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125D" w14:textId="77777777" w:rsidR="00AD5D57" w:rsidRDefault="00AD5D57">
      <w:pPr>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1715"/>
        <w:gridCol w:w="7525"/>
      </w:tblGrid>
      <w:tr w:rsidR="00AD5D57" w14:paraId="495526F0"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5019581F" w14:textId="77777777" w:rsidR="00AD5D57" w:rsidRDefault="00DB67C5">
            <w:pPr>
              <w:tabs>
                <w:tab w:val="left" w:pos="1418"/>
              </w:tabs>
              <w:rPr>
                <w:rFonts w:asciiTheme="minorHAnsi" w:hAnsiTheme="minorHAnsi" w:cstheme="minorHAnsi"/>
              </w:rPr>
            </w:pPr>
            <w:r>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F2F2F2"/>
            <w:vAlign w:val="center"/>
          </w:tcPr>
          <w:p w14:paraId="77566B09" w14:textId="5D0A82A5" w:rsidR="00AD5D57" w:rsidRPr="00977D67" w:rsidRDefault="00DB67C5">
            <w:pPr>
              <w:tabs>
                <w:tab w:val="left" w:pos="1418"/>
              </w:tabs>
              <w:rPr>
                <w:rFonts w:asciiTheme="minorHAnsi" w:hAnsiTheme="minorHAnsi" w:cstheme="minorHAnsi"/>
              </w:rPr>
            </w:pPr>
            <w:r w:rsidRPr="00977D67">
              <w:rPr>
                <w:rFonts w:asciiTheme="minorHAnsi" w:hAnsiTheme="minorHAnsi" w:cstheme="minorHAnsi"/>
              </w:rPr>
              <w:fldChar w:fldCharType="begin">
                <w:ffData>
                  <w:name w:val="Texto44"/>
                  <w:enabled/>
                  <w:calcOnExit w:val="0"/>
                  <w:textInput>
                    <w:default w:val="[Nº DO PROCESSO]"/>
                  </w:textInput>
                </w:ffData>
              </w:fldChar>
            </w:r>
            <w:r w:rsidRPr="00977D67">
              <w:rPr>
                <w:rFonts w:asciiTheme="minorHAnsi" w:hAnsiTheme="minorHAnsi" w:cstheme="minorHAnsi"/>
              </w:rPr>
              <w:instrText>FORMTEXT</w:instrText>
            </w:r>
            <w:r w:rsidR="00330C5B">
              <w:rPr>
                <w:rFonts w:asciiTheme="minorHAnsi" w:hAnsiTheme="minorHAnsi" w:cstheme="minorHAnsi"/>
              </w:rPr>
            </w:r>
            <w:r w:rsidR="00330C5B">
              <w:rPr>
                <w:rFonts w:asciiTheme="minorHAnsi" w:hAnsiTheme="minorHAnsi" w:cstheme="minorHAnsi"/>
              </w:rPr>
              <w:fldChar w:fldCharType="separate"/>
            </w:r>
            <w:bookmarkStart w:id="0" w:name="Texto44"/>
            <w:r w:rsidRPr="00977D67">
              <w:rPr>
                <w:rFonts w:asciiTheme="minorHAnsi" w:hAnsiTheme="minorHAnsi" w:cstheme="minorHAnsi"/>
              </w:rPr>
              <w:fldChar w:fldCharType="end"/>
            </w:r>
            <w:bookmarkEnd w:id="0"/>
            <w:r w:rsidR="00977D67" w:rsidRPr="00977D67">
              <w:rPr>
                <w:rFonts w:asciiTheme="minorHAnsi" w:hAnsiTheme="minorHAnsi" w:cstheme="minorHAnsi"/>
              </w:rPr>
              <w:t>1000162132/2022</w:t>
            </w:r>
          </w:p>
        </w:tc>
      </w:tr>
      <w:tr w:rsidR="00AD5D57" w14:paraId="7B35F867"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62C3A9F7" w14:textId="77777777" w:rsidR="00AD5D57" w:rsidRDefault="00DB67C5">
            <w:pPr>
              <w:tabs>
                <w:tab w:val="left" w:pos="1418"/>
              </w:tabs>
              <w:rPr>
                <w:rFonts w:asciiTheme="minorHAnsi" w:hAnsiTheme="minorHAnsi" w:cstheme="minorHAnsi"/>
              </w:rPr>
            </w:pPr>
            <w:r>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F2F2F2"/>
            <w:vAlign w:val="center"/>
          </w:tcPr>
          <w:p w14:paraId="075C4E56" w14:textId="40B22020" w:rsidR="00AD5D57" w:rsidRPr="00977D67" w:rsidRDefault="00977D67">
            <w:pPr>
              <w:tabs>
                <w:tab w:val="left" w:pos="1418"/>
              </w:tabs>
              <w:rPr>
                <w:rFonts w:asciiTheme="minorHAnsi" w:hAnsiTheme="minorHAnsi" w:cstheme="minorHAnsi"/>
              </w:rPr>
            </w:pPr>
            <w:r w:rsidRPr="00977D67">
              <w:rPr>
                <w:rFonts w:asciiTheme="minorHAnsi" w:hAnsiTheme="minorHAnsi" w:cstheme="minorHAnsi"/>
              </w:rPr>
              <w:t>1599372/2022</w:t>
            </w:r>
          </w:p>
        </w:tc>
      </w:tr>
      <w:tr w:rsidR="00AD5D57" w14:paraId="1D593A92"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60878C57" w14:textId="77777777" w:rsidR="00AD5D57" w:rsidRDefault="00DB67C5">
            <w:pPr>
              <w:tabs>
                <w:tab w:val="left" w:pos="1418"/>
              </w:tabs>
              <w:rPr>
                <w:rFonts w:asciiTheme="minorHAnsi" w:hAnsiTheme="minorHAnsi" w:cstheme="minorHAnsi"/>
              </w:rPr>
            </w:pPr>
            <w:r>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F2F2F2"/>
            <w:vAlign w:val="center"/>
          </w:tcPr>
          <w:p w14:paraId="4B1FC86F" w14:textId="03E2BCDD" w:rsidR="00AD5D57" w:rsidRPr="00977D67" w:rsidRDefault="00977D67">
            <w:pPr>
              <w:tabs>
                <w:tab w:val="left" w:pos="1418"/>
              </w:tabs>
              <w:rPr>
                <w:rFonts w:asciiTheme="minorHAnsi" w:hAnsiTheme="minorHAnsi" w:cstheme="minorHAnsi"/>
              </w:rPr>
            </w:pPr>
            <w:r w:rsidRPr="00977D67">
              <w:rPr>
                <w:rFonts w:asciiTheme="minorHAnsi" w:hAnsiTheme="minorHAnsi" w:cstheme="minorHAnsi"/>
              </w:rPr>
              <w:t>P. 30 A. e C. LTDA</w:t>
            </w:r>
          </w:p>
        </w:tc>
      </w:tr>
      <w:tr w:rsidR="00AD5D57" w14:paraId="2DEB6D0D"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0328AA44" w14:textId="77777777" w:rsidR="00AD5D57" w:rsidRDefault="00DB67C5">
            <w:pPr>
              <w:tabs>
                <w:tab w:val="left" w:pos="1418"/>
              </w:tabs>
              <w:rPr>
                <w:rFonts w:asciiTheme="minorHAnsi" w:hAnsiTheme="minorHAnsi" w:cstheme="minorHAnsi"/>
              </w:rPr>
            </w:pPr>
            <w:r>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F2F2F2"/>
            <w:vAlign w:val="center"/>
          </w:tcPr>
          <w:p w14:paraId="4A18A129" w14:textId="77777777" w:rsidR="00AD5D57" w:rsidRPr="00977D67" w:rsidRDefault="00DB67C5">
            <w:pPr>
              <w:jc w:val="both"/>
              <w:rPr>
                <w:rFonts w:asciiTheme="minorHAnsi" w:hAnsiTheme="minorHAnsi" w:cstheme="minorHAnsi"/>
              </w:rPr>
            </w:pPr>
            <w:r w:rsidRPr="00977D67">
              <w:rPr>
                <w:rFonts w:asciiTheme="minorHAnsi" w:hAnsiTheme="minorHAnsi" w:cstheme="minorHAnsi"/>
              </w:rPr>
              <w:t>AUSÊNCIA DE REGISTRO DE PESSOA JURÍDICA</w:t>
            </w:r>
          </w:p>
        </w:tc>
      </w:tr>
      <w:tr w:rsidR="00AD5D57" w14:paraId="38691AF7"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3BC35D52" w14:textId="77777777" w:rsidR="00AD5D57" w:rsidRDefault="00DB67C5">
            <w:pPr>
              <w:tabs>
                <w:tab w:val="left" w:pos="1418"/>
              </w:tabs>
              <w:rPr>
                <w:rFonts w:asciiTheme="minorHAnsi" w:hAnsiTheme="minorHAnsi" w:cstheme="minorHAnsi"/>
              </w:rPr>
            </w:pPr>
            <w:r>
              <w:rPr>
                <w:rFonts w:asciiTheme="minorHAnsi" w:hAnsiTheme="minorHAnsi" w:cstheme="minorHAnsi"/>
              </w:rPr>
              <w:t>RELATOR</w:t>
            </w:r>
          </w:p>
        </w:tc>
        <w:tc>
          <w:tcPr>
            <w:tcW w:w="7524" w:type="dxa"/>
            <w:tcBorders>
              <w:top w:val="single" w:sz="12" w:space="0" w:color="808080"/>
              <w:left w:val="single" w:sz="12" w:space="0" w:color="808080"/>
              <w:bottom w:val="single" w:sz="12" w:space="0" w:color="808080"/>
            </w:tcBorders>
            <w:shd w:val="clear" w:color="auto" w:fill="F2F2F2"/>
            <w:vAlign w:val="center"/>
          </w:tcPr>
          <w:p w14:paraId="50DFE536" w14:textId="3B21CCF2" w:rsidR="00AD5D57" w:rsidRPr="00977D67" w:rsidRDefault="00DB67C5">
            <w:pPr>
              <w:tabs>
                <w:tab w:val="left" w:pos="1418"/>
              </w:tabs>
              <w:rPr>
                <w:rFonts w:asciiTheme="minorHAnsi" w:hAnsiTheme="minorHAnsi" w:cstheme="minorHAnsi"/>
              </w:rPr>
            </w:pPr>
            <w:r w:rsidRPr="00977D67">
              <w:rPr>
                <w:rFonts w:asciiTheme="minorHAnsi" w:hAnsiTheme="minorHAnsi" w:cstheme="minorHAnsi"/>
              </w:rPr>
              <w:t xml:space="preserve">CONS. </w:t>
            </w:r>
            <w:r w:rsidR="00977D67">
              <w:rPr>
                <w:rFonts w:asciiTheme="minorHAnsi" w:hAnsiTheme="minorHAnsi" w:cstheme="minorHAnsi"/>
              </w:rPr>
              <w:t>RELATORA ORILDES TRES</w:t>
            </w:r>
          </w:p>
        </w:tc>
      </w:tr>
    </w:tbl>
    <w:p w14:paraId="333C411C" w14:textId="77777777" w:rsidR="00AD5D57" w:rsidRDefault="00AD5D57">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AD5D57" w14:paraId="2BC5FB9C" w14:textId="77777777">
        <w:trPr>
          <w:trHeight w:hRule="exact" w:val="312"/>
        </w:trPr>
        <w:tc>
          <w:tcPr>
            <w:tcW w:w="9240" w:type="dxa"/>
            <w:tcBorders>
              <w:top w:val="single" w:sz="12" w:space="0" w:color="808080"/>
              <w:bottom w:val="single" w:sz="12" w:space="0" w:color="808080"/>
            </w:tcBorders>
            <w:shd w:val="pct5" w:color="auto" w:fill="auto"/>
            <w:vAlign w:val="center"/>
          </w:tcPr>
          <w:p w14:paraId="299A9EAC" w14:textId="77777777" w:rsidR="00AD5D57" w:rsidRDefault="00DB67C5">
            <w:pPr>
              <w:tabs>
                <w:tab w:val="left" w:pos="0"/>
              </w:tabs>
              <w:jc w:val="center"/>
              <w:rPr>
                <w:rFonts w:asciiTheme="minorHAnsi" w:hAnsiTheme="minorHAnsi" w:cstheme="minorHAnsi"/>
              </w:rPr>
            </w:pPr>
            <w:r>
              <w:rPr>
                <w:rFonts w:asciiTheme="minorHAnsi" w:hAnsiTheme="minorHAnsi" w:cstheme="minorHAnsi"/>
                <w:b/>
              </w:rPr>
              <w:t>RELATÓRIO</w:t>
            </w:r>
          </w:p>
        </w:tc>
      </w:tr>
    </w:tbl>
    <w:p w14:paraId="65526251" w14:textId="77777777" w:rsidR="00AD5D57" w:rsidRDefault="00AD5D57">
      <w:pPr>
        <w:rPr>
          <w:rFonts w:asciiTheme="minorHAnsi" w:hAnsiTheme="minorHAnsi" w:cstheme="minorHAnsi"/>
        </w:rPr>
      </w:pPr>
    </w:p>
    <w:p w14:paraId="2492A4AE" w14:textId="0C98DDD7" w:rsidR="00AD5D57" w:rsidRDefault="00DB67C5">
      <w:pPr>
        <w:tabs>
          <w:tab w:val="left" w:pos="1418"/>
        </w:tabs>
        <w:jc w:val="both"/>
      </w:pPr>
      <w:r>
        <w:rPr>
          <w:rFonts w:asciiTheme="minorHAnsi" w:hAnsiTheme="minorHAnsi" w:cstheme="minorHAnsi"/>
        </w:rPr>
        <w:t>Trata-se de processo de fiscalização, originado por meio</w:t>
      </w:r>
      <w:r>
        <w:rPr>
          <w:rFonts w:asciiTheme="minorHAnsi" w:hAnsiTheme="minorHAnsi" w:cstheme="minorHAnsi"/>
          <w:color w:val="000000"/>
        </w:rPr>
        <w:t xml:space="preserve"> rotina fiscalizatória </w:t>
      </w:r>
      <w:r>
        <w:rPr>
          <w:rFonts w:asciiTheme="minorHAnsi" w:hAnsiTheme="minorHAnsi" w:cstheme="minorHAnsi"/>
        </w:rPr>
        <w:t xml:space="preserve">em que se averiguou que a pessoa jurídica, </w:t>
      </w:r>
      <w:r w:rsidR="00977D67" w:rsidRPr="00977D67">
        <w:rPr>
          <w:rFonts w:asciiTheme="minorHAnsi" w:hAnsiTheme="minorHAnsi" w:cstheme="minorHAnsi"/>
        </w:rPr>
        <w:t>P. 30 A. e C. LTDA</w:t>
      </w:r>
      <w:r w:rsidRPr="00977D67">
        <w:rPr>
          <w:rFonts w:asciiTheme="minorHAnsi" w:hAnsiTheme="minorHAnsi" w:cstheme="minorHAnsi"/>
          <w:sz w:val="22"/>
          <w:szCs w:val="22"/>
        </w:rPr>
        <w:t>,</w:t>
      </w:r>
      <w:r>
        <w:rPr>
          <w:rFonts w:ascii="Helvetica" w:hAnsi="Helvetica" w:cstheme="minorHAnsi"/>
          <w:sz w:val="18"/>
        </w:rPr>
        <w:t xml:space="preserve"> nome fantasia   </w:t>
      </w:r>
      <w:r w:rsidR="00977D67" w:rsidRPr="00977D67">
        <w:rPr>
          <w:rFonts w:asciiTheme="minorHAnsi" w:hAnsiTheme="minorHAnsi" w:cstheme="minorHAnsi"/>
        </w:rPr>
        <w:t xml:space="preserve">P. 30 A. e </w:t>
      </w:r>
      <w:r w:rsidR="00BE5321" w:rsidRPr="00977D67">
        <w:rPr>
          <w:rFonts w:asciiTheme="minorHAnsi" w:hAnsiTheme="minorHAnsi" w:cstheme="minorHAnsi"/>
        </w:rPr>
        <w:t>C.,</w:t>
      </w:r>
      <w:r>
        <w:rPr>
          <w:rFonts w:asciiTheme="minorHAnsi" w:hAnsiTheme="minorHAnsi" w:cstheme="minorHAnsi"/>
        </w:rPr>
        <w:t xml:space="preserve"> inscrita no CNPJ sob o nº</w:t>
      </w:r>
      <w:r w:rsidR="00977D67">
        <w:rPr>
          <w:rFonts w:asciiTheme="minorHAnsi" w:hAnsiTheme="minorHAnsi" w:cstheme="minorHAnsi"/>
        </w:rPr>
        <w:t xml:space="preserve"> 45.769.126/0001-63</w:t>
      </w:r>
      <w:r>
        <w:rPr>
          <w:rFonts w:asciiTheme="minorHAnsi" w:hAnsiTheme="minorHAnsi" w:cstheme="minorHAnsi"/>
        </w:rPr>
        <w:t xml:space="preserve">, tem em sua razão social o termo ARQUITETURA e no objeto social atividades </w:t>
      </w:r>
      <w:r w:rsidR="007160E7">
        <w:rPr>
          <w:rFonts w:asciiTheme="minorHAnsi" w:hAnsiTheme="minorHAnsi" w:cstheme="minorHAnsi"/>
        </w:rPr>
        <w:t xml:space="preserve">próprias da </w:t>
      </w:r>
      <w:r>
        <w:rPr>
          <w:rFonts w:asciiTheme="minorHAnsi" w:hAnsiTheme="minorHAnsi" w:cstheme="minorHAnsi"/>
        </w:rPr>
        <w:t>profissão de arquitetura e urbanismo, sem, contudo, estar registrada no CAU.</w:t>
      </w:r>
    </w:p>
    <w:p w14:paraId="28C4663A" w14:textId="77777777" w:rsidR="00AD5D57" w:rsidRDefault="00AD5D57">
      <w:pPr>
        <w:tabs>
          <w:tab w:val="left" w:pos="1418"/>
        </w:tabs>
        <w:jc w:val="both"/>
        <w:rPr>
          <w:rFonts w:asciiTheme="minorHAnsi" w:hAnsiTheme="minorHAnsi" w:cstheme="minorHAnsi"/>
          <w:color w:val="0070C0"/>
        </w:rPr>
      </w:pPr>
    </w:p>
    <w:p w14:paraId="11928FB2" w14:textId="77777777" w:rsidR="00AD5D57" w:rsidRDefault="00DB67C5">
      <w:pPr>
        <w:tabs>
          <w:tab w:val="left" w:pos="1418"/>
        </w:tabs>
        <w:jc w:val="both"/>
      </w:pPr>
      <w:r>
        <w:rPr>
          <w:rFonts w:asciiTheme="minorHAnsi" w:hAnsiTheme="minorHAnsi" w:cstheme="minorHAnsi"/>
        </w:rPr>
        <w:t>Nos termos do art. 13, da Resolução CAU/BR nº 022/2012, o Agente de Fiscalização do CAU/RS efetuou, em 11/08/2022 a Notificação Preventiva intimando a parte interessada a adotar, no prazo de 10 (dez) dias, as providências necessárias para regularizar a situação ou apresentar contestação escrita.</w:t>
      </w:r>
    </w:p>
    <w:p w14:paraId="3E9F6439" w14:textId="77777777" w:rsidR="00AD5D57" w:rsidRDefault="00AD5D57">
      <w:pPr>
        <w:tabs>
          <w:tab w:val="left" w:pos="1418"/>
        </w:tabs>
        <w:jc w:val="both"/>
        <w:rPr>
          <w:rFonts w:asciiTheme="minorHAnsi" w:hAnsiTheme="minorHAnsi" w:cstheme="minorHAnsi"/>
        </w:rPr>
      </w:pPr>
    </w:p>
    <w:p w14:paraId="03D4C045" w14:textId="5B1714F6" w:rsidR="00AD5D57" w:rsidRDefault="00DB67C5">
      <w:pPr>
        <w:tabs>
          <w:tab w:val="left" w:pos="1418"/>
        </w:tabs>
        <w:jc w:val="both"/>
      </w:pPr>
      <w:r>
        <w:rPr>
          <w:rFonts w:asciiTheme="minorHAnsi" w:hAnsiTheme="minorHAnsi" w:cstheme="minorHAnsi"/>
        </w:rPr>
        <w:t>A Notificação foi encaminhada em 11/08/2022</w:t>
      </w:r>
      <w:r w:rsidR="00247480">
        <w:rPr>
          <w:rFonts w:asciiTheme="minorHAnsi" w:hAnsiTheme="minorHAnsi" w:cstheme="minorHAnsi"/>
        </w:rPr>
        <w:t>, através dos endereços de e-mail</w:t>
      </w:r>
      <w:r w:rsidR="00BE5321">
        <w:rPr>
          <w:rFonts w:asciiTheme="minorHAnsi" w:hAnsiTheme="minorHAnsi" w:cstheme="minorHAnsi"/>
        </w:rPr>
        <w:t xml:space="preserve">. </w:t>
      </w:r>
      <w:r w:rsidRPr="00BE5321">
        <w:rPr>
          <w:rFonts w:ascii="Calibri" w:hAnsi="Calibri" w:cs="Calibri"/>
        </w:rPr>
        <w:t xml:space="preserve">Passados 10 dias, a Agente fiscal solicitou </w:t>
      </w:r>
      <w:r w:rsidR="000818A6" w:rsidRPr="00BE5321">
        <w:rPr>
          <w:rFonts w:ascii="Calibri" w:hAnsi="Calibri" w:cs="Calibri"/>
        </w:rPr>
        <w:t>o encaminhamento</w:t>
      </w:r>
      <w:r w:rsidRPr="00BE5321">
        <w:rPr>
          <w:rFonts w:ascii="Calibri" w:hAnsi="Calibri" w:cs="Calibri"/>
        </w:rPr>
        <w:t xml:space="preserve"> p</w:t>
      </w:r>
      <w:r w:rsidR="00247480">
        <w:rPr>
          <w:rFonts w:ascii="Calibri" w:hAnsi="Calibri" w:cs="Calibri"/>
        </w:rPr>
        <w:t>elos correios</w:t>
      </w:r>
      <w:r w:rsidRPr="00BE5321">
        <w:rPr>
          <w:rFonts w:ascii="Calibri" w:hAnsi="Calibri" w:cs="Calibri"/>
        </w:rPr>
        <w:t xml:space="preserve">, </w:t>
      </w:r>
      <w:r w:rsidR="00247480">
        <w:rPr>
          <w:rFonts w:ascii="Calibri" w:hAnsi="Calibri" w:cs="Calibri"/>
        </w:rPr>
        <w:t>cuja correspondência</w:t>
      </w:r>
      <w:r w:rsidRPr="00BE5321">
        <w:rPr>
          <w:rFonts w:ascii="Calibri" w:hAnsi="Calibri" w:cs="Calibri"/>
        </w:rPr>
        <w:t xml:space="preserve"> foi entregue em 13/09/2022 </w:t>
      </w:r>
      <w:r w:rsidR="00247480">
        <w:rPr>
          <w:rFonts w:ascii="Calibri" w:hAnsi="Calibri" w:cs="Calibri"/>
        </w:rPr>
        <w:t xml:space="preserve">(Documento </w:t>
      </w:r>
      <w:r w:rsidR="005556D4">
        <w:rPr>
          <w:rFonts w:ascii="Calibri" w:hAnsi="Calibri" w:cs="Calibri"/>
        </w:rPr>
        <w:t>008</w:t>
      </w:r>
      <w:r w:rsidR="00247480">
        <w:rPr>
          <w:rFonts w:ascii="Calibri" w:hAnsi="Calibri" w:cs="Calibri"/>
        </w:rPr>
        <w:t>)</w:t>
      </w:r>
      <w:r w:rsidRPr="00BE5321">
        <w:rPr>
          <w:rFonts w:ascii="Calibri" w:hAnsi="Calibri" w:cs="Calibri"/>
        </w:rPr>
        <w:t xml:space="preserve">. </w:t>
      </w:r>
      <w:r w:rsidR="00CB39C7">
        <w:rPr>
          <w:rFonts w:ascii="Calibri" w:hAnsi="Calibri" w:cs="Calibri"/>
        </w:rPr>
        <w:t>Todavia</w:t>
      </w:r>
      <w:r w:rsidR="000D59C4">
        <w:rPr>
          <w:rFonts w:ascii="Calibri" w:hAnsi="Calibri" w:cs="Calibri"/>
        </w:rPr>
        <w:t xml:space="preserve">, </w:t>
      </w:r>
      <w:r w:rsidR="00CB39C7">
        <w:rPr>
          <w:rFonts w:ascii="Calibri" w:hAnsi="Calibri" w:cs="Calibri"/>
        </w:rPr>
        <w:t>e</w:t>
      </w:r>
      <w:r w:rsidRPr="00BE5321">
        <w:rPr>
          <w:rFonts w:ascii="Calibri" w:hAnsi="Calibri" w:cs="Calibri"/>
        </w:rPr>
        <w:t xml:space="preserve">m 23/08/2023, </w:t>
      </w:r>
      <w:r w:rsidR="00CB39C7">
        <w:rPr>
          <w:rFonts w:ascii="Calibri" w:hAnsi="Calibri" w:cs="Calibri"/>
        </w:rPr>
        <w:t>como resposta ao e-mail da</w:t>
      </w:r>
      <w:r w:rsidRPr="00BE5321">
        <w:rPr>
          <w:rFonts w:ascii="Calibri" w:hAnsi="Calibri" w:cs="Calibri"/>
        </w:rPr>
        <w:t xml:space="preserve"> Agente de Fiscalização</w:t>
      </w:r>
      <w:r w:rsidR="00CB39C7">
        <w:rPr>
          <w:rFonts w:ascii="Calibri" w:hAnsi="Calibri" w:cs="Calibri"/>
        </w:rPr>
        <w:t>, o interessado solicita</w:t>
      </w:r>
      <w:r w:rsidRPr="00BE5321">
        <w:rPr>
          <w:rFonts w:ascii="Calibri" w:hAnsi="Calibri" w:cs="Calibri"/>
        </w:rPr>
        <w:t xml:space="preserve"> </w:t>
      </w:r>
      <w:r w:rsidR="006234CB" w:rsidRPr="00BE5321">
        <w:rPr>
          <w:rFonts w:ascii="Calibri" w:hAnsi="Calibri" w:cs="Calibri"/>
        </w:rPr>
        <w:t>esclarecimentos</w:t>
      </w:r>
      <w:r w:rsidRPr="00BE5321">
        <w:rPr>
          <w:rFonts w:ascii="Calibri" w:hAnsi="Calibri" w:cs="Calibri"/>
        </w:rPr>
        <w:t xml:space="preserve"> </w:t>
      </w:r>
      <w:r>
        <w:rPr>
          <w:rFonts w:asciiTheme="minorHAnsi" w:hAnsiTheme="minorHAnsi" w:cstheme="minorHAnsi"/>
        </w:rPr>
        <w:t>quanto à</w:t>
      </w:r>
      <w:r w:rsidR="00CB39C7">
        <w:rPr>
          <w:rFonts w:asciiTheme="minorHAnsi" w:hAnsiTheme="minorHAnsi" w:cstheme="minorHAnsi"/>
        </w:rPr>
        <w:t>s</w:t>
      </w:r>
      <w:r>
        <w:rPr>
          <w:rFonts w:asciiTheme="minorHAnsi" w:hAnsiTheme="minorHAnsi" w:cstheme="minorHAnsi"/>
        </w:rPr>
        <w:t xml:space="preserve"> atividades de pessoa jurídica e </w:t>
      </w:r>
      <w:r w:rsidR="00CB39C7">
        <w:rPr>
          <w:rFonts w:asciiTheme="minorHAnsi" w:hAnsiTheme="minorHAnsi" w:cstheme="minorHAnsi"/>
        </w:rPr>
        <w:t xml:space="preserve">de </w:t>
      </w:r>
      <w:r>
        <w:rPr>
          <w:rFonts w:asciiTheme="minorHAnsi" w:hAnsiTheme="minorHAnsi" w:cstheme="minorHAnsi"/>
        </w:rPr>
        <w:t>pessoa física. Por consequência, dá-se a ciência da notificação nesta data</w:t>
      </w:r>
      <w:r w:rsidR="00CB39C7">
        <w:rPr>
          <w:rFonts w:asciiTheme="minorHAnsi" w:hAnsiTheme="minorHAnsi" w:cstheme="minorHAnsi"/>
        </w:rPr>
        <w:t>, em, 23/08/2023</w:t>
      </w:r>
      <w:r>
        <w:rPr>
          <w:rFonts w:asciiTheme="minorHAnsi" w:hAnsiTheme="minorHAnsi" w:cstheme="minorHAnsi"/>
        </w:rPr>
        <w:t xml:space="preserve">. </w:t>
      </w:r>
    </w:p>
    <w:p w14:paraId="13E0B737" w14:textId="77777777" w:rsidR="00AD5D57" w:rsidRDefault="00DB67C5">
      <w:pPr>
        <w:tabs>
          <w:tab w:val="left" w:pos="1418"/>
        </w:tabs>
        <w:jc w:val="both"/>
      </w:pPr>
      <w:r>
        <w:rPr>
          <w:rFonts w:asciiTheme="minorHAnsi" w:hAnsiTheme="minorHAnsi" w:cstheme="minorHAnsi"/>
        </w:rPr>
        <w:t xml:space="preserve"> </w:t>
      </w:r>
    </w:p>
    <w:p w14:paraId="2EE16989" w14:textId="5BDA9FD8" w:rsidR="00AD5D57" w:rsidRDefault="00DB67C5">
      <w:pPr>
        <w:tabs>
          <w:tab w:val="left" w:pos="1418"/>
        </w:tabs>
        <w:jc w:val="both"/>
        <w:rPr>
          <w:rFonts w:asciiTheme="minorHAnsi" w:hAnsiTheme="minorHAnsi" w:cstheme="minorHAnsi"/>
        </w:rPr>
      </w:pPr>
      <w:r>
        <w:rPr>
          <w:rFonts w:ascii="Calibri" w:hAnsi="Calibri" w:cstheme="minorHAnsi"/>
        </w:rPr>
        <w:t>Em 05/10/2022 a Agente Fiscal informa por e-mail, que identificou as alterações junto a JUCISRS protocolada em 09/09</w:t>
      </w:r>
      <w:r w:rsidR="00CB39C7">
        <w:rPr>
          <w:rFonts w:ascii="Calibri" w:hAnsi="Calibri" w:cstheme="minorHAnsi"/>
        </w:rPr>
        <w:t>/2022 na JUCIRS</w:t>
      </w:r>
      <w:r>
        <w:rPr>
          <w:rFonts w:ascii="Calibri" w:hAnsi="Calibri" w:cstheme="minorHAnsi"/>
        </w:rPr>
        <w:t xml:space="preserve"> e efetivada em 26/09</w:t>
      </w:r>
      <w:r w:rsidR="00CB39C7">
        <w:rPr>
          <w:rFonts w:ascii="Calibri" w:hAnsi="Calibri" w:cstheme="minorHAnsi"/>
        </w:rPr>
        <w:t>/2022</w:t>
      </w:r>
      <w:r>
        <w:rPr>
          <w:rFonts w:ascii="Calibri" w:hAnsi="Calibri" w:cstheme="minorHAnsi"/>
        </w:rPr>
        <w:t xml:space="preserve">, </w:t>
      </w:r>
      <w:r w:rsidR="000D59C4">
        <w:rPr>
          <w:rFonts w:ascii="Calibri" w:hAnsi="Calibri" w:cstheme="minorHAnsi"/>
        </w:rPr>
        <w:t>entretanto</w:t>
      </w:r>
      <w:r>
        <w:rPr>
          <w:rFonts w:ascii="Calibri" w:hAnsi="Calibri" w:cstheme="minorHAnsi"/>
        </w:rPr>
        <w:t xml:space="preserve"> não identificou a solicitação de registro neste Conselho, dando prazo até 10/10</w:t>
      </w:r>
      <w:r w:rsidR="000D59C4">
        <w:rPr>
          <w:rFonts w:ascii="Calibri" w:hAnsi="Calibri" w:cstheme="minorHAnsi"/>
        </w:rPr>
        <w:t>/202</w:t>
      </w:r>
      <w:r w:rsidR="00C3548E">
        <w:rPr>
          <w:rFonts w:ascii="Calibri" w:hAnsi="Calibri" w:cstheme="minorHAnsi"/>
        </w:rPr>
        <w:t>2</w:t>
      </w:r>
      <w:r>
        <w:rPr>
          <w:rFonts w:ascii="Calibri" w:hAnsi="Calibri" w:cstheme="minorHAnsi"/>
        </w:rPr>
        <w:t xml:space="preserve"> para o devido registro.</w:t>
      </w:r>
    </w:p>
    <w:p w14:paraId="189A7B39" w14:textId="77777777" w:rsidR="00AD5D57" w:rsidRDefault="00AD5D57">
      <w:pPr>
        <w:tabs>
          <w:tab w:val="left" w:pos="1418"/>
        </w:tabs>
        <w:jc w:val="both"/>
        <w:rPr>
          <w:rFonts w:asciiTheme="minorHAnsi" w:hAnsiTheme="minorHAnsi" w:cstheme="minorHAnsi"/>
        </w:rPr>
      </w:pPr>
    </w:p>
    <w:p w14:paraId="7975F400" w14:textId="294BE3CE" w:rsidR="00AD5D57" w:rsidRDefault="00DB67C5">
      <w:pPr>
        <w:tabs>
          <w:tab w:val="left" w:pos="1418"/>
        </w:tabs>
        <w:jc w:val="both"/>
        <w:rPr>
          <w:color w:val="000000"/>
        </w:rPr>
      </w:pPr>
      <w:r>
        <w:rPr>
          <w:rFonts w:asciiTheme="minorHAnsi" w:hAnsiTheme="minorHAnsi" w:cstheme="minorHAnsi"/>
          <w:color w:val="000000"/>
        </w:rPr>
        <w:t>Em razão da ausência de regularização da situação averiguada, nos termos do art. 15, da Resolução CAU/BR nº 022/2012, o Agente de Fiscalização do CAU/RS lavrou, em 13/10/2022</w:t>
      </w:r>
      <w:r w:rsidR="0099325D">
        <w:rPr>
          <w:rFonts w:asciiTheme="minorHAnsi" w:hAnsiTheme="minorHAnsi" w:cstheme="minorHAnsi"/>
          <w:color w:val="000000"/>
        </w:rPr>
        <w:t>,</w:t>
      </w:r>
      <w:r>
        <w:fldChar w:fldCharType="begin">
          <w:ffData>
            <w:name w:val="Texto14"/>
            <w:enabled/>
            <w:calcOnExit w:val="0"/>
            <w:textInput>
              <w:default w:val="[data]"/>
            </w:textInput>
          </w:ffData>
        </w:fldChar>
      </w:r>
      <w:r>
        <w:rPr>
          <w:rFonts w:ascii="Calibri" w:hAnsi="Calibri" w:cs="Calibri"/>
        </w:rPr>
        <w:instrText>FORMTEXT</w:instrText>
      </w:r>
      <w:r w:rsidR="00330C5B">
        <w:rPr>
          <w:rFonts w:ascii="Calibri" w:hAnsi="Calibri" w:cs="Calibri"/>
        </w:rPr>
      </w:r>
      <w:r w:rsidR="00330C5B">
        <w:rPr>
          <w:rFonts w:ascii="Calibri" w:hAnsi="Calibri" w:cs="Calibri"/>
        </w:rPr>
        <w:fldChar w:fldCharType="separate"/>
      </w:r>
      <w:bookmarkStart w:id="1" w:name="Texto14"/>
      <w:r>
        <w:rPr>
          <w:rFonts w:ascii="Calibri" w:hAnsi="Calibri" w:cs="Calibri"/>
        </w:rPr>
        <w:fldChar w:fldCharType="end"/>
      </w:r>
      <w:bookmarkEnd w:id="1"/>
      <w:r>
        <w:rPr>
          <w:rFonts w:asciiTheme="minorHAnsi" w:hAnsiTheme="minorHAnsi" w:cstheme="minorHAnsi"/>
          <w:color w:val="000000"/>
        </w:rPr>
        <w:t xml:space="preserve"> o Auto de Infração por </w:t>
      </w:r>
      <w:r w:rsidR="00C3548E">
        <w:rPr>
          <w:rFonts w:asciiTheme="minorHAnsi" w:hAnsiTheme="minorHAnsi" w:cstheme="minorHAnsi"/>
          <w:color w:val="000000"/>
        </w:rPr>
        <w:t>ausência</w:t>
      </w:r>
      <w:r>
        <w:rPr>
          <w:rFonts w:asciiTheme="minorHAnsi" w:hAnsiTheme="minorHAnsi" w:cstheme="minorHAnsi"/>
          <w:color w:val="000000"/>
        </w:rPr>
        <w:t xml:space="preserve"> de Responsável Técnico por Pessoa Jurídica registrada neste Conselho</w:t>
      </w:r>
      <w:bookmarkStart w:id="2" w:name="_Hlk131771906"/>
      <w:r>
        <w:rPr>
          <w:rFonts w:asciiTheme="minorHAnsi" w:hAnsiTheme="minorHAnsi" w:cstheme="minorHAnsi"/>
          <w:color w:val="000000"/>
        </w:rPr>
        <w:t>, e por infração ao art. 35, incisos X</w:t>
      </w:r>
      <w:bookmarkEnd w:id="2"/>
      <w:r>
        <w:rPr>
          <w:rFonts w:asciiTheme="minorHAnsi" w:hAnsiTheme="minorHAnsi" w:cstheme="minorHAnsi"/>
          <w:color w:val="000000"/>
        </w:rPr>
        <w:t>, da Resolução CAU/BR nº 22/20</w:t>
      </w:r>
      <w:bookmarkStart w:id="3" w:name="_Hlk131772058"/>
      <w:bookmarkEnd w:id="3"/>
      <w:r>
        <w:rPr>
          <w:rFonts w:asciiTheme="minorHAnsi" w:hAnsiTheme="minorHAnsi" w:cstheme="minorHAnsi"/>
          <w:color w:val="000000"/>
        </w:rPr>
        <w:t>12, c/c o art. 7º da Lei nº 12.378/2010, que corresponde a R$ 6</w:t>
      </w:r>
      <w:r w:rsidR="0099325D">
        <w:rPr>
          <w:rFonts w:asciiTheme="minorHAnsi" w:hAnsiTheme="minorHAnsi" w:cstheme="minorHAnsi"/>
          <w:color w:val="000000"/>
        </w:rPr>
        <w:t>.</w:t>
      </w:r>
      <w:r>
        <w:rPr>
          <w:rFonts w:asciiTheme="minorHAnsi" w:hAnsiTheme="minorHAnsi" w:cstheme="minorHAnsi"/>
          <w:color w:val="000000"/>
        </w:rPr>
        <w:t xml:space="preserve">340,40 e devido a decisão da CEP/RS 31/2013, o Agente de </w:t>
      </w:r>
      <w:r w:rsidR="00C3548E">
        <w:rPr>
          <w:rFonts w:asciiTheme="minorHAnsi" w:hAnsiTheme="minorHAnsi" w:cstheme="minorHAnsi"/>
          <w:color w:val="000000"/>
        </w:rPr>
        <w:t>fiscalização</w:t>
      </w:r>
      <w:r>
        <w:rPr>
          <w:rFonts w:asciiTheme="minorHAnsi" w:hAnsiTheme="minorHAnsi" w:cstheme="minorHAnsi"/>
          <w:color w:val="000000"/>
        </w:rPr>
        <w:t xml:space="preserve"> fixou a multa no valor mínimo, em 5 (cinco) anuidades  que correspondem a 3.170,20 (três mil, cento e setenta reais e vinte centavos</w:t>
      </w:r>
      <w:bookmarkStart w:id="4" w:name="_Hlk131771932"/>
      <w:bookmarkEnd w:id="4"/>
      <w:r>
        <w:rPr>
          <w:rFonts w:asciiTheme="minorHAnsi" w:hAnsiTheme="minorHAnsi" w:cstheme="minorHAnsi"/>
          <w:color w:val="000000"/>
        </w:rPr>
        <w:t>), e intimou a parte interessada a, no prazo de 10 (dez) dias, efetuar o pagamento da multa aplicada e regularizar a situação averiguada ou apresentar defesa à Comissão de Exercício Profissional – CEP-CAU/RS.</w:t>
      </w:r>
    </w:p>
    <w:p w14:paraId="3D1E89FA" w14:textId="77777777" w:rsidR="00AD5D57" w:rsidRDefault="00AD5D57">
      <w:pPr>
        <w:tabs>
          <w:tab w:val="left" w:pos="1418"/>
        </w:tabs>
        <w:jc w:val="both"/>
        <w:rPr>
          <w:rFonts w:asciiTheme="minorHAnsi" w:hAnsiTheme="minorHAnsi" w:cstheme="minorHAnsi"/>
          <w:color w:val="000000"/>
        </w:rPr>
      </w:pPr>
    </w:p>
    <w:p w14:paraId="57A01DE6" w14:textId="6432B33D" w:rsidR="00AD5D57" w:rsidRDefault="00DB67C5">
      <w:pPr>
        <w:tabs>
          <w:tab w:val="left" w:pos="1418"/>
        </w:tabs>
        <w:jc w:val="both"/>
        <w:rPr>
          <w:rFonts w:asciiTheme="minorHAnsi" w:hAnsiTheme="minorHAnsi" w:cstheme="minorHAnsi"/>
        </w:rPr>
      </w:pPr>
      <w:r>
        <w:rPr>
          <w:rFonts w:asciiTheme="minorHAnsi" w:hAnsiTheme="minorHAnsi" w:cstheme="minorHAnsi"/>
        </w:rPr>
        <w:lastRenderedPageBreak/>
        <w:t>Em 13/10/2022</w:t>
      </w:r>
      <w:r w:rsidR="0099325D">
        <w:rPr>
          <w:rFonts w:asciiTheme="minorHAnsi" w:hAnsiTheme="minorHAnsi" w:cstheme="minorHAnsi"/>
        </w:rPr>
        <w:t>,</w:t>
      </w:r>
      <w:r>
        <w:rPr>
          <w:rFonts w:asciiTheme="minorHAnsi" w:hAnsiTheme="minorHAnsi" w:cstheme="minorHAnsi"/>
        </w:rPr>
        <w:t xml:space="preserve"> o interessado informa que ainda está regularizando o Contrato Social da </w:t>
      </w:r>
      <w:r w:rsidR="001D75AE">
        <w:rPr>
          <w:rFonts w:asciiTheme="minorHAnsi" w:hAnsiTheme="minorHAnsi" w:cstheme="minorHAnsi"/>
        </w:rPr>
        <w:t>n</w:t>
      </w:r>
      <w:r>
        <w:rPr>
          <w:rFonts w:asciiTheme="minorHAnsi" w:hAnsiTheme="minorHAnsi" w:cstheme="minorHAnsi"/>
        </w:rPr>
        <w:t xml:space="preserve">ova </w:t>
      </w:r>
      <w:r w:rsidR="001D75AE">
        <w:rPr>
          <w:rFonts w:asciiTheme="minorHAnsi" w:hAnsiTheme="minorHAnsi" w:cstheme="minorHAnsi"/>
        </w:rPr>
        <w:t>e</w:t>
      </w:r>
      <w:r>
        <w:rPr>
          <w:rFonts w:asciiTheme="minorHAnsi" w:hAnsiTheme="minorHAnsi" w:cstheme="minorHAnsi"/>
        </w:rPr>
        <w:t>mpresa e solicita que seja aguardada a nova r</w:t>
      </w:r>
      <w:r w:rsidR="001D75AE">
        <w:rPr>
          <w:rFonts w:asciiTheme="minorHAnsi" w:hAnsiTheme="minorHAnsi" w:cstheme="minorHAnsi"/>
        </w:rPr>
        <w:t>a</w:t>
      </w:r>
      <w:r>
        <w:rPr>
          <w:rFonts w:asciiTheme="minorHAnsi" w:hAnsiTheme="minorHAnsi" w:cstheme="minorHAnsi"/>
        </w:rPr>
        <w:t>zão social para dar prosseguimento.</w:t>
      </w:r>
      <w:r w:rsidR="008B5598">
        <w:rPr>
          <w:rFonts w:asciiTheme="minorHAnsi" w:hAnsiTheme="minorHAnsi" w:cstheme="minorHAnsi"/>
        </w:rPr>
        <w:t xml:space="preserve"> Em resposta, a</w:t>
      </w:r>
      <w:r>
        <w:rPr>
          <w:rFonts w:ascii="Calibri" w:hAnsi="Calibri" w:cstheme="minorHAnsi"/>
        </w:rPr>
        <w:t xml:space="preserve"> agente fiscal informa a</w:t>
      </w:r>
      <w:r w:rsidR="008B5598">
        <w:rPr>
          <w:rFonts w:ascii="Calibri" w:hAnsi="Calibri" w:cstheme="minorHAnsi"/>
        </w:rPr>
        <w:t xml:space="preserve"> data final e para apresentar defesa e que essa</w:t>
      </w:r>
      <w:r>
        <w:rPr>
          <w:rFonts w:ascii="Calibri" w:hAnsi="Calibri" w:cstheme="minorHAnsi"/>
        </w:rPr>
        <w:t xml:space="preserve"> será encaminhada à Comissão de Exercício Profissional</w:t>
      </w:r>
      <w:r w:rsidR="008B5598">
        <w:rPr>
          <w:rFonts w:ascii="Calibri" w:hAnsi="Calibri" w:cstheme="minorHAnsi"/>
        </w:rPr>
        <w:t>.</w:t>
      </w:r>
    </w:p>
    <w:p w14:paraId="34A7F7D7" w14:textId="77777777" w:rsidR="00AD5D57" w:rsidRDefault="00AD5D57">
      <w:pPr>
        <w:tabs>
          <w:tab w:val="left" w:pos="1418"/>
        </w:tabs>
        <w:jc w:val="both"/>
        <w:rPr>
          <w:rFonts w:asciiTheme="minorHAnsi" w:hAnsiTheme="minorHAnsi" w:cstheme="minorHAnsi"/>
        </w:rPr>
      </w:pPr>
    </w:p>
    <w:p w14:paraId="2ADBD38A" w14:textId="51EAB410" w:rsidR="00AD5D57" w:rsidRDefault="00DB67C5">
      <w:pPr>
        <w:tabs>
          <w:tab w:val="left" w:pos="1418"/>
        </w:tabs>
        <w:jc w:val="both"/>
      </w:pPr>
      <w:r>
        <w:rPr>
          <w:rFonts w:asciiTheme="minorHAnsi" w:hAnsiTheme="minorHAnsi" w:cstheme="minorHAnsi"/>
        </w:rPr>
        <w:t>Em 14/10/2022</w:t>
      </w:r>
      <w:r w:rsidR="005D1636">
        <w:rPr>
          <w:rFonts w:asciiTheme="minorHAnsi" w:hAnsiTheme="minorHAnsi" w:cstheme="minorHAnsi"/>
        </w:rPr>
        <w:t xml:space="preserve">, através de e-mail (Documento </w:t>
      </w:r>
      <w:r w:rsidR="005556D4">
        <w:rPr>
          <w:rFonts w:asciiTheme="minorHAnsi" w:hAnsiTheme="minorHAnsi" w:cstheme="minorHAnsi"/>
        </w:rPr>
        <w:t>015</w:t>
      </w:r>
      <w:r w:rsidR="005D1636">
        <w:rPr>
          <w:rFonts w:asciiTheme="minorHAnsi" w:hAnsiTheme="minorHAnsi" w:cstheme="minorHAnsi"/>
        </w:rPr>
        <w:t>),</w:t>
      </w:r>
      <w:r>
        <w:rPr>
          <w:rFonts w:asciiTheme="minorHAnsi" w:hAnsiTheme="minorHAnsi" w:cstheme="minorHAnsi"/>
        </w:rPr>
        <w:t xml:space="preserve"> a parte interessada solicita a revisão da multa, </w:t>
      </w:r>
      <w:r w:rsidR="00FD2BDA">
        <w:rPr>
          <w:rFonts w:asciiTheme="minorHAnsi" w:hAnsiTheme="minorHAnsi" w:cstheme="minorHAnsi"/>
        </w:rPr>
        <w:t>informando</w:t>
      </w:r>
      <w:r>
        <w:rPr>
          <w:rFonts w:asciiTheme="minorHAnsi" w:hAnsiTheme="minorHAnsi" w:cstheme="minorHAnsi"/>
        </w:rPr>
        <w:t xml:space="preserve"> que</w:t>
      </w:r>
      <w:r w:rsidR="00FD2BDA">
        <w:rPr>
          <w:rFonts w:asciiTheme="minorHAnsi" w:hAnsiTheme="minorHAnsi" w:cstheme="minorHAnsi"/>
        </w:rPr>
        <w:t>,</w:t>
      </w:r>
      <w:r>
        <w:rPr>
          <w:rFonts w:asciiTheme="minorHAnsi" w:hAnsiTheme="minorHAnsi" w:cstheme="minorHAnsi"/>
        </w:rPr>
        <w:t xml:space="preserve"> após visita ao CAU</w:t>
      </w:r>
      <w:r w:rsidR="00FD2BDA">
        <w:rPr>
          <w:rFonts w:asciiTheme="minorHAnsi" w:hAnsiTheme="minorHAnsi" w:cstheme="minorHAnsi"/>
        </w:rPr>
        <w:t>/</w:t>
      </w:r>
      <w:r>
        <w:rPr>
          <w:rFonts w:asciiTheme="minorHAnsi" w:hAnsiTheme="minorHAnsi" w:cstheme="minorHAnsi"/>
        </w:rPr>
        <w:t xml:space="preserve">RS, as dúvidas </w:t>
      </w:r>
      <w:r w:rsidR="00FD2BDA">
        <w:rPr>
          <w:rFonts w:asciiTheme="minorHAnsi" w:hAnsiTheme="minorHAnsi" w:cstheme="minorHAnsi"/>
        </w:rPr>
        <w:t xml:space="preserve">teriam sido sanadas </w:t>
      </w:r>
      <w:r>
        <w:rPr>
          <w:rFonts w:asciiTheme="minorHAnsi" w:hAnsiTheme="minorHAnsi" w:cstheme="minorHAnsi"/>
        </w:rPr>
        <w:t xml:space="preserve">pela Agente Fiscal, </w:t>
      </w:r>
      <w:r w:rsidR="00FD2BDA">
        <w:rPr>
          <w:rFonts w:asciiTheme="minorHAnsi" w:hAnsiTheme="minorHAnsi" w:cstheme="minorHAnsi"/>
        </w:rPr>
        <w:t>bem como teria sido feita a</w:t>
      </w:r>
      <w:r>
        <w:rPr>
          <w:rFonts w:asciiTheme="minorHAnsi" w:hAnsiTheme="minorHAnsi" w:cstheme="minorHAnsi"/>
        </w:rPr>
        <w:t>tualização pelo site do CAU. Informa que ainda tem pendências de documentação, anexa vários documentos e protocola solicitação de registro junto ao Conselho</w:t>
      </w:r>
      <w:r w:rsidR="005D1636">
        <w:rPr>
          <w:rFonts w:asciiTheme="minorHAnsi" w:hAnsiTheme="minorHAnsi" w:cstheme="minorHAnsi"/>
        </w:rPr>
        <w:t xml:space="preserve"> (Documento </w:t>
      </w:r>
      <w:r w:rsidR="005556D4">
        <w:rPr>
          <w:rFonts w:asciiTheme="minorHAnsi" w:hAnsiTheme="minorHAnsi" w:cstheme="minorHAnsi"/>
        </w:rPr>
        <w:t>016</w:t>
      </w:r>
      <w:r w:rsidR="005D1636">
        <w:rPr>
          <w:rFonts w:asciiTheme="minorHAnsi" w:hAnsiTheme="minorHAnsi" w:cstheme="minorHAnsi"/>
        </w:rPr>
        <w:t>), cuja data da solicitação também é 14/10/2023</w:t>
      </w:r>
      <w:r>
        <w:rPr>
          <w:rFonts w:asciiTheme="minorHAnsi" w:hAnsiTheme="minorHAnsi" w:cstheme="minorHAnsi"/>
        </w:rPr>
        <w:t xml:space="preserve">. </w:t>
      </w:r>
    </w:p>
    <w:p w14:paraId="4E4F2634" w14:textId="77777777" w:rsidR="00AD5D57" w:rsidRDefault="00AD5D57">
      <w:pPr>
        <w:tabs>
          <w:tab w:val="left" w:pos="1418"/>
        </w:tabs>
        <w:jc w:val="both"/>
        <w:rPr>
          <w:rFonts w:asciiTheme="minorHAnsi" w:hAnsiTheme="minorHAnsi" w:cstheme="minorHAnsi"/>
        </w:rPr>
      </w:pPr>
    </w:p>
    <w:p w14:paraId="4D798742" w14:textId="77777777" w:rsidR="00AD5D57" w:rsidRDefault="00DB67C5">
      <w:pPr>
        <w:tabs>
          <w:tab w:val="left" w:pos="1418"/>
        </w:tabs>
        <w:jc w:val="both"/>
      </w:pPr>
      <w:r>
        <w:rPr>
          <w:rFonts w:asciiTheme="minorHAnsi" w:hAnsiTheme="minorHAnsi" w:cstheme="minorHAnsi"/>
        </w:rPr>
        <w:t xml:space="preserve">O processo, então, foi submetido à CEP-CAU/RS para julgamento, </w:t>
      </w:r>
      <w:r>
        <w:rPr>
          <w:rFonts w:asciiTheme="minorHAnsi" w:hAnsiTheme="minorHAnsi" w:cstheme="minorHAnsi"/>
          <w:color w:val="000000"/>
        </w:rPr>
        <w:t>com base no art. 19, da Resolução CAU/BR nº 022/2012, que diz que compete a essa Comissão decidir pela manutenção ou arquivamento do processo.</w:t>
      </w:r>
    </w:p>
    <w:p w14:paraId="4A46DE2B" w14:textId="77777777" w:rsidR="00AD5D57" w:rsidRDefault="00AD5D57">
      <w:pPr>
        <w:tabs>
          <w:tab w:val="left" w:pos="1418"/>
        </w:tabs>
        <w:jc w:val="both"/>
        <w:rPr>
          <w:rFonts w:asciiTheme="minorHAnsi" w:hAnsiTheme="minorHAnsi" w:cstheme="minorHAnsi"/>
        </w:rPr>
      </w:pPr>
    </w:p>
    <w:p w14:paraId="1BC606BE" w14:textId="77777777" w:rsidR="00AD5D57" w:rsidRDefault="00DB67C5">
      <w:pPr>
        <w:tabs>
          <w:tab w:val="left" w:pos="1418"/>
        </w:tabs>
        <w:jc w:val="both"/>
        <w:rPr>
          <w:rFonts w:asciiTheme="minorHAnsi" w:hAnsiTheme="minorHAnsi" w:cstheme="minorHAnsi"/>
        </w:rPr>
      </w:pPr>
      <w:r>
        <w:rPr>
          <w:rFonts w:asciiTheme="minorHAnsi" w:hAnsiTheme="minorHAnsi" w:cstheme="minorHAnsi"/>
        </w:rPr>
        <w:t>É o relatório.</w:t>
      </w:r>
    </w:p>
    <w:p w14:paraId="16FD68D0" w14:textId="77777777" w:rsidR="00AD5D57" w:rsidRDefault="00AD5D57">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AD5D57" w14:paraId="3A9A1C7E" w14:textId="77777777">
        <w:trPr>
          <w:trHeight w:hRule="exact" w:val="312"/>
        </w:trPr>
        <w:tc>
          <w:tcPr>
            <w:tcW w:w="9348" w:type="dxa"/>
            <w:tcBorders>
              <w:top w:val="single" w:sz="12" w:space="0" w:color="808080"/>
              <w:bottom w:val="single" w:sz="12" w:space="0" w:color="808080"/>
            </w:tcBorders>
            <w:shd w:val="pct5" w:color="auto" w:fill="auto"/>
            <w:vAlign w:val="center"/>
          </w:tcPr>
          <w:p w14:paraId="12AAB979" w14:textId="77777777" w:rsidR="00AD5D57" w:rsidRDefault="00DB67C5">
            <w:pPr>
              <w:tabs>
                <w:tab w:val="left" w:pos="0"/>
              </w:tabs>
              <w:jc w:val="center"/>
              <w:rPr>
                <w:rFonts w:asciiTheme="minorHAnsi" w:hAnsiTheme="minorHAnsi" w:cstheme="minorHAnsi"/>
              </w:rPr>
            </w:pPr>
            <w:r>
              <w:rPr>
                <w:rFonts w:asciiTheme="minorHAnsi" w:hAnsiTheme="minorHAnsi" w:cstheme="minorHAnsi"/>
                <w:b/>
              </w:rPr>
              <w:t>VOTO FUNDAMENTADO</w:t>
            </w:r>
          </w:p>
        </w:tc>
      </w:tr>
    </w:tbl>
    <w:p w14:paraId="4543D6D4" w14:textId="77777777" w:rsidR="00AD5D57" w:rsidRDefault="00AD5D57">
      <w:pPr>
        <w:rPr>
          <w:rFonts w:asciiTheme="minorHAnsi" w:hAnsiTheme="minorHAnsi" w:cstheme="minorHAnsi"/>
        </w:rPr>
      </w:pPr>
    </w:p>
    <w:p w14:paraId="569560AD" w14:textId="4EF312CC" w:rsidR="00AD5D57" w:rsidRDefault="00DB67C5">
      <w:pPr>
        <w:tabs>
          <w:tab w:val="left" w:pos="1418"/>
        </w:tabs>
        <w:jc w:val="both"/>
        <w:rPr>
          <w:rFonts w:asciiTheme="minorHAnsi" w:hAnsiTheme="minorHAnsi" w:cstheme="minorHAnsi"/>
          <w:color w:val="000000"/>
        </w:rPr>
      </w:pPr>
      <w:r w:rsidRPr="005E599B">
        <w:rPr>
          <w:rFonts w:asciiTheme="minorHAnsi" w:hAnsiTheme="minorHAnsi" w:cstheme="minorHAnsi"/>
        </w:rPr>
        <w:t xml:space="preserve">Da análise do conjunto probatório existente nos autos, depreende-se que a pessoa jurídica foi </w:t>
      </w:r>
      <w:r w:rsidRPr="005E599B">
        <w:rPr>
          <w:rFonts w:asciiTheme="minorHAnsi" w:hAnsiTheme="minorHAnsi" w:cstheme="minorHAnsi"/>
          <w:color w:val="000000"/>
        </w:rPr>
        <w:t>constituída para o fim de “</w:t>
      </w:r>
      <w:r w:rsidRPr="005E599B">
        <w:rPr>
          <w:rFonts w:asciiTheme="minorHAnsi" w:hAnsiTheme="minorHAnsi" w:cstheme="minorHAnsi"/>
          <w:i/>
          <w:color w:val="000000"/>
        </w:rPr>
        <w:t xml:space="preserve">SERVICOS DE CONSULTORIA E PRESTACAO DE SERVICOS TECNICOS DE ARQUITETURA. SERVICOS DE DESENHOS TECNICOS </w:t>
      </w:r>
      <w:r w:rsidRPr="005E599B">
        <w:rPr>
          <w:rFonts w:asciiTheme="minorHAnsi" w:hAnsiTheme="minorHAnsi" w:cstheme="minorHAnsi"/>
          <w:color w:val="000000"/>
        </w:rPr>
        <w:t>ESPECIALIZADOS RELACIONADOS A ARQUITETURA E ENGENHARIA. CONSTRUCAO E REFORMA DE EDIFICIOS RESIDENCIAIS, COMERCIAIS E INDUSTRIAIS.”, conforme</w:t>
      </w:r>
      <w:r w:rsidR="00DC360D" w:rsidRPr="005E599B">
        <w:rPr>
          <w:rFonts w:asciiTheme="minorHAnsi" w:hAnsiTheme="minorHAnsi" w:cstheme="minorHAnsi"/>
          <w:color w:val="000000"/>
        </w:rPr>
        <w:t xml:space="preserve"> </w:t>
      </w:r>
      <w:r w:rsidR="00677CE4" w:rsidRPr="005E599B">
        <w:rPr>
          <w:rFonts w:asciiTheme="minorHAnsi" w:hAnsiTheme="minorHAnsi" w:cstheme="minorHAnsi"/>
          <w:color w:val="000000"/>
        </w:rPr>
        <w:t>CNPJ e</w:t>
      </w:r>
      <w:r w:rsidR="00DC360D" w:rsidRPr="005E599B">
        <w:rPr>
          <w:rFonts w:asciiTheme="minorHAnsi" w:hAnsiTheme="minorHAnsi" w:cstheme="minorHAnsi"/>
          <w:color w:val="000000"/>
        </w:rPr>
        <w:t xml:space="preserve"> ficha cadastral da </w:t>
      </w:r>
      <w:r w:rsidRPr="005E599B">
        <w:rPr>
          <w:rFonts w:asciiTheme="minorHAnsi" w:hAnsiTheme="minorHAnsi" w:cstheme="minorHAnsi"/>
          <w:color w:val="000000"/>
        </w:rPr>
        <w:t>JUCISRS, as quais se constituem como atividades privativas da profissão de arquitetura e urbanismo e estão sujeitas à fiscalização do CAU/RS.</w:t>
      </w:r>
    </w:p>
    <w:p w14:paraId="0608F919" w14:textId="77777777" w:rsidR="005A65C5" w:rsidRDefault="005A65C5">
      <w:pPr>
        <w:tabs>
          <w:tab w:val="left" w:pos="1418"/>
        </w:tabs>
        <w:jc w:val="both"/>
        <w:rPr>
          <w:rFonts w:asciiTheme="minorHAnsi" w:hAnsiTheme="minorHAnsi" w:cstheme="minorHAnsi"/>
          <w:color w:val="000000"/>
        </w:rPr>
      </w:pPr>
    </w:p>
    <w:p w14:paraId="5367B16D" w14:textId="5D05374B" w:rsidR="005A65C5" w:rsidRPr="002A27F4" w:rsidRDefault="005A65C5" w:rsidP="005A65C5">
      <w:pPr>
        <w:tabs>
          <w:tab w:val="left" w:pos="1418"/>
        </w:tabs>
        <w:jc w:val="both"/>
        <w:rPr>
          <w:rFonts w:asciiTheme="minorHAnsi" w:hAnsiTheme="minorHAnsi" w:cstheme="minorHAnsi"/>
        </w:rPr>
      </w:pPr>
      <w:r w:rsidRPr="005A65C5">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C0E7565" w14:textId="77777777" w:rsidR="005A65C5" w:rsidRPr="00612D38" w:rsidRDefault="005A65C5" w:rsidP="005A65C5">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1BA7284" w14:textId="77777777" w:rsidR="005A65C5" w:rsidRPr="002A27F4" w:rsidRDefault="005A65C5" w:rsidP="005A65C5">
      <w:pPr>
        <w:tabs>
          <w:tab w:val="left" w:pos="1418"/>
        </w:tabs>
        <w:jc w:val="both"/>
        <w:rPr>
          <w:rFonts w:asciiTheme="minorHAnsi" w:hAnsiTheme="minorHAnsi" w:cstheme="minorHAnsi"/>
        </w:rPr>
      </w:pPr>
    </w:p>
    <w:p w14:paraId="48C80F17" w14:textId="77777777" w:rsidR="005A65C5" w:rsidRPr="002A27F4" w:rsidRDefault="005A65C5" w:rsidP="005A65C5">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3DF7B6BA" w14:textId="77777777" w:rsidR="005A65C5" w:rsidRPr="00612D38" w:rsidRDefault="005A65C5" w:rsidP="005A65C5">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329E173" w14:textId="77777777" w:rsidR="005A65C5" w:rsidRPr="00612D38" w:rsidRDefault="005A65C5" w:rsidP="005A65C5">
      <w:pPr>
        <w:tabs>
          <w:tab w:val="left" w:pos="1418"/>
        </w:tabs>
        <w:jc w:val="both"/>
        <w:rPr>
          <w:rFonts w:asciiTheme="minorHAnsi" w:hAnsiTheme="minorHAnsi" w:cstheme="minorHAnsi"/>
          <w:sz w:val="22"/>
          <w:szCs w:val="22"/>
        </w:rPr>
      </w:pPr>
    </w:p>
    <w:p w14:paraId="58BAD77C" w14:textId="77777777" w:rsidR="005A65C5" w:rsidRPr="002A27F4" w:rsidRDefault="005A65C5" w:rsidP="005A65C5">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12E9A0AB" w14:textId="77777777" w:rsidR="005A65C5" w:rsidRPr="00180FCC" w:rsidRDefault="005A65C5" w:rsidP="005A65C5">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7C573D3" w14:textId="77777777" w:rsidR="005A65C5" w:rsidRPr="00180FCC" w:rsidRDefault="005A65C5" w:rsidP="005A65C5">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5CF925DD" w14:textId="77777777" w:rsidR="005A65C5" w:rsidRPr="00180FCC" w:rsidRDefault="005A65C5" w:rsidP="005A65C5">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5D2E82AC" w14:textId="77777777" w:rsidR="005A65C5" w:rsidRPr="00180FCC" w:rsidRDefault="005A65C5" w:rsidP="005A65C5">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5C57F632" w14:textId="77777777" w:rsidR="005A65C5" w:rsidRPr="00180FCC" w:rsidRDefault="005A65C5" w:rsidP="005A65C5">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5256D6D4" w14:textId="77777777" w:rsidR="005A65C5" w:rsidRPr="00180FCC" w:rsidRDefault="005A65C5" w:rsidP="005A65C5">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87C6924" w14:textId="77777777" w:rsidR="005A65C5" w:rsidRPr="002A27F4" w:rsidRDefault="005A65C5" w:rsidP="005A65C5">
      <w:pPr>
        <w:tabs>
          <w:tab w:val="left" w:pos="1418"/>
        </w:tabs>
        <w:jc w:val="both"/>
        <w:rPr>
          <w:rFonts w:asciiTheme="minorHAnsi" w:hAnsiTheme="minorHAnsi" w:cstheme="minorHAnsi"/>
        </w:rPr>
      </w:pPr>
    </w:p>
    <w:p w14:paraId="07DA7A06" w14:textId="450D7C85" w:rsidR="005A65C5" w:rsidRPr="00CA76A4" w:rsidRDefault="005A65C5" w:rsidP="005A65C5">
      <w:pPr>
        <w:tabs>
          <w:tab w:val="left" w:pos="1418"/>
        </w:tabs>
        <w:jc w:val="both"/>
        <w:rPr>
          <w:rFonts w:asciiTheme="minorHAnsi" w:hAnsiTheme="minorHAnsi" w:cstheme="minorHAnsi"/>
        </w:rPr>
      </w:pPr>
      <w:r w:rsidRPr="00CA76A4">
        <w:rPr>
          <w:rFonts w:asciiTheme="minorHAnsi" w:hAnsiTheme="minorHAnsi" w:cstheme="minorHAnsi"/>
        </w:rPr>
        <w:t xml:space="preserve">Desta forma, em razão de sua atividade envolver </w:t>
      </w:r>
      <w:r w:rsidR="00CA76A4" w:rsidRPr="00CA76A4">
        <w:rPr>
          <w:rFonts w:asciiTheme="minorHAnsi" w:hAnsiTheme="minorHAnsi" w:cstheme="minorHAnsi"/>
        </w:rPr>
        <w:t>atividades de arquitetura</w:t>
      </w:r>
      <w:r w:rsidRPr="00CA76A4">
        <w:rPr>
          <w:rFonts w:asciiTheme="minorHAnsi" w:hAnsiTheme="minorHAnsi" w:cstheme="minorHAnsi"/>
        </w:rPr>
        <w:t>,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6387F9E4" w14:textId="77777777" w:rsidR="005A65C5" w:rsidRPr="002A27F4" w:rsidRDefault="005A65C5" w:rsidP="005A65C5">
      <w:pPr>
        <w:tabs>
          <w:tab w:val="left" w:pos="1418"/>
        </w:tabs>
        <w:jc w:val="both"/>
        <w:rPr>
          <w:rFonts w:asciiTheme="minorHAnsi" w:hAnsiTheme="minorHAnsi" w:cstheme="minorHAnsi"/>
          <w:color w:val="0070C0"/>
        </w:rPr>
      </w:pPr>
    </w:p>
    <w:p w14:paraId="47223302" w14:textId="43D8C875" w:rsidR="005A65C5" w:rsidRDefault="005A65C5" w:rsidP="005A65C5">
      <w:pPr>
        <w:tabs>
          <w:tab w:val="left" w:pos="1418"/>
        </w:tabs>
        <w:jc w:val="both"/>
        <w:rPr>
          <w:rFonts w:asciiTheme="minorHAnsi" w:hAnsiTheme="minorHAnsi" w:cstheme="minorHAnsi"/>
        </w:rPr>
      </w:pPr>
      <w:r w:rsidRPr="00CA76A4">
        <w:rPr>
          <w:rFonts w:asciiTheme="minorHAnsi" w:hAnsiTheme="minorHAnsi" w:cstheme="minorHAnsi"/>
        </w:rPr>
        <w:t>Outrossim, uma vez que a pessoa jurídica possui em seu nome fantasia o termo “</w:t>
      </w:r>
      <w:r w:rsidRPr="00CA76A4">
        <w:rPr>
          <w:rFonts w:asciiTheme="minorHAnsi" w:hAnsiTheme="minorHAnsi" w:cstheme="minorHAnsi"/>
          <w:i/>
        </w:rPr>
        <w:t>arquitetura</w:t>
      </w:r>
      <w:r w:rsidRPr="00CA76A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3AA0EB0" w14:textId="77777777" w:rsidR="00CA76A4" w:rsidRDefault="00CA76A4" w:rsidP="005A65C5">
      <w:pPr>
        <w:tabs>
          <w:tab w:val="left" w:pos="1418"/>
        </w:tabs>
        <w:jc w:val="both"/>
        <w:rPr>
          <w:rFonts w:asciiTheme="minorHAnsi" w:hAnsiTheme="minorHAnsi" w:cstheme="minorHAnsi"/>
        </w:rPr>
      </w:pPr>
    </w:p>
    <w:p w14:paraId="1D143C40" w14:textId="65409417" w:rsidR="00AD5D57" w:rsidRPr="005E599B" w:rsidRDefault="00DB67C5">
      <w:pPr>
        <w:tabs>
          <w:tab w:val="left" w:pos="1418"/>
        </w:tabs>
        <w:jc w:val="both"/>
        <w:rPr>
          <w:rFonts w:ascii="Calibri" w:hAnsi="Calibri" w:cstheme="minorHAnsi"/>
          <w:color w:val="000000"/>
        </w:rPr>
      </w:pPr>
      <w:r w:rsidRPr="005E599B">
        <w:rPr>
          <w:rFonts w:ascii="Calibri" w:hAnsi="Calibri" w:cstheme="minorHAnsi"/>
          <w:color w:val="000000"/>
        </w:rPr>
        <w:t xml:space="preserve">Ocorre que o Agente Fiscal descreveu o fato gerador no Auto de Infração de forma equivocada, fato que torna nulo o referido Auto de Infração, devendo retornar ao momento do </w:t>
      </w:r>
      <w:r w:rsidR="00677CE4" w:rsidRPr="005E599B">
        <w:rPr>
          <w:rFonts w:ascii="Calibri" w:hAnsi="Calibri" w:cstheme="minorHAnsi"/>
          <w:color w:val="000000"/>
        </w:rPr>
        <w:t>equívoco</w:t>
      </w:r>
      <w:r w:rsidRPr="005E599B">
        <w:rPr>
          <w:rFonts w:ascii="Calibri" w:hAnsi="Calibri" w:cstheme="minorHAnsi"/>
          <w:color w:val="000000"/>
        </w:rPr>
        <w:t xml:space="preserve"> e refazer as peças para saneamento do processo.</w:t>
      </w:r>
    </w:p>
    <w:p w14:paraId="43999688" w14:textId="77777777" w:rsidR="00677CE4" w:rsidRPr="005E599B" w:rsidRDefault="00677CE4">
      <w:pPr>
        <w:tabs>
          <w:tab w:val="left" w:pos="1418"/>
        </w:tabs>
        <w:jc w:val="both"/>
        <w:rPr>
          <w:rFonts w:asciiTheme="minorHAnsi" w:hAnsiTheme="minorHAnsi" w:cstheme="minorHAnsi"/>
          <w:color w:val="000000"/>
        </w:rPr>
      </w:pPr>
    </w:p>
    <w:p w14:paraId="2C581E38" w14:textId="77777777" w:rsidR="00AD5D57" w:rsidRPr="005E599B" w:rsidRDefault="00DB67C5">
      <w:pPr>
        <w:tabs>
          <w:tab w:val="left" w:pos="1418"/>
        </w:tabs>
        <w:jc w:val="both"/>
        <w:rPr>
          <w:rFonts w:asciiTheme="minorHAnsi" w:hAnsiTheme="minorHAnsi" w:cstheme="minorHAnsi"/>
          <w:color w:val="000000"/>
        </w:rPr>
      </w:pPr>
      <w:r w:rsidRPr="005E599B">
        <w:rPr>
          <w:rFonts w:ascii="Calibri" w:hAnsi="Calibri" w:cstheme="minorHAnsi"/>
          <w:color w:val="000000"/>
        </w:rPr>
        <w:t>Considerando o artigo 78, incisos I e III:</w:t>
      </w:r>
    </w:p>
    <w:p w14:paraId="4B8C224F" w14:textId="77777777" w:rsidR="00AD5D57" w:rsidRPr="005E599B" w:rsidRDefault="00DB67C5">
      <w:pPr>
        <w:tabs>
          <w:tab w:val="left" w:pos="1418"/>
        </w:tabs>
        <w:jc w:val="both"/>
        <w:rPr>
          <w:rFonts w:asciiTheme="minorHAnsi" w:hAnsiTheme="minorHAnsi" w:cstheme="minorHAnsi"/>
          <w:color w:val="000000"/>
        </w:rPr>
      </w:pPr>
      <w:r w:rsidRPr="005E599B">
        <w:rPr>
          <w:rFonts w:ascii="Calibri" w:hAnsi="Calibri" w:cstheme="minorHAnsi"/>
          <w:color w:val="000000"/>
        </w:rPr>
        <w:t xml:space="preserve"> </w:t>
      </w:r>
    </w:p>
    <w:p w14:paraId="5A0D13FA" w14:textId="77777777" w:rsidR="00AD5D57" w:rsidRPr="005E599B" w:rsidRDefault="00DB67C5">
      <w:pPr>
        <w:pStyle w:val="Corpodetexto"/>
        <w:tabs>
          <w:tab w:val="left" w:pos="1418"/>
        </w:tabs>
        <w:jc w:val="both"/>
        <w:rPr>
          <w:rFonts w:asciiTheme="minorHAnsi" w:hAnsiTheme="minorHAnsi" w:cstheme="minorHAnsi"/>
          <w:color w:val="000000"/>
        </w:rPr>
      </w:pPr>
      <w:r w:rsidRPr="005E599B">
        <w:rPr>
          <w:rFonts w:ascii="Calibri" w:hAnsi="Calibri" w:cstheme="minorHAnsi"/>
          <w:color w:val="000000"/>
        </w:rPr>
        <w:t>Art. 78. A extinção do processo ocorrerá quando:</w:t>
      </w:r>
    </w:p>
    <w:p w14:paraId="42C45182" w14:textId="77777777" w:rsidR="00AD5D57" w:rsidRPr="005E599B" w:rsidRDefault="00AD5D57">
      <w:pPr>
        <w:pStyle w:val="Corpodetexto"/>
        <w:spacing w:before="75" w:after="75"/>
        <w:rPr>
          <w:rFonts w:asciiTheme="minorHAnsi" w:hAnsiTheme="minorHAnsi" w:cstheme="minorHAnsi"/>
          <w:color w:val="000000"/>
        </w:rPr>
      </w:pPr>
    </w:p>
    <w:p w14:paraId="0077D374" w14:textId="77777777" w:rsidR="00AD5D57" w:rsidRPr="005E599B" w:rsidRDefault="00DB67C5">
      <w:pPr>
        <w:pStyle w:val="Corpodetexto"/>
        <w:spacing w:before="75" w:after="75"/>
        <w:rPr>
          <w:rFonts w:asciiTheme="minorHAnsi" w:hAnsiTheme="minorHAnsi" w:cstheme="minorHAnsi"/>
          <w:color w:val="000000"/>
        </w:rPr>
      </w:pPr>
      <w:r w:rsidRPr="005E599B">
        <w:rPr>
          <w:rFonts w:ascii="Calibri" w:hAnsi="Calibri" w:cstheme="minorHAnsi"/>
          <w:color w:val="000000"/>
        </w:rPr>
        <w:t xml:space="preserve">I – </w:t>
      </w:r>
      <w:proofErr w:type="gramStart"/>
      <w:r w:rsidRPr="005E599B">
        <w:rPr>
          <w:rFonts w:ascii="Calibri" w:hAnsi="Calibri" w:cstheme="minorHAnsi"/>
          <w:color w:val="000000"/>
        </w:rPr>
        <w:t>qualquer</w:t>
      </w:r>
      <w:proofErr w:type="gramEnd"/>
      <w:r w:rsidRPr="005E599B">
        <w:rPr>
          <w:rFonts w:ascii="Calibri" w:hAnsi="Calibri" w:cstheme="minorHAnsi"/>
          <w:color w:val="000000"/>
        </w:rPr>
        <w:t xml:space="preserve"> uma das instâncias julgadoras concluir pela inconsistência dos elementos indicativos da infração ou quando houver vício insanável na constituição do processo;</w:t>
      </w:r>
    </w:p>
    <w:p w14:paraId="0FF7B9D9" w14:textId="77777777" w:rsidR="00AD5D57" w:rsidRPr="005E599B" w:rsidRDefault="00AD5D57">
      <w:pPr>
        <w:pStyle w:val="Corpodetexto"/>
        <w:spacing w:before="75" w:after="75"/>
        <w:rPr>
          <w:rFonts w:asciiTheme="minorHAnsi" w:hAnsiTheme="minorHAnsi" w:cstheme="minorHAnsi"/>
          <w:color w:val="000000"/>
        </w:rPr>
      </w:pPr>
    </w:p>
    <w:p w14:paraId="2DA16FDC" w14:textId="77777777" w:rsidR="00AD5D57" w:rsidRPr="005E599B" w:rsidRDefault="00DB67C5">
      <w:pPr>
        <w:pStyle w:val="Corpodetexto"/>
        <w:spacing w:before="75" w:after="75"/>
        <w:rPr>
          <w:rFonts w:asciiTheme="minorHAnsi" w:hAnsiTheme="minorHAnsi" w:cstheme="minorHAnsi"/>
          <w:color w:val="000000"/>
        </w:rPr>
      </w:pPr>
      <w:r w:rsidRPr="005E599B">
        <w:rPr>
          <w:rFonts w:ascii="Calibri" w:hAnsi="Calibri" w:cstheme="minorHAnsi"/>
          <w:color w:val="000000"/>
        </w:rPr>
        <w:t>III – uma das instâncias julgadoras concluir que se exauriu a finalidade do processo ou a execução da decisão se tornar inviável, inútil ou prejudicada por fato superveniente;</w:t>
      </w:r>
    </w:p>
    <w:p w14:paraId="02A3BFFE" w14:textId="77777777" w:rsidR="000004A4" w:rsidRDefault="000004A4" w:rsidP="000004A4">
      <w:pPr>
        <w:tabs>
          <w:tab w:val="left" w:pos="1418"/>
        </w:tabs>
        <w:jc w:val="both"/>
        <w:rPr>
          <w:rFonts w:asciiTheme="minorHAnsi" w:hAnsiTheme="minorHAnsi" w:cstheme="minorHAnsi"/>
        </w:rPr>
      </w:pPr>
    </w:p>
    <w:p w14:paraId="33323B41" w14:textId="729633FA" w:rsidR="00AD5D57" w:rsidRPr="00B06E5A" w:rsidRDefault="00DB67C5">
      <w:pPr>
        <w:tabs>
          <w:tab w:val="left" w:pos="1418"/>
        </w:tabs>
        <w:jc w:val="both"/>
        <w:rPr>
          <w:rFonts w:asciiTheme="minorHAnsi" w:hAnsiTheme="minorHAnsi" w:cstheme="minorHAnsi"/>
        </w:rPr>
      </w:pPr>
      <w:r w:rsidRPr="005E599B">
        <w:rPr>
          <w:rFonts w:ascii="Calibri" w:hAnsi="Calibri" w:cstheme="minorHAnsi"/>
        </w:rPr>
        <w:lastRenderedPageBreak/>
        <w:t xml:space="preserve">Considerando ter sido regularizada a situação da Empresa com o devido Registro, e sanado o fato gerador, opino pela extinção do presente </w:t>
      </w:r>
      <w:r w:rsidR="00B06E5A" w:rsidRPr="005E599B">
        <w:rPr>
          <w:rFonts w:ascii="Calibri" w:hAnsi="Calibri" w:cstheme="minorHAnsi"/>
        </w:rPr>
        <w:t>processo pela</w:t>
      </w:r>
      <w:r w:rsidRPr="005E599B">
        <w:rPr>
          <w:rFonts w:ascii="Calibri" w:hAnsi="Calibri" w:cstheme="minorHAnsi"/>
        </w:rPr>
        <w:t xml:space="preserve"> inconsistência dos elementos indicativos da infração</w:t>
      </w:r>
      <w:r w:rsidR="000E4E92">
        <w:rPr>
          <w:rFonts w:ascii="Calibri" w:hAnsi="Calibri" w:cstheme="minorHAnsi"/>
        </w:rPr>
        <w:t xml:space="preserve"> sem, contudo</w:t>
      </w:r>
      <w:r w:rsidR="000F5534">
        <w:rPr>
          <w:rFonts w:ascii="Calibri" w:hAnsi="Calibri" w:cstheme="minorHAnsi"/>
        </w:rPr>
        <w:t>,</w:t>
      </w:r>
      <w:r w:rsidR="000E4E92">
        <w:rPr>
          <w:rFonts w:ascii="Calibri" w:hAnsi="Calibri" w:cstheme="minorHAnsi"/>
        </w:rPr>
        <w:t xml:space="preserve"> </w:t>
      </w:r>
      <w:r w:rsidR="009E0E29">
        <w:rPr>
          <w:rFonts w:ascii="Calibri" w:hAnsi="Calibri" w:cstheme="minorHAnsi"/>
        </w:rPr>
        <w:t xml:space="preserve">que seja necessário </w:t>
      </w:r>
      <w:r w:rsidR="000E4E92">
        <w:rPr>
          <w:rFonts w:ascii="Calibri" w:hAnsi="Calibri" w:cstheme="minorHAnsi"/>
        </w:rPr>
        <w:t>refazer o ato, diante da ausência do fato gerador.</w:t>
      </w:r>
    </w:p>
    <w:p w14:paraId="291806DE" w14:textId="7B06DD9B" w:rsidR="00AD5D57" w:rsidRDefault="00AD5D57">
      <w:pPr>
        <w:tabs>
          <w:tab w:val="left" w:pos="1418"/>
        </w:tabs>
        <w:jc w:val="both"/>
        <w:rPr>
          <w:rFonts w:asciiTheme="minorHAnsi" w:hAnsiTheme="minorHAnsi" w:cstheme="minorHAnsi"/>
          <w:color w:val="000000"/>
        </w:rPr>
      </w:pPr>
    </w:p>
    <w:p w14:paraId="19CC311B" w14:textId="77777777" w:rsidR="00AD5D57" w:rsidRDefault="00AD5D57">
      <w:pPr>
        <w:pStyle w:val="PargrafodaLista"/>
        <w:tabs>
          <w:tab w:val="left" w:pos="1418"/>
        </w:tabs>
        <w:ind w:left="0" w:hanging="11"/>
        <w:jc w:val="both"/>
        <w:rPr>
          <w:rFonts w:asciiTheme="minorHAnsi" w:hAnsiTheme="minorHAnsi" w:cstheme="minorHAnsi"/>
          <w:color w:val="000000"/>
        </w:rPr>
      </w:pPr>
    </w:p>
    <w:tbl>
      <w:tblPr>
        <w:tblW w:w="9348" w:type="dxa"/>
        <w:shd w:val="clear" w:color="auto" w:fill="F2F2F2"/>
        <w:tblLook w:val="04A0" w:firstRow="1" w:lastRow="0" w:firstColumn="1" w:lastColumn="0" w:noHBand="0" w:noVBand="1"/>
      </w:tblPr>
      <w:tblGrid>
        <w:gridCol w:w="9348"/>
      </w:tblGrid>
      <w:tr w:rsidR="00AD5D57" w14:paraId="7C6FB4FA" w14:textId="77777777">
        <w:trPr>
          <w:trHeight w:hRule="exact" w:val="312"/>
        </w:trPr>
        <w:tc>
          <w:tcPr>
            <w:tcW w:w="9348" w:type="dxa"/>
            <w:tcBorders>
              <w:top w:val="single" w:sz="12" w:space="0" w:color="808080"/>
              <w:bottom w:val="single" w:sz="12" w:space="0" w:color="808080"/>
            </w:tcBorders>
            <w:shd w:val="pct5" w:color="auto" w:fill="auto"/>
            <w:vAlign w:val="center"/>
          </w:tcPr>
          <w:p w14:paraId="4984885A" w14:textId="77777777" w:rsidR="00AD5D57" w:rsidRDefault="00DB67C5">
            <w:pPr>
              <w:tabs>
                <w:tab w:val="left" w:pos="0"/>
              </w:tabs>
              <w:jc w:val="center"/>
              <w:rPr>
                <w:rFonts w:asciiTheme="minorHAnsi" w:hAnsiTheme="minorHAnsi" w:cstheme="minorHAnsi"/>
              </w:rPr>
            </w:pPr>
            <w:r>
              <w:rPr>
                <w:rFonts w:ascii="Calibri" w:hAnsi="Calibri" w:cstheme="minorHAnsi"/>
                <w:b/>
                <w:color w:val="000000"/>
              </w:rPr>
              <w:t>CONCLUSÃO</w:t>
            </w:r>
          </w:p>
        </w:tc>
      </w:tr>
    </w:tbl>
    <w:p w14:paraId="647EDFE4" w14:textId="77777777" w:rsidR="00AD5D57" w:rsidRDefault="00AD5D57">
      <w:pPr>
        <w:rPr>
          <w:rFonts w:asciiTheme="minorHAnsi" w:hAnsiTheme="minorHAnsi" w:cstheme="minorHAnsi"/>
          <w:color w:val="000000"/>
        </w:rPr>
      </w:pPr>
    </w:p>
    <w:p w14:paraId="27B343CE" w14:textId="786C6A19" w:rsidR="00287E86" w:rsidRPr="00901C86" w:rsidRDefault="00DB67C5" w:rsidP="00901C86">
      <w:pPr>
        <w:pStyle w:val="PargrafodaLista"/>
        <w:tabs>
          <w:tab w:val="left" w:pos="1418"/>
        </w:tabs>
        <w:ind w:left="0" w:hanging="11"/>
        <w:jc w:val="both"/>
        <w:rPr>
          <w:rFonts w:asciiTheme="minorHAnsi" w:hAnsiTheme="minorHAnsi" w:cstheme="minorHAnsi"/>
          <w:color w:val="0070C0"/>
        </w:rPr>
      </w:pPr>
      <w:r w:rsidRPr="005E599B">
        <w:rPr>
          <w:rFonts w:ascii="Calibri" w:hAnsi="Calibri" w:cstheme="minorHAnsi"/>
          <w:color w:val="000000"/>
        </w:rPr>
        <w:t xml:space="preserve">Desta forma, opino pela extinção do processo, </w:t>
      </w:r>
      <w:bookmarkStart w:id="5" w:name="_Hlk13184446611"/>
      <w:r w:rsidRPr="005E599B">
        <w:rPr>
          <w:rFonts w:ascii="Calibri" w:hAnsi="Calibri" w:cstheme="minorHAnsi"/>
          <w:color w:val="000000"/>
        </w:rPr>
        <w:t>com fulcro no art. 78, incisos I e III, c/c o art. 64, inciso III, da Resolução CAU/BR nº 198/2020</w:t>
      </w:r>
      <w:bookmarkEnd w:id="5"/>
      <w:r w:rsidRPr="005E599B">
        <w:rPr>
          <w:rFonts w:ascii="Calibri" w:hAnsi="Calibri" w:cstheme="minorHAnsi"/>
          <w:color w:val="000000"/>
        </w:rPr>
        <w:t>, uma vez que restou comprovado que o Auto de Infração foi constituído de forma irregular, por desrespeito às regras previstas nos artigos 15 e 16 da Resolução CAU/BR nº 022/2012, pois não observou os requisitos para sua constituição;</w:t>
      </w:r>
      <w:r w:rsidR="009E0E29" w:rsidRPr="005E599B">
        <w:rPr>
          <w:rFonts w:ascii="Calibri" w:hAnsi="Calibri" w:cstheme="minorHAnsi"/>
          <w:color w:val="000000"/>
        </w:rPr>
        <w:t xml:space="preserve"> Contudo, </w:t>
      </w:r>
      <w:r w:rsidR="005E599B" w:rsidRPr="005E599B">
        <w:rPr>
          <w:rFonts w:ascii="Calibri" w:hAnsi="Calibri" w:cstheme="minorHAnsi"/>
        </w:rPr>
        <w:t>sem que seja necessário refazer o ato, diante da ausência do fato gerador</w:t>
      </w:r>
      <w:bookmarkStart w:id="6" w:name="_Hlk131839522"/>
      <w:r w:rsidR="005E599B" w:rsidRPr="005E599B">
        <w:rPr>
          <w:rFonts w:ascii="Calibri" w:hAnsi="Calibri" w:cstheme="minorHAnsi"/>
        </w:rPr>
        <w:t>,</w:t>
      </w:r>
      <w:r w:rsidR="00287E86" w:rsidRPr="005E599B">
        <w:rPr>
          <w:rFonts w:asciiTheme="minorHAnsi" w:hAnsiTheme="minorHAnsi" w:cstheme="minorHAnsi"/>
          <w:color w:val="7030A0"/>
        </w:rPr>
        <w:t xml:space="preserve"> </w:t>
      </w:r>
      <w:r w:rsidR="00287E86" w:rsidRPr="005E599B">
        <w:rPr>
          <w:rFonts w:asciiTheme="minorHAnsi" w:hAnsiTheme="minorHAnsi" w:cstheme="minorHAnsi"/>
        </w:rPr>
        <w:t xml:space="preserve">uma vez que a empresa autuada </w:t>
      </w:r>
      <w:r w:rsidR="009E0E29" w:rsidRPr="005E599B">
        <w:rPr>
          <w:rFonts w:asciiTheme="minorHAnsi" w:hAnsiTheme="minorHAnsi" w:cstheme="minorHAnsi"/>
        </w:rPr>
        <w:t>regularizou sua situação perante o CAU/RS</w:t>
      </w:r>
      <w:r w:rsidR="00287E86" w:rsidRPr="005E599B">
        <w:rPr>
          <w:rFonts w:asciiTheme="minorHAnsi" w:hAnsiTheme="minorHAnsi" w:cstheme="minorHAnsi"/>
        </w:rPr>
        <w:t>.</w:t>
      </w:r>
      <w:r w:rsidR="00287E86">
        <w:rPr>
          <w:rFonts w:asciiTheme="minorHAnsi" w:hAnsiTheme="minorHAnsi" w:cstheme="minorHAnsi"/>
        </w:rPr>
        <w:t xml:space="preserve"> </w:t>
      </w:r>
    </w:p>
    <w:bookmarkEnd w:id="6"/>
    <w:p w14:paraId="4E18C7BC" w14:textId="77777777" w:rsidR="00287E86" w:rsidRDefault="00287E86">
      <w:pPr>
        <w:pStyle w:val="PargrafodaLista"/>
        <w:tabs>
          <w:tab w:val="left" w:pos="1418"/>
        </w:tabs>
        <w:ind w:left="0" w:hanging="11"/>
        <w:jc w:val="both"/>
        <w:rPr>
          <w:rFonts w:asciiTheme="minorHAnsi" w:hAnsiTheme="minorHAnsi" w:cstheme="minorHAnsi"/>
          <w:color w:val="000000"/>
        </w:rPr>
      </w:pPr>
    </w:p>
    <w:p w14:paraId="6C7CD57A" w14:textId="77777777" w:rsidR="00AD5D57" w:rsidRDefault="00AD5D57">
      <w:pPr>
        <w:tabs>
          <w:tab w:val="left" w:pos="1418"/>
        </w:tabs>
        <w:jc w:val="both"/>
        <w:rPr>
          <w:rFonts w:asciiTheme="minorHAnsi" w:hAnsiTheme="minorHAnsi" w:cstheme="minorHAnsi"/>
          <w:color w:val="000000"/>
        </w:rPr>
      </w:pPr>
    </w:p>
    <w:p w14:paraId="0C16900D" w14:textId="77777777" w:rsidR="00AD5D57" w:rsidRDefault="00AD5D57">
      <w:pPr>
        <w:tabs>
          <w:tab w:val="left" w:pos="1418"/>
        </w:tabs>
        <w:jc w:val="both"/>
        <w:rPr>
          <w:rFonts w:asciiTheme="minorHAnsi" w:hAnsiTheme="minorHAnsi" w:cstheme="minorHAnsi"/>
        </w:rPr>
      </w:pPr>
    </w:p>
    <w:p w14:paraId="58A0F765" w14:textId="77777777" w:rsidR="00AD5D57" w:rsidRDefault="00AD5D57">
      <w:pPr>
        <w:tabs>
          <w:tab w:val="left" w:pos="1418"/>
        </w:tabs>
        <w:jc w:val="both"/>
      </w:pPr>
      <w:bookmarkStart w:id="7" w:name="_Hlk137634624"/>
      <w:bookmarkEnd w:id="7"/>
    </w:p>
    <w:p w14:paraId="323FD222" w14:textId="77777777" w:rsidR="00AD5D57" w:rsidRDefault="00AD5D57">
      <w:pPr>
        <w:tabs>
          <w:tab w:val="left" w:pos="1418"/>
        </w:tabs>
        <w:jc w:val="both"/>
        <w:rPr>
          <w:rFonts w:asciiTheme="minorHAnsi" w:hAnsiTheme="minorHAnsi" w:cstheme="minorHAnsi"/>
          <w:color w:val="7030A0"/>
        </w:rPr>
      </w:pPr>
    </w:p>
    <w:p w14:paraId="556D202B" w14:textId="77777777" w:rsidR="00AD5D57" w:rsidRDefault="00DB67C5">
      <w:pPr>
        <w:tabs>
          <w:tab w:val="left" w:pos="1418"/>
        </w:tabs>
        <w:jc w:val="center"/>
      </w:pPr>
      <w:r>
        <w:rPr>
          <w:rFonts w:asciiTheme="minorHAnsi" w:hAnsiTheme="minorHAnsi" w:cstheme="minorHAnsi"/>
        </w:rPr>
        <w:t>Porto Alegre – RS, 10 de julho de 2023</w:t>
      </w:r>
    </w:p>
    <w:p w14:paraId="5677E5D7" w14:textId="77777777" w:rsidR="00AD5D57" w:rsidRDefault="00AD5D57">
      <w:pPr>
        <w:tabs>
          <w:tab w:val="left" w:pos="1418"/>
        </w:tabs>
        <w:jc w:val="center"/>
        <w:rPr>
          <w:rFonts w:asciiTheme="minorHAnsi" w:hAnsiTheme="minorHAnsi" w:cstheme="minorHAnsi"/>
        </w:rPr>
      </w:pPr>
    </w:p>
    <w:p w14:paraId="50B9493D" w14:textId="77777777" w:rsidR="00AD5D57" w:rsidRDefault="00AD5D57">
      <w:pPr>
        <w:tabs>
          <w:tab w:val="left" w:pos="1418"/>
        </w:tabs>
        <w:jc w:val="center"/>
        <w:rPr>
          <w:rFonts w:asciiTheme="minorHAnsi" w:hAnsiTheme="minorHAnsi" w:cstheme="minorHAnsi"/>
        </w:rPr>
      </w:pPr>
    </w:p>
    <w:p w14:paraId="6F3B84B8" w14:textId="77777777" w:rsidR="00AD5D57" w:rsidRDefault="00AD5D57">
      <w:pPr>
        <w:tabs>
          <w:tab w:val="left" w:pos="1418"/>
        </w:tabs>
        <w:jc w:val="center"/>
        <w:rPr>
          <w:rFonts w:asciiTheme="minorHAnsi" w:hAnsiTheme="minorHAnsi" w:cstheme="minorHAnsi"/>
        </w:rPr>
      </w:pPr>
    </w:p>
    <w:p w14:paraId="595F85B2" w14:textId="77777777" w:rsidR="00AD5D57" w:rsidRDefault="00AD5D57">
      <w:pPr>
        <w:tabs>
          <w:tab w:val="left" w:pos="1418"/>
        </w:tabs>
        <w:jc w:val="center"/>
        <w:rPr>
          <w:rFonts w:asciiTheme="minorHAnsi" w:hAnsiTheme="minorHAnsi" w:cstheme="minorHAnsi"/>
        </w:rPr>
      </w:pPr>
    </w:p>
    <w:p w14:paraId="4098EB6F" w14:textId="77777777" w:rsidR="00AD5D57" w:rsidRDefault="00DB67C5">
      <w:pPr>
        <w:tabs>
          <w:tab w:val="left" w:pos="1418"/>
        </w:tabs>
        <w:jc w:val="center"/>
      </w:pPr>
      <w:r>
        <w:rPr>
          <w:rFonts w:asciiTheme="minorHAnsi" w:hAnsiTheme="minorHAnsi" w:cstheme="minorHAnsi"/>
        </w:rPr>
        <w:t>ORILDES TRES</w:t>
      </w:r>
    </w:p>
    <w:p w14:paraId="458CDF22" w14:textId="77777777" w:rsidR="00AD5D57" w:rsidRDefault="00DB67C5">
      <w:pPr>
        <w:tabs>
          <w:tab w:val="left" w:pos="1418"/>
        </w:tabs>
        <w:jc w:val="center"/>
      </w:pPr>
      <w:r>
        <w:rPr>
          <w:rFonts w:asciiTheme="minorHAnsi" w:hAnsiTheme="minorHAnsi" w:cstheme="minorHAnsi"/>
        </w:rPr>
        <w:t>Conselheira Relatora</w:t>
      </w:r>
    </w:p>
    <w:p w14:paraId="48590513" w14:textId="77777777" w:rsidR="00AD5D57" w:rsidRDefault="00AD5D57">
      <w:pPr>
        <w:rPr>
          <w:rFonts w:asciiTheme="minorHAnsi" w:hAnsiTheme="minorHAnsi" w:cstheme="minorHAnsi"/>
          <w:color w:val="FF0000"/>
        </w:rPr>
      </w:pPr>
    </w:p>
    <w:p w14:paraId="1A248F0F" w14:textId="77777777" w:rsidR="00AD5D57" w:rsidRDefault="00AD5D57">
      <w:pPr>
        <w:rPr>
          <w:rFonts w:asciiTheme="minorHAnsi" w:hAnsiTheme="minorHAnsi" w:cstheme="minorHAnsi"/>
          <w:color w:val="FF0000"/>
        </w:rPr>
      </w:pPr>
    </w:p>
    <w:p w14:paraId="0790EE2C" w14:textId="77777777" w:rsidR="00AD5D57" w:rsidRDefault="00AD5D57">
      <w:pPr>
        <w:rPr>
          <w:rFonts w:asciiTheme="minorHAnsi" w:hAnsiTheme="minorHAnsi" w:cstheme="minorHAnsi"/>
          <w:color w:val="FF0000"/>
        </w:rPr>
      </w:pPr>
    </w:p>
    <w:p w14:paraId="5E0DB88B" w14:textId="77777777" w:rsidR="00AD5D57" w:rsidRDefault="00AD5D57">
      <w:pPr>
        <w:rPr>
          <w:rFonts w:asciiTheme="minorHAnsi" w:hAnsiTheme="minorHAnsi" w:cstheme="minorHAnsi"/>
          <w:color w:val="FF0000"/>
        </w:rPr>
      </w:pPr>
    </w:p>
    <w:p w14:paraId="4F6D8CEE" w14:textId="77777777" w:rsidR="00AD5D57" w:rsidRDefault="00AD5D57">
      <w:pPr>
        <w:rPr>
          <w:rFonts w:asciiTheme="minorHAnsi" w:hAnsiTheme="minorHAnsi" w:cstheme="minorHAnsi"/>
          <w:color w:val="FF0000"/>
        </w:rPr>
      </w:pPr>
    </w:p>
    <w:p w14:paraId="38C45789" w14:textId="77777777" w:rsidR="00AD5D57" w:rsidRDefault="00AD5D57">
      <w:pPr>
        <w:rPr>
          <w:rFonts w:asciiTheme="minorHAnsi" w:hAnsiTheme="minorHAnsi" w:cstheme="minorHAnsi"/>
          <w:color w:val="FF0000"/>
        </w:rPr>
      </w:pPr>
    </w:p>
    <w:p w14:paraId="7249CAFF" w14:textId="77777777" w:rsidR="00901C86" w:rsidRDefault="00901C86">
      <w:pPr>
        <w:rPr>
          <w:rFonts w:asciiTheme="minorHAnsi" w:hAnsiTheme="minorHAnsi" w:cstheme="minorHAnsi"/>
          <w:color w:val="FF0000"/>
        </w:rPr>
      </w:pPr>
    </w:p>
    <w:p w14:paraId="7F006E56" w14:textId="77777777" w:rsidR="00901C86" w:rsidRDefault="00901C86">
      <w:pPr>
        <w:rPr>
          <w:rFonts w:asciiTheme="minorHAnsi" w:hAnsiTheme="minorHAnsi" w:cstheme="minorHAnsi"/>
          <w:color w:val="FF0000"/>
        </w:rPr>
      </w:pPr>
    </w:p>
    <w:p w14:paraId="6678D416" w14:textId="77777777" w:rsidR="00901C86" w:rsidRDefault="00901C86">
      <w:pPr>
        <w:rPr>
          <w:rFonts w:asciiTheme="minorHAnsi" w:hAnsiTheme="minorHAnsi" w:cstheme="minorHAnsi"/>
          <w:color w:val="FF0000"/>
        </w:rPr>
      </w:pPr>
    </w:p>
    <w:p w14:paraId="2E461B62" w14:textId="77777777" w:rsidR="00901C86" w:rsidRDefault="00901C86">
      <w:pPr>
        <w:rPr>
          <w:rFonts w:asciiTheme="minorHAnsi" w:hAnsiTheme="minorHAnsi" w:cstheme="minorHAnsi"/>
          <w:color w:val="FF0000"/>
        </w:rPr>
      </w:pPr>
    </w:p>
    <w:p w14:paraId="45AE2163" w14:textId="77777777" w:rsidR="00901C86" w:rsidRDefault="00901C86">
      <w:pPr>
        <w:rPr>
          <w:rFonts w:asciiTheme="minorHAnsi" w:hAnsiTheme="minorHAnsi" w:cstheme="minorHAnsi"/>
          <w:color w:val="FF0000"/>
        </w:rPr>
      </w:pPr>
    </w:p>
    <w:p w14:paraId="18CA7CC6" w14:textId="77777777" w:rsidR="005E599B" w:rsidRDefault="005E599B">
      <w:pPr>
        <w:rPr>
          <w:rFonts w:asciiTheme="minorHAnsi" w:hAnsiTheme="minorHAnsi" w:cstheme="minorHAnsi"/>
          <w:color w:val="FF0000"/>
        </w:rPr>
      </w:pPr>
    </w:p>
    <w:p w14:paraId="3ED9E728" w14:textId="77777777" w:rsidR="005E599B" w:rsidRDefault="005E599B">
      <w:pPr>
        <w:rPr>
          <w:rFonts w:asciiTheme="minorHAnsi" w:hAnsiTheme="minorHAnsi" w:cstheme="minorHAnsi"/>
          <w:color w:val="FF0000"/>
        </w:rPr>
      </w:pPr>
    </w:p>
    <w:p w14:paraId="4E9965B3" w14:textId="77777777" w:rsidR="005E599B" w:rsidRDefault="005E599B">
      <w:pPr>
        <w:rPr>
          <w:rFonts w:asciiTheme="minorHAnsi" w:hAnsiTheme="minorHAnsi" w:cstheme="minorHAnsi"/>
          <w:color w:val="FF0000"/>
        </w:rPr>
      </w:pPr>
    </w:p>
    <w:p w14:paraId="6294DFCE" w14:textId="77777777" w:rsidR="000004A4" w:rsidRDefault="000004A4">
      <w:pPr>
        <w:rPr>
          <w:rFonts w:asciiTheme="minorHAnsi" w:hAnsiTheme="minorHAnsi" w:cstheme="minorHAnsi"/>
          <w:color w:val="FF0000"/>
        </w:rPr>
      </w:pPr>
    </w:p>
    <w:p w14:paraId="1F21BD86" w14:textId="77777777" w:rsidR="005E599B" w:rsidRDefault="005E599B">
      <w:pPr>
        <w:rPr>
          <w:rFonts w:asciiTheme="minorHAnsi" w:hAnsiTheme="minorHAnsi" w:cstheme="minorHAnsi"/>
          <w:color w:val="FF0000"/>
        </w:rPr>
      </w:pPr>
    </w:p>
    <w:p w14:paraId="3483313C" w14:textId="77777777" w:rsidR="005E599B" w:rsidRDefault="005E599B">
      <w:pPr>
        <w:rPr>
          <w:rFonts w:asciiTheme="minorHAnsi" w:hAnsiTheme="minorHAnsi" w:cstheme="minorHAnsi"/>
          <w:color w:val="FF0000"/>
        </w:rPr>
      </w:pPr>
    </w:p>
    <w:p w14:paraId="5F5EEAC6" w14:textId="77777777" w:rsidR="00AD5D57" w:rsidRDefault="00AD5D57">
      <w:pPr>
        <w:rPr>
          <w:rFonts w:asciiTheme="minorHAnsi" w:hAnsiTheme="minorHAnsi" w:cstheme="minorHAnsi"/>
          <w:color w:val="FF0000"/>
        </w:rPr>
      </w:pPr>
    </w:p>
    <w:tbl>
      <w:tblPr>
        <w:tblW w:w="9348" w:type="dxa"/>
        <w:shd w:val="clear" w:color="auto" w:fill="F2F2F2"/>
        <w:tblLook w:val="04A0" w:firstRow="1" w:lastRow="0" w:firstColumn="1" w:lastColumn="0" w:noHBand="0" w:noVBand="1"/>
      </w:tblPr>
      <w:tblGrid>
        <w:gridCol w:w="1826"/>
        <w:gridCol w:w="7522"/>
      </w:tblGrid>
      <w:tr w:rsidR="00AD5D57" w14:paraId="5C037A63" w14:textId="77777777">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57619D1F" w14:textId="77777777" w:rsidR="00AD5D57" w:rsidRDefault="00DB67C5">
            <w:pPr>
              <w:tabs>
                <w:tab w:val="left" w:pos="1418"/>
              </w:tabs>
              <w:rPr>
                <w:rFonts w:asciiTheme="minorHAnsi" w:hAnsiTheme="minorHAnsi" w:cstheme="minorHAnsi"/>
              </w:rPr>
            </w:pPr>
            <w:r>
              <w:rPr>
                <w:rFonts w:asciiTheme="minorHAnsi" w:hAnsiTheme="minorHAnsi" w:cstheme="minorHAnsi"/>
              </w:rPr>
              <w:lastRenderedPageBreak/>
              <w:t>PROCESSO</w:t>
            </w:r>
          </w:p>
        </w:tc>
        <w:tc>
          <w:tcPr>
            <w:tcW w:w="7521" w:type="dxa"/>
            <w:tcBorders>
              <w:top w:val="single" w:sz="12" w:space="0" w:color="808080"/>
              <w:left w:val="single" w:sz="12" w:space="0" w:color="808080"/>
              <w:bottom w:val="single" w:sz="12" w:space="0" w:color="808080"/>
            </w:tcBorders>
            <w:shd w:val="clear" w:color="auto" w:fill="F2F2F2"/>
            <w:vAlign w:val="center"/>
          </w:tcPr>
          <w:p w14:paraId="56D59D61" w14:textId="4609337F" w:rsidR="00AD5D57" w:rsidRPr="00E347A3" w:rsidRDefault="00E347A3">
            <w:pPr>
              <w:tabs>
                <w:tab w:val="left" w:pos="1418"/>
              </w:tabs>
              <w:rPr>
                <w:rFonts w:ascii="Calibri" w:hAnsi="Calibri" w:cs="Calibri"/>
              </w:rPr>
            </w:pPr>
            <w:r w:rsidRPr="00E347A3">
              <w:rPr>
                <w:rFonts w:ascii="Calibri" w:hAnsi="Calibri" w:cs="Calibri"/>
              </w:rPr>
              <w:t>1000162132</w:t>
            </w:r>
          </w:p>
        </w:tc>
      </w:tr>
      <w:tr w:rsidR="00AD5D57" w14:paraId="4919CEB8" w14:textId="77777777">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0C7B143D" w14:textId="77777777" w:rsidR="00AD5D57" w:rsidRDefault="00DB67C5">
            <w:pPr>
              <w:tabs>
                <w:tab w:val="left" w:pos="1418"/>
              </w:tabs>
              <w:rPr>
                <w:rFonts w:asciiTheme="minorHAnsi" w:hAnsiTheme="minorHAnsi" w:cstheme="minorHAnsi"/>
              </w:rPr>
            </w:pPr>
            <w:r>
              <w:rPr>
                <w:rFonts w:asciiTheme="minorHAnsi" w:hAnsiTheme="minorHAnsi" w:cstheme="minorHAnsi"/>
              </w:rPr>
              <w:t>PROTOCOLO</w:t>
            </w:r>
          </w:p>
        </w:tc>
        <w:tc>
          <w:tcPr>
            <w:tcW w:w="7521" w:type="dxa"/>
            <w:tcBorders>
              <w:top w:val="single" w:sz="12" w:space="0" w:color="808080"/>
              <w:left w:val="single" w:sz="12" w:space="0" w:color="808080"/>
              <w:bottom w:val="single" w:sz="12" w:space="0" w:color="808080"/>
            </w:tcBorders>
            <w:shd w:val="clear" w:color="auto" w:fill="F2F2F2"/>
            <w:vAlign w:val="center"/>
          </w:tcPr>
          <w:p w14:paraId="68C42DB1" w14:textId="3DA391DB" w:rsidR="00AD5D57" w:rsidRPr="00E347A3" w:rsidRDefault="00E347A3">
            <w:pPr>
              <w:tabs>
                <w:tab w:val="left" w:pos="1418"/>
              </w:tabs>
              <w:rPr>
                <w:rFonts w:ascii="Calibri" w:hAnsi="Calibri" w:cs="Calibri"/>
              </w:rPr>
            </w:pPr>
            <w:r w:rsidRPr="00E347A3">
              <w:rPr>
                <w:rFonts w:ascii="Calibri" w:hAnsi="Calibri" w:cs="Calibri"/>
              </w:rPr>
              <w:t>1.599.372/2022</w:t>
            </w:r>
          </w:p>
        </w:tc>
      </w:tr>
      <w:tr w:rsidR="00AD5D57" w14:paraId="5AD833C6" w14:textId="77777777">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7E1C4680" w14:textId="77777777" w:rsidR="00AD5D57" w:rsidRDefault="00DB67C5">
            <w:pPr>
              <w:tabs>
                <w:tab w:val="left" w:pos="1418"/>
              </w:tabs>
              <w:rPr>
                <w:rFonts w:asciiTheme="minorHAnsi" w:hAnsiTheme="minorHAnsi" w:cstheme="minorHAnsi"/>
              </w:rPr>
            </w:pPr>
            <w:r>
              <w:rPr>
                <w:rFonts w:asciiTheme="minorHAnsi" w:hAnsiTheme="minorHAnsi" w:cstheme="minorHAnsi"/>
              </w:rPr>
              <w:t>INTERESSADO</w:t>
            </w:r>
          </w:p>
        </w:tc>
        <w:tc>
          <w:tcPr>
            <w:tcW w:w="7521" w:type="dxa"/>
            <w:tcBorders>
              <w:top w:val="single" w:sz="12" w:space="0" w:color="808080"/>
              <w:left w:val="single" w:sz="12" w:space="0" w:color="808080"/>
              <w:bottom w:val="single" w:sz="12" w:space="0" w:color="808080"/>
            </w:tcBorders>
            <w:shd w:val="clear" w:color="auto" w:fill="F2F2F2"/>
            <w:vAlign w:val="center"/>
          </w:tcPr>
          <w:p w14:paraId="1DC99EA7" w14:textId="7B72C2FF" w:rsidR="00AD5D57" w:rsidRDefault="00E347A3">
            <w:pPr>
              <w:tabs>
                <w:tab w:val="left" w:pos="1418"/>
              </w:tabs>
            </w:pPr>
            <w:r w:rsidRPr="00977D67">
              <w:rPr>
                <w:rFonts w:asciiTheme="minorHAnsi" w:hAnsiTheme="minorHAnsi" w:cstheme="minorHAnsi"/>
              </w:rPr>
              <w:t>P. 30 A. e C. LTDA</w:t>
            </w:r>
          </w:p>
        </w:tc>
      </w:tr>
      <w:tr w:rsidR="00AD5D57" w14:paraId="101BD973" w14:textId="77777777">
        <w:trPr>
          <w:trHeight w:val="506"/>
        </w:trPr>
        <w:tc>
          <w:tcPr>
            <w:tcW w:w="1826" w:type="dxa"/>
            <w:tcBorders>
              <w:top w:val="single" w:sz="12" w:space="0" w:color="808080"/>
              <w:bottom w:val="single" w:sz="12" w:space="0" w:color="808080"/>
              <w:right w:val="single" w:sz="12" w:space="0" w:color="808080"/>
            </w:tcBorders>
            <w:shd w:val="pct5" w:color="auto" w:fill="auto"/>
            <w:vAlign w:val="center"/>
          </w:tcPr>
          <w:p w14:paraId="33471B3B" w14:textId="77777777" w:rsidR="00AD5D57" w:rsidRDefault="00DB67C5">
            <w:pPr>
              <w:tabs>
                <w:tab w:val="left" w:pos="1418"/>
              </w:tabs>
              <w:rPr>
                <w:rFonts w:asciiTheme="minorHAnsi" w:hAnsiTheme="minorHAnsi" w:cstheme="minorHAnsi"/>
              </w:rPr>
            </w:pPr>
            <w:r>
              <w:rPr>
                <w:rFonts w:asciiTheme="minorHAnsi" w:hAnsiTheme="minorHAnsi" w:cstheme="minorHAnsi"/>
              </w:rPr>
              <w:t>ASSUNTO</w:t>
            </w:r>
          </w:p>
        </w:tc>
        <w:tc>
          <w:tcPr>
            <w:tcW w:w="7521" w:type="dxa"/>
            <w:tcBorders>
              <w:top w:val="single" w:sz="12" w:space="0" w:color="808080"/>
              <w:left w:val="single" w:sz="12" w:space="0" w:color="808080"/>
              <w:bottom w:val="single" w:sz="12" w:space="0" w:color="808080"/>
            </w:tcBorders>
            <w:shd w:val="clear" w:color="auto" w:fill="F2F2F2"/>
            <w:vAlign w:val="center"/>
          </w:tcPr>
          <w:p w14:paraId="49EC7A47" w14:textId="77777777" w:rsidR="00AD5D57" w:rsidRDefault="00DB67C5">
            <w:pPr>
              <w:jc w:val="both"/>
              <w:rPr>
                <w:rFonts w:asciiTheme="minorHAnsi" w:hAnsiTheme="minorHAnsi" w:cstheme="minorHAnsi"/>
              </w:rPr>
            </w:pPr>
            <w:r>
              <w:rPr>
                <w:rFonts w:asciiTheme="minorHAnsi" w:hAnsiTheme="minorHAnsi" w:cstheme="minorHAnsi"/>
              </w:rPr>
              <w:t>AUSÊNCIA DE REGISTRO DE PESSOA JURÍDICA</w:t>
            </w:r>
          </w:p>
        </w:tc>
      </w:tr>
      <w:tr w:rsidR="00AD5D57" w14:paraId="05DB5CC0" w14:textId="77777777">
        <w:trPr>
          <w:trHeight w:val="506"/>
        </w:trPr>
        <w:tc>
          <w:tcPr>
            <w:tcW w:w="9347" w:type="dxa"/>
            <w:gridSpan w:val="2"/>
            <w:tcBorders>
              <w:top w:val="single" w:sz="18" w:space="0" w:color="808080"/>
              <w:bottom w:val="single" w:sz="12" w:space="0" w:color="808080"/>
            </w:tcBorders>
            <w:shd w:val="pct5" w:color="auto" w:fill="auto"/>
            <w:vAlign w:val="center"/>
          </w:tcPr>
          <w:p w14:paraId="1771DA96" w14:textId="47FE9897" w:rsidR="00AD5D57" w:rsidRDefault="00DB67C5">
            <w:pPr>
              <w:tabs>
                <w:tab w:val="left" w:pos="1418"/>
              </w:tabs>
              <w:jc w:val="center"/>
            </w:pPr>
            <w:r>
              <w:rPr>
                <w:rFonts w:asciiTheme="minorHAnsi" w:hAnsiTheme="minorHAnsi" w:cstheme="minorHAnsi"/>
                <w:b/>
              </w:rPr>
              <w:t xml:space="preserve">DELIBERAÇÃO Nº </w:t>
            </w:r>
            <w:r w:rsidR="00E347A3">
              <w:rPr>
                <w:rFonts w:asciiTheme="minorHAnsi" w:hAnsiTheme="minorHAnsi" w:cstheme="minorHAnsi"/>
                <w:b/>
              </w:rPr>
              <w:t>137</w:t>
            </w:r>
            <w:r>
              <w:rPr>
                <w:rFonts w:asciiTheme="minorHAnsi" w:hAnsiTheme="minorHAnsi" w:cstheme="minorHAnsi"/>
                <w:b/>
              </w:rPr>
              <w:t>/202</w:t>
            </w:r>
            <w:r w:rsidR="00E347A3">
              <w:rPr>
                <w:rFonts w:asciiTheme="minorHAnsi" w:hAnsiTheme="minorHAnsi" w:cstheme="minorHAnsi"/>
                <w:b/>
              </w:rPr>
              <w:t>3</w:t>
            </w:r>
            <w:r>
              <w:rPr>
                <w:rFonts w:asciiTheme="minorHAnsi" w:hAnsiTheme="minorHAnsi" w:cstheme="minorHAnsi"/>
                <w:b/>
              </w:rPr>
              <w:t xml:space="preserve"> – CEP-CAU/RS</w:t>
            </w:r>
          </w:p>
        </w:tc>
      </w:tr>
    </w:tbl>
    <w:p w14:paraId="4B81E454" w14:textId="77777777" w:rsidR="00AD5D57" w:rsidRDefault="00AD5D57">
      <w:pPr>
        <w:rPr>
          <w:rFonts w:asciiTheme="minorHAnsi" w:hAnsiTheme="minorHAnsi" w:cstheme="minorHAnsi"/>
        </w:rPr>
      </w:pPr>
    </w:p>
    <w:p w14:paraId="5121354B" w14:textId="453F1F1B" w:rsidR="00AD5D57" w:rsidRDefault="00DB67C5">
      <w:pPr>
        <w:tabs>
          <w:tab w:val="left" w:pos="1418"/>
        </w:tabs>
        <w:jc w:val="both"/>
      </w:pPr>
      <w:r>
        <w:rPr>
          <w:rFonts w:asciiTheme="minorHAnsi" w:hAnsiTheme="minorHAnsi" w:cstheme="minorHAnsi"/>
        </w:rPr>
        <w:t xml:space="preserve">A COMISSÃO DE EXERCÍCIO PROFISSIONAL - CEP-CAU/RS, reunida ordinariamente por meio de videoconferência, </w:t>
      </w:r>
      <w:bookmarkStart w:id="8" w:name="_Hlk137379562"/>
      <w:r>
        <w:rPr>
          <w:rFonts w:asciiTheme="minorHAnsi" w:hAnsiTheme="minorHAnsi" w:cstheme="minorHAnsi"/>
        </w:rPr>
        <w:t>em Porto Alegre - RS, na sede do CAU/RS</w:t>
      </w:r>
      <w:bookmarkEnd w:id="8"/>
      <w:r>
        <w:rPr>
          <w:rFonts w:asciiTheme="minorHAnsi" w:hAnsiTheme="minorHAnsi" w:cstheme="minorHAnsi"/>
        </w:rPr>
        <w:t xml:space="preserve">, </w:t>
      </w:r>
      <w:r w:rsidR="00E347A3" w:rsidRPr="00E347A3">
        <w:rPr>
          <w:rFonts w:ascii="Calibri" w:hAnsi="Calibri" w:cs="Calibri"/>
        </w:rPr>
        <w:t>14/07/2023</w:t>
      </w:r>
      <w:r>
        <w:rPr>
          <w:rFonts w:asciiTheme="minorHAnsi" w:hAnsiTheme="minorHAnsi" w:cstheme="minorHAnsi"/>
        </w:rPr>
        <w:t>, no uso das competências que lhe confere o inciso VI do art. 95 do Regimento Interno do CAU/RS, após análise do assunto em epígrafe;</w:t>
      </w:r>
    </w:p>
    <w:p w14:paraId="020662BB" w14:textId="77777777" w:rsidR="00AD5D57" w:rsidRDefault="00AD5D57">
      <w:pPr>
        <w:tabs>
          <w:tab w:val="left" w:pos="1418"/>
        </w:tabs>
        <w:jc w:val="both"/>
        <w:rPr>
          <w:rFonts w:asciiTheme="minorHAnsi" w:hAnsiTheme="minorHAnsi" w:cstheme="minorHAnsi"/>
        </w:rPr>
      </w:pPr>
    </w:p>
    <w:p w14:paraId="4A06434D" w14:textId="1D9AAF5B" w:rsidR="00AD5D57" w:rsidRDefault="00DB67C5">
      <w:pPr>
        <w:tabs>
          <w:tab w:val="left" w:pos="1418"/>
        </w:tabs>
        <w:jc w:val="both"/>
        <w:rPr>
          <w:rFonts w:asciiTheme="minorHAnsi" w:hAnsiTheme="minorHAnsi" w:cstheme="minorHAnsi"/>
        </w:rPr>
      </w:pPr>
      <w:r>
        <w:rPr>
          <w:rFonts w:asciiTheme="minorHAnsi" w:hAnsiTheme="minorHAnsi" w:cstheme="minorHAnsi"/>
        </w:rPr>
        <w:t xml:space="preserve">Considerando que a pessoa jurídica, </w:t>
      </w:r>
      <w:r w:rsidR="00E347A3" w:rsidRPr="00977D67">
        <w:rPr>
          <w:rFonts w:asciiTheme="minorHAnsi" w:hAnsiTheme="minorHAnsi" w:cstheme="minorHAnsi"/>
        </w:rPr>
        <w:t>P. 30 A. e C. LTDA</w:t>
      </w:r>
      <w:r>
        <w:rPr>
          <w:rFonts w:asciiTheme="minorHAnsi" w:hAnsiTheme="minorHAnsi" w:cstheme="minorHAnsi"/>
        </w:rPr>
        <w:t xml:space="preserve">, inscrita no CNPJ sob o nº </w:t>
      </w:r>
      <w:r w:rsidR="00E347A3">
        <w:rPr>
          <w:rFonts w:asciiTheme="minorHAnsi" w:hAnsiTheme="minorHAnsi" w:cstheme="minorHAnsi"/>
        </w:rPr>
        <w:t>45.769.126/0001-63</w:t>
      </w:r>
      <w:r>
        <w:rPr>
          <w:rFonts w:asciiTheme="minorHAnsi" w:hAnsiTheme="minorHAnsi" w:cstheme="minorHAnsi"/>
        </w:rPr>
        <w:t>, depois de devidamente notificada sem regularizar a situação averiguada, foi autuada por exercer atividade afeita à profissão de arquitetura e urbanismo, sem, contudo, estar registrada no CAU;</w:t>
      </w:r>
    </w:p>
    <w:p w14:paraId="6D50B09F" w14:textId="77777777" w:rsidR="00AD5D57" w:rsidRDefault="00AD5D57">
      <w:pPr>
        <w:tabs>
          <w:tab w:val="left" w:pos="1418"/>
        </w:tabs>
        <w:jc w:val="both"/>
        <w:rPr>
          <w:rFonts w:asciiTheme="minorHAnsi" w:hAnsiTheme="minorHAnsi" w:cstheme="minorHAnsi"/>
        </w:rPr>
      </w:pPr>
    </w:p>
    <w:p w14:paraId="01DBD69F" w14:textId="79F28BAB" w:rsidR="000F5534" w:rsidRPr="005E599B" w:rsidRDefault="000004A4" w:rsidP="000F5534">
      <w:pPr>
        <w:tabs>
          <w:tab w:val="left" w:pos="1418"/>
        </w:tabs>
        <w:jc w:val="both"/>
        <w:rPr>
          <w:rFonts w:asciiTheme="minorHAnsi" w:hAnsiTheme="minorHAnsi" w:cstheme="minorHAnsi"/>
        </w:rPr>
      </w:pPr>
      <w:r w:rsidRPr="005E599B">
        <w:rPr>
          <w:rFonts w:ascii="Calibri" w:hAnsi="Calibri" w:cstheme="minorHAnsi"/>
        </w:rPr>
        <w:t xml:space="preserve">Considerando ter sido regularizada a situação da Empresa com o devido Registro, e sanado o fato gerador, </w:t>
      </w:r>
      <w:r>
        <w:rPr>
          <w:rFonts w:ascii="Calibri" w:hAnsi="Calibri" w:cstheme="minorHAnsi"/>
        </w:rPr>
        <w:t>bem como</w:t>
      </w:r>
      <w:r w:rsidRPr="005E599B">
        <w:rPr>
          <w:rFonts w:ascii="Calibri" w:hAnsi="Calibri" w:cstheme="minorHAnsi"/>
        </w:rPr>
        <w:t xml:space="preserve"> pela inconsistência dos elementos indicativos da infração</w:t>
      </w:r>
      <w:r w:rsidR="000F5534" w:rsidRPr="005E599B">
        <w:rPr>
          <w:rFonts w:ascii="Calibri" w:hAnsi="Calibri" w:cstheme="minorHAnsi"/>
        </w:rPr>
        <w:t>.</w:t>
      </w:r>
    </w:p>
    <w:p w14:paraId="7F267823" w14:textId="77777777" w:rsidR="000F5534" w:rsidRPr="005E599B" w:rsidRDefault="000F5534">
      <w:pPr>
        <w:tabs>
          <w:tab w:val="left" w:pos="1418"/>
        </w:tabs>
        <w:jc w:val="both"/>
        <w:rPr>
          <w:rFonts w:asciiTheme="minorHAnsi" w:hAnsiTheme="minorHAnsi" w:cstheme="minorHAnsi"/>
          <w:color w:val="7030A0"/>
        </w:rPr>
      </w:pPr>
    </w:p>
    <w:p w14:paraId="0CDEBF07" w14:textId="77777777" w:rsidR="00AD5D57" w:rsidRPr="005E599B" w:rsidRDefault="00AD5D57">
      <w:pPr>
        <w:tabs>
          <w:tab w:val="left" w:pos="1418"/>
        </w:tabs>
        <w:jc w:val="both"/>
        <w:rPr>
          <w:rFonts w:asciiTheme="minorHAnsi" w:hAnsiTheme="minorHAnsi" w:cstheme="minorHAnsi"/>
          <w:color w:val="7030A0"/>
        </w:rPr>
      </w:pPr>
      <w:bookmarkStart w:id="9" w:name="_Hlk137379731"/>
      <w:bookmarkEnd w:id="9"/>
    </w:p>
    <w:p w14:paraId="07D96E72" w14:textId="77777777" w:rsidR="00AD5D57" w:rsidRPr="005E599B" w:rsidRDefault="00AD5D57">
      <w:pPr>
        <w:tabs>
          <w:tab w:val="left" w:pos="1418"/>
        </w:tabs>
        <w:jc w:val="both"/>
        <w:rPr>
          <w:rFonts w:asciiTheme="minorHAnsi" w:hAnsiTheme="minorHAnsi" w:cstheme="minorHAnsi"/>
          <w:b/>
        </w:rPr>
      </w:pPr>
    </w:p>
    <w:p w14:paraId="3B6EB659" w14:textId="77777777" w:rsidR="00AD5D57" w:rsidRPr="005E599B" w:rsidRDefault="00DB67C5">
      <w:pPr>
        <w:tabs>
          <w:tab w:val="left" w:pos="1418"/>
        </w:tabs>
        <w:jc w:val="both"/>
        <w:rPr>
          <w:rFonts w:asciiTheme="minorHAnsi" w:hAnsiTheme="minorHAnsi" w:cstheme="minorHAnsi"/>
          <w:b/>
        </w:rPr>
      </w:pPr>
      <w:r w:rsidRPr="005E599B">
        <w:rPr>
          <w:rFonts w:asciiTheme="minorHAnsi" w:hAnsiTheme="minorHAnsi" w:cstheme="minorHAnsi"/>
          <w:b/>
        </w:rPr>
        <w:t>DELIBEROU:</w:t>
      </w:r>
    </w:p>
    <w:p w14:paraId="2156513F" w14:textId="77777777" w:rsidR="00AD5D57" w:rsidRPr="005E599B" w:rsidRDefault="00AD5D57">
      <w:pPr>
        <w:tabs>
          <w:tab w:val="left" w:pos="1418"/>
        </w:tabs>
        <w:jc w:val="both"/>
        <w:rPr>
          <w:rFonts w:asciiTheme="minorHAnsi" w:hAnsiTheme="minorHAnsi" w:cstheme="minorHAnsi"/>
        </w:rPr>
      </w:pPr>
    </w:p>
    <w:p w14:paraId="046E9D7F" w14:textId="46CD71DF" w:rsidR="00E347A3" w:rsidRPr="008F1CBD" w:rsidRDefault="00DB67C5" w:rsidP="008F1CBD">
      <w:pPr>
        <w:pStyle w:val="PargrafodaLista"/>
        <w:numPr>
          <w:ilvl w:val="0"/>
          <w:numId w:val="1"/>
        </w:numPr>
        <w:tabs>
          <w:tab w:val="left" w:pos="1418"/>
        </w:tabs>
        <w:ind w:left="0" w:firstLine="0"/>
        <w:jc w:val="both"/>
        <w:rPr>
          <w:rFonts w:asciiTheme="minorHAnsi" w:hAnsiTheme="minorHAnsi" w:cstheme="minorHAnsi"/>
        </w:rPr>
      </w:pPr>
      <w:r w:rsidRPr="005E599B">
        <w:rPr>
          <w:rFonts w:asciiTheme="minorHAnsi" w:hAnsiTheme="minorHAnsi" w:cstheme="minorHAnsi"/>
        </w:rPr>
        <w:t xml:space="preserve">Por aprovar, unanimemente, o voto do(a) relator(a), conselheiro(a) </w:t>
      </w:r>
      <w:r w:rsidR="00F63893" w:rsidRPr="005E599B">
        <w:rPr>
          <w:rFonts w:asciiTheme="minorHAnsi" w:hAnsiTheme="minorHAnsi" w:cstheme="minorHAnsi"/>
        </w:rPr>
        <w:t>ORILDES TRES</w:t>
      </w:r>
      <w:r w:rsidRPr="005E599B">
        <w:rPr>
          <w:rFonts w:asciiTheme="minorHAnsi" w:hAnsiTheme="minorHAnsi" w:cstheme="minorHAnsi"/>
        </w:rPr>
        <w:t xml:space="preserve">, decidindo </w:t>
      </w:r>
      <w:r w:rsidR="00ED3E39" w:rsidRPr="005E599B">
        <w:rPr>
          <w:rFonts w:ascii="Calibri" w:hAnsi="Calibri" w:cstheme="minorHAnsi"/>
          <w:color w:val="000000"/>
        </w:rPr>
        <w:t xml:space="preserve">pela extinção do processo, com fulcro no art. 78, incisos I e III, c/c o art. 64, inciso III, da Resolução CAU/BR nº 198/2020, uma vez que restou comprovado que o Auto de Infração foi constituído de forma irregular, por desrespeito às regras previstas nos artigos 15 e 16 da Resolução CAU/BR nº 022/2012, pois não observou os requisitos para sua constituição, </w:t>
      </w:r>
      <w:r w:rsidR="005E599B" w:rsidRPr="005E599B">
        <w:rPr>
          <w:rFonts w:ascii="Calibri" w:hAnsi="Calibri" w:cstheme="minorHAnsi"/>
        </w:rPr>
        <w:t>sem, contudo, que seja necessário refazer o ato, diante da ausência de fato gerador</w:t>
      </w:r>
      <w:r w:rsidRPr="005E599B">
        <w:rPr>
          <w:rFonts w:asciiTheme="minorHAnsi" w:hAnsiTheme="minorHAnsi" w:cstheme="minorHAnsi"/>
        </w:rPr>
        <w:t>, uma vez que</w:t>
      </w:r>
      <w:r w:rsidRPr="008F1CBD">
        <w:rPr>
          <w:rFonts w:asciiTheme="minorHAnsi" w:hAnsiTheme="minorHAnsi" w:cstheme="minorHAnsi"/>
        </w:rPr>
        <w:t xml:space="preserve"> a empresa autuada </w:t>
      </w:r>
      <w:r w:rsidR="00E347A3" w:rsidRPr="008F1CBD">
        <w:rPr>
          <w:rFonts w:asciiTheme="minorHAnsi" w:hAnsiTheme="minorHAnsi" w:cstheme="minorHAnsi"/>
        </w:rPr>
        <w:t>regulariz</w:t>
      </w:r>
      <w:r w:rsidR="005E599B">
        <w:rPr>
          <w:rFonts w:asciiTheme="minorHAnsi" w:hAnsiTheme="minorHAnsi" w:cstheme="minorHAnsi"/>
        </w:rPr>
        <w:t>ou</w:t>
      </w:r>
      <w:r w:rsidR="00E347A3" w:rsidRPr="008F1CBD">
        <w:rPr>
          <w:rFonts w:asciiTheme="minorHAnsi" w:hAnsiTheme="minorHAnsi" w:cstheme="minorHAnsi"/>
        </w:rPr>
        <w:t xml:space="preserve"> a situação perante o CAU/RS. </w:t>
      </w:r>
    </w:p>
    <w:p w14:paraId="7FCE7AAF" w14:textId="77777777" w:rsidR="008F1CBD" w:rsidRPr="008F1CBD" w:rsidRDefault="008F1CBD" w:rsidP="008F1CBD">
      <w:pPr>
        <w:pStyle w:val="PargrafodaLista"/>
        <w:tabs>
          <w:tab w:val="left" w:pos="1418"/>
        </w:tabs>
        <w:jc w:val="both"/>
        <w:rPr>
          <w:rFonts w:asciiTheme="minorHAnsi" w:hAnsiTheme="minorHAnsi" w:cstheme="minorHAnsi"/>
          <w:color w:val="0070C0"/>
        </w:rPr>
      </w:pPr>
    </w:p>
    <w:p w14:paraId="52D0457B" w14:textId="77777777" w:rsidR="00AD5D57" w:rsidRDefault="00DB67C5">
      <w:pPr>
        <w:pStyle w:val="PargrafodaLista"/>
        <w:numPr>
          <w:ilvl w:val="0"/>
          <w:numId w:val="1"/>
        </w:numPr>
        <w:tabs>
          <w:tab w:val="left" w:pos="1418"/>
        </w:tabs>
        <w:ind w:left="0" w:firstLine="0"/>
        <w:jc w:val="both"/>
        <w:rPr>
          <w:rFonts w:asciiTheme="minorHAnsi" w:hAnsiTheme="minorHAnsi" w:cstheme="minorHAnsi"/>
        </w:rPr>
      </w:pPr>
      <w:r>
        <w:rPr>
          <w:rFonts w:asciiTheme="minorHAnsi" w:hAnsiTheme="minorHAnsi" w:cstheme="minorHAnsi"/>
        </w:rPr>
        <w:t xml:space="preserve">Por informar o interessado desta decisão, concedendo-lhe o prazo de 30 (trinta) dias para, querendo, interpor recurso ao Plenário do CAU/RS, </w:t>
      </w:r>
      <w:bookmarkStart w:id="10" w:name="_Hlk137380556"/>
      <w:r>
        <w:rPr>
          <w:rFonts w:asciiTheme="minorHAnsi" w:hAnsiTheme="minorHAnsi" w:cstheme="minorHAnsi"/>
        </w:rPr>
        <w:t xml:space="preserve">em conformidade com o disposto nos </w:t>
      </w:r>
      <w:bookmarkEnd w:id="10"/>
      <w:proofErr w:type="spellStart"/>
      <w:r>
        <w:rPr>
          <w:rFonts w:asciiTheme="minorHAnsi" w:hAnsiTheme="minorHAnsi" w:cstheme="minorHAnsi"/>
        </w:rPr>
        <w:t>arts</w:t>
      </w:r>
      <w:proofErr w:type="spellEnd"/>
      <w:r>
        <w:rPr>
          <w:rFonts w:asciiTheme="minorHAnsi" w:hAnsiTheme="minorHAnsi" w:cstheme="minorHAnsi"/>
        </w:rPr>
        <w:t xml:space="preserve">. 53, </w:t>
      </w:r>
      <w:r>
        <w:rPr>
          <w:rFonts w:asciiTheme="minorHAnsi" w:hAnsiTheme="minorHAnsi" w:cstheme="minorHAnsi"/>
          <w:i/>
          <w:iCs/>
        </w:rPr>
        <w:t>caput</w:t>
      </w:r>
      <w:r>
        <w:rPr>
          <w:rFonts w:asciiTheme="minorHAnsi" w:hAnsiTheme="minorHAnsi" w:cstheme="minorHAnsi"/>
        </w:rPr>
        <w:t xml:space="preserve"> e § 1º, 54, parágrafo único, e 71 da Resolução CAU/BR nº 198/20</w:t>
      </w:r>
      <w:bookmarkStart w:id="11" w:name="_Hlk137380539"/>
      <w:bookmarkEnd w:id="11"/>
      <w:r>
        <w:rPr>
          <w:rFonts w:asciiTheme="minorHAnsi" w:hAnsiTheme="minorHAnsi" w:cstheme="minorHAnsi"/>
        </w:rPr>
        <w:t>20;</w:t>
      </w:r>
      <w:bookmarkStart w:id="12" w:name="_Hlk131845450"/>
      <w:bookmarkEnd w:id="12"/>
    </w:p>
    <w:p w14:paraId="1B06612B" w14:textId="77777777" w:rsidR="00AD5D57" w:rsidRDefault="00AD5D57">
      <w:pPr>
        <w:pStyle w:val="PargrafodaLista"/>
        <w:tabs>
          <w:tab w:val="left" w:pos="1418"/>
        </w:tabs>
        <w:jc w:val="both"/>
        <w:rPr>
          <w:rFonts w:asciiTheme="minorHAnsi" w:hAnsiTheme="minorHAnsi" w:cstheme="minorHAnsi"/>
          <w:color w:val="000000" w:themeColor="text1"/>
        </w:rPr>
      </w:pPr>
    </w:p>
    <w:p w14:paraId="173B821D" w14:textId="77777777" w:rsidR="00AD5D57" w:rsidRDefault="00AD5D57">
      <w:pPr>
        <w:pStyle w:val="PargrafodaLista"/>
      </w:pPr>
      <w:bookmarkStart w:id="13" w:name="_Hlk131846167"/>
      <w:bookmarkEnd w:id="13"/>
    </w:p>
    <w:p w14:paraId="60FB4ABB" w14:textId="2659797A" w:rsidR="00AD5D57" w:rsidRPr="00E347A3" w:rsidRDefault="00DB67C5">
      <w:pPr>
        <w:jc w:val="center"/>
        <w:rPr>
          <w:rFonts w:asciiTheme="minorHAnsi" w:hAnsiTheme="minorHAnsi" w:cstheme="minorHAnsi"/>
        </w:rPr>
      </w:pPr>
      <w:r w:rsidRPr="00E347A3">
        <w:rPr>
          <w:rFonts w:asciiTheme="minorHAnsi" w:hAnsiTheme="minorHAnsi" w:cstheme="minorHAnsi"/>
        </w:rPr>
        <w:t xml:space="preserve">Porto Alegre - </w:t>
      </w:r>
      <w:r w:rsidR="00E347A3" w:rsidRPr="00E347A3">
        <w:rPr>
          <w:rFonts w:asciiTheme="minorHAnsi" w:hAnsiTheme="minorHAnsi" w:cstheme="minorHAnsi"/>
        </w:rPr>
        <w:t>RS, 10 de julho de 2023</w:t>
      </w:r>
    </w:p>
    <w:p w14:paraId="236ECA9E" w14:textId="77777777" w:rsidR="00AD5D57" w:rsidRDefault="00AD5D57">
      <w:pPr>
        <w:sectPr w:rsidR="00AD5D57">
          <w:headerReference w:type="default" r:id="rId8"/>
          <w:footerReference w:type="default" r:id="rId9"/>
          <w:pgSz w:w="11906" w:h="16838"/>
          <w:pgMar w:top="1985" w:right="851" w:bottom="851" w:left="1701" w:header="1418" w:footer="567" w:gutter="0"/>
          <w:pgNumType w:start="1"/>
          <w:cols w:space="720"/>
          <w:formProt w:val="0"/>
          <w:docGrid w:linePitch="326"/>
        </w:sectPr>
      </w:pPr>
    </w:p>
    <w:p w14:paraId="6C5FCB57" w14:textId="77777777" w:rsidR="00AD5D57" w:rsidRDefault="00AD5D57">
      <w:pPr>
        <w:rPr>
          <w:rFonts w:asciiTheme="minorHAnsi" w:hAnsiTheme="minorHAnsi" w:cstheme="minorHAnsi"/>
        </w:rPr>
      </w:pPr>
    </w:p>
    <w:p w14:paraId="3208AE6F" w14:textId="7EDA0F70" w:rsidR="00AD5D57" w:rsidRDefault="00DB67C5">
      <w:pPr>
        <w:tabs>
          <w:tab w:val="left" w:pos="1418"/>
        </w:tabs>
        <w:jc w:val="both"/>
        <w:rPr>
          <w:rFonts w:asciiTheme="minorHAnsi" w:hAnsiTheme="minorHAnsi" w:cstheme="minorHAnsi"/>
        </w:rPr>
      </w:pPr>
      <w:r>
        <w:rPr>
          <w:rFonts w:asciiTheme="minorHAnsi" w:hAnsiTheme="minorHAnsi" w:cstheme="minorHAnsi"/>
        </w:rPr>
        <w:t>Acompanhado dos votos dos conselheiros</w:t>
      </w:r>
      <w:r w:rsidR="008B7B00">
        <w:rPr>
          <w:rFonts w:asciiTheme="minorHAnsi" w:hAnsiTheme="minorHAnsi" w:cstheme="minorHAnsi"/>
        </w:rPr>
        <w:t xml:space="preserve">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sidR="008B7B00">
        <w:rPr>
          <w:rFonts w:asciiTheme="minorHAnsi" w:hAnsiTheme="minorHAnsi" w:cstheme="minorHAnsi"/>
        </w:rPr>
        <w:t xml:space="preserve"> e</w:t>
      </w:r>
      <w:r>
        <w:rPr>
          <w:rFonts w:asciiTheme="minorHAnsi" w:hAnsiTheme="minorHAnsi" w:cstheme="minorHAnsi"/>
        </w:rPr>
        <w:t xml:space="preserve"> Rafael </w:t>
      </w:r>
      <w:proofErr w:type="spellStart"/>
      <w:r>
        <w:rPr>
          <w:rFonts w:asciiTheme="minorHAnsi" w:hAnsiTheme="minorHAnsi" w:cstheme="minorHAnsi"/>
        </w:rPr>
        <w:t>Artico</w:t>
      </w:r>
      <w:proofErr w:type="spellEnd"/>
      <w:r>
        <w:rPr>
          <w:rFonts w:asciiTheme="minorHAnsi" w:hAnsiTheme="minorHAnsi" w:cstheme="minorHAnsi"/>
        </w:rPr>
        <w:t>, atesto a veracidade das informações aqui apresentadas.</w:t>
      </w:r>
    </w:p>
    <w:p w14:paraId="1218AC79" w14:textId="77777777" w:rsidR="00AD5D57" w:rsidRDefault="00AD5D57">
      <w:pPr>
        <w:rPr>
          <w:rFonts w:asciiTheme="minorHAnsi" w:hAnsiTheme="minorHAnsi" w:cstheme="minorHAnsi"/>
        </w:rPr>
      </w:pPr>
    </w:p>
    <w:p w14:paraId="579D50C2" w14:textId="77777777" w:rsidR="00AD5D57" w:rsidRDefault="00AD5D57">
      <w:pPr>
        <w:rPr>
          <w:rFonts w:asciiTheme="minorHAnsi" w:hAnsiTheme="minorHAnsi" w:cstheme="minorHAnsi"/>
        </w:rPr>
      </w:pPr>
    </w:p>
    <w:p w14:paraId="7CC0DAB6" w14:textId="77777777" w:rsidR="00ED3E39" w:rsidRDefault="00ED3E39">
      <w:pPr>
        <w:rPr>
          <w:rFonts w:asciiTheme="minorHAnsi" w:hAnsiTheme="minorHAnsi" w:cstheme="minorHAnsi"/>
        </w:rPr>
      </w:pPr>
    </w:p>
    <w:p w14:paraId="19FBD2A3" w14:textId="77777777" w:rsidR="00F016D8" w:rsidRDefault="00F016D8">
      <w:pPr>
        <w:rPr>
          <w:rFonts w:asciiTheme="minorHAnsi" w:hAnsiTheme="minorHAnsi" w:cstheme="minorHAnsi"/>
        </w:rPr>
      </w:pPr>
    </w:p>
    <w:p w14:paraId="6C454180" w14:textId="77777777" w:rsidR="00ED3E39" w:rsidRDefault="00ED3E39">
      <w:pPr>
        <w:rPr>
          <w:rFonts w:asciiTheme="minorHAnsi" w:hAnsiTheme="minorHAnsi" w:cstheme="minorHAnsi"/>
        </w:rPr>
      </w:pPr>
    </w:p>
    <w:p w14:paraId="49300229" w14:textId="77777777" w:rsidR="00AD5D57" w:rsidRDefault="00AD5D57">
      <w:pPr>
        <w:rPr>
          <w:rFonts w:asciiTheme="minorHAnsi" w:hAnsiTheme="minorHAnsi" w:cstheme="minorHAnsi"/>
        </w:rPr>
      </w:pPr>
    </w:p>
    <w:p w14:paraId="51CFB702" w14:textId="7DB20598" w:rsidR="00AD5D57" w:rsidRDefault="00ED3E39">
      <w:pPr>
        <w:jc w:val="center"/>
        <w:rPr>
          <w:rFonts w:asciiTheme="minorHAnsi" w:hAnsiTheme="minorHAnsi" w:cstheme="minorHAnsi"/>
          <w:b/>
          <w:color w:val="000000" w:themeColor="text1"/>
        </w:rPr>
      </w:pPr>
      <w:r>
        <w:rPr>
          <w:rFonts w:asciiTheme="minorHAnsi" w:hAnsiTheme="minorHAnsi" w:cstheme="minorHAnsi"/>
          <w:b/>
          <w:color w:val="000000" w:themeColor="text1"/>
        </w:rPr>
        <w:t>C</w:t>
      </w:r>
      <w:r w:rsidR="00DB67C5">
        <w:rPr>
          <w:rFonts w:asciiTheme="minorHAnsi" w:hAnsiTheme="minorHAnsi" w:cstheme="minorHAnsi"/>
          <w:b/>
          <w:color w:val="000000" w:themeColor="text1"/>
        </w:rPr>
        <w:t xml:space="preserve">arlos Eduardo Mesquita </w:t>
      </w:r>
      <w:proofErr w:type="spellStart"/>
      <w:r w:rsidR="00DB67C5">
        <w:rPr>
          <w:rFonts w:asciiTheme="minorHAnsi" w:hAnsiTheme="minorHAnsi" w:cstheme="minorHAnsi"/>
          <w:b/>
          <w:color w:val="000000" w:themeColor="text1"/>
        </w:rPr>
        <w:t>Pedone</w:t>
      </w:r>
      <w:proofErr w:type="spellEnd"/>
    </w:p>
    <w:bookmarkStart w:id="14" w:name="_Hlk131846269"/>
    <w:p w14:paraId="28ACB8F2" w14:textId="5C4A396F" w:rsidR="00AD5D57" w:rsidRDefault="00330C5B">
      <w:pPr>
        <w:jc w:val="center"/>
      </w:pPr>
      <w:sdt>
        <w:sdtPr>
          <w:id w:val="-318266683"/>
          <w:dropDownList>
            <w:listItem w:displayText="Escolher um item." w:value="Escolher um item."/>
            <w:listItem w:displayText="Coordenador" w:value="Coordenador"/>
            <w:listItem w:displayText="Coordenadora" w:value="Coordenadora"/>
            <w:listItem w:displayText="Coordenadora adjunto" w:value="Coordenadora adjunto"/>
            <w:listItem w:displayText="Coordenador adjunto" w:value="Coordenador adjunto"/>
          </w:dropDownList>
        </w:sdtPr>
        <w:sdtEndPr/>
        <w:sdtContent>
          <w:r w:rsidR="00DB67C5">
            <w:t>Coordenador da Comissão de Exercício Profissional</w:t>
          </w:r>
        </w:sdtContent>
      </w:sdt>
      <w:bookmarkEnd w:id="14"/>
    </w:p>
    <w:sectPr w:rsidR="00AD5D57">
      <w:type w:val="continuous"/>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45F3" w14:textId="77777777" w:rsidR="00E23297" w:rsidRDefault="00E23297">
      <w:r>
        <w:separator/>
      </w:r>
    </w:p>
  </w:endnote>
  <w:endnote w:type="continuationSeparator" w:id="0">
    <w:p w14:paraId="5962B013" w14:textId="77777777" w:rsidR="00E23297" w:rsidRDefault="00E2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1">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CCF6" w14:textId="77777777" w:rsidR="00AD5D57" w:rsidRDefault="00DB67C5">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3779F50A" w14:textId="77777777" w:rsidR="00AD5D57" w:rsidRDefault="00AD5D57">
    <w:pPr>
      <w:pStyle w:val="Rodap"/>
      <w:ind w:left="-567"/>
      <w:rPr>
        <w:rFonts w:ascii="DaxCondensed" w:hAnsi="DaxCondensed" w:cs="Arial"/>
        <w:color w:val="2C778C"/>
        <w:sz w:val="20"/>
        <w:szCs w:val="20"/>
      </w:rPr>
    </w:pPr>
  </w:p>
  <w:p w14:paraId="5CBA3FA5" w14:textId="77777777" w:rsidR="00AD5D57" w:rsidRDefault="00DB67C5">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73A9" w14:textId="77777777" w:rsidR="00E23297" w:rsidRDefault="00E23297">
      <w:r>
        <w:separator/>
      </w:r>
    </w:p>
  </w:footnote>
  <w:footnote w:type="continuationSeparator" w:id="0">
    <w:p w14:paraId="6C38C330" w14:textId="77777777" w:rsidR="00E23297" w:rsidRDefault="00E2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E4A0" w14:textId="77777777" w:rsidR="00AD5D57" w:rsidRDefault="00DB67C5">
    <w:pPr>
      <w:pStyle w:val="Cabealho"/>
      <w:ind w:left="587"/>
      <w:rPr>
        <w:rFonts w:ascii="Arial" w:hAnsi="Arial"/>
        <w:color w:val="296D7A"/>
        <w:sz w:val="22"/>
      </w:rPr>
    </w:pPr>
    <w:r>
      <w:rPr>
        <w:rFonts w:ascii="Arial" w:hAnsi="Arial"/>
        <w:noProof/>
        <w:color w:val="296D7A"/>
        <w:sz w:val="22"/>
        <w:lang w:eastAsia="pt-BR"/>
      </w:rPr>
      <w:drawing>
        <wp:anchor distT="0" distB="0" distL="0" distR="0" simplePos="0" relativeHeight="11" behindDoc="1" locked="0" layoutInCell="1" allowOverlap="1" wp14:anchorId="5D825F72" wp14:editId="6D948C40">
          <wp:simplePos x="0" y="0"/>
          <wp:positionH relativeFrom="page">
            <wp:align>left</wp:align>
          </wp:positionH>
          <wp:positionV relativeFrom="paragraph">
            <wp:posOffset>-635635</wp:posOffset>
          </wp:positionV>
          <wp:extent cx="7560310" cy="971550"/>
          <wp:effectExtent l="0" t="0" r="0" b="0"/>
          <wp:wrapNone/>
          <wp:docPr id="2"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CAU-RS-timbrado-word"/>
                  <pic:cNvPicPr>
                    <a:picLocks noChangeAspect="1" noChangeArrowheads="1"/>
                  </pic:cNvPicPr>
                </pic:nvPicPr>
                <pic:blipFill>
                  <a:blip r:embed="rId1"/>
                  <a:srcRect b="90928"/>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207"/>
    <w:multiLevelType w:val="multilevel"/>
    <w:tmpl w:val="76B0B3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4E435F"/>
    <w:multiLevelType w:val="multilevel"/>
    <w:tmpl w:val="B636CB20"/>
    <w:lvl w:ilvl="0">
      <w:start w:val="1"/>
      <w:numFmt w:val="decimal"/>
      <w:lvlText w:val="%1."/>
      <w:lvlJc w:val="left"/>
      <w:pPr>
        <w:ind w:left="720" w:hanging="360"/>
      </w:pPr>
      <w:rPr>
        <w:rFonts w:ascii="Calibri" w:hAnsi="Calibri"/>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3929359">
    <w:abstractNumId w:val="1"/>
  </w:num>
  <w:num w:numId="2" w16cid:durableId="22822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57"/>
    <w:rsid w:val="000004A4"/>
    <w:rsid w:val="000818A6"/>
    <w:rsid w:val="000D59C4"/>
    <w:rsid w:val="000E4E92"/>
    <w:rsid w:val="000F5534"/>
    <w:rsid w:val="001C27F1"/>
    <w:rsid w:val="001D75AE"/>
    <w:rsid w:val="00247480"/>
    <w:rsid w:val="00287E86"/>
    <w:rsid w:val="00340872"/>
    <w:rsid w:val="003963E3"/>
    <w:rsid w:val="0043693E"/>
    <w:rsid w:val="00486A64"/>
    <w:rsid w:val="005556D4"/>
    <w:rsid w:val="005A65C5"/>
    <w:rsid w:val="005D1636"/>
    <w:rsid w:val="005E599B"/>
    <w:rsid w:val="006234CB"/>
    <w:rsid w:val="00677CE4"/>
    <w:rsid w:val="00694109"/>
    <w:rsid w:val="006A2B71"/>
    <w:rsid w:val="007160E7"/>
    <w:rsid w:val="008B5598"/>
    <w:rsid w:val="008B7B00"/>
    <w:rsid w:val="008F1CBD"/>
    <w:rsid w:val="00901C86"/>
    <w:rsid w:val="00977D67"/>
    <w:rsid w:val="0099325D"/>
    <w:rsid w:val="009E0E29"/>
    <w:rsid w:val="00AD5D57"/>
    <w:rsid w:val="00B06E5A"/>
    <w:rsid w:val="00BE5321"/>
    <w:rsid w:val="00C3548E"/>
    <w:rsid w:val="00CA76A4"/>
    <w:rsid w:val="00CB39C7"/>
    <w:rsid w:val="00D42BCE"/>
    <w:rsid w:val="00D6204F"/>
    <w:rsid w:val="00DB67C5"/>
    <w:rsid w:val="00DC360D"/>
    <w:rsid w:val="00E23297"/>
    <w:rsid w:val="00E347A3"/>
    <w:rsid w:val="00ED3E39"/>
    <w:rsid w:val="00F016D8"/>
    <w:rsid w:val="00F40EA3"/>
    <w:rsid w:val="00F63893"/>
    <w:rsid w:val="00F752C1"/>
    <w:rsid w:val="00FD2B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C70B"/>
  <w15:docId w15:val="{00ED932C-E3A7-4ACD-AC78-758B5867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8">
    <w:name w:val="ListLabel 18"/>
    <w:qFormat/>
    <w:rPr>
      <w:rFonts w:ascii="Calibri" w:hAnsi="Calibri"/>
      <w:color w:val="000000"/>
      <w:sz w:val="24"/>
    </w:rPr>
  </w:style>
  <w:style w:type="character" w:customStyle="1" w:styleId="ListLabel19">
    <w:name w:val="ListLabel 19"/>
    <w:qFormat/>
    <w:rPr>
      <w:rFonts w:ascii="CIDFont+F1" w:hAnsi="CIDFont+F1" w:cstheme="minorHAnsi"/>
      <w:sz w:val="20"/>
    </w:rPr>
  </w:style>
  <w:style w:type="character" w:customStyle="1" w:styleId="ListLabel20">
    <w:name w:val="ListLabel 20"/>
    <w:qFormat/>
    <w:rPr>
      <w:rFonts w:ascii="CIDFont+F1" w:hAnsi="CIDFont+F1"/>
      <w:sz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table" w:styleId="Tabelacomgrade">
    <w:name w:val="Table Grid"/>
    <w:basedOn w:val="Tabelanormal"/>
    <w:uiPriority w:val="59"/>
    <w:rsid w:val="001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115C-9D35-4B90-9192-47D6F15C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9180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2</cp:revision>
  <cp:lastPrinted>2018-01-04T14:27:00Z</cp:lastPrinted>
  <dcterms:created xsi:type="dcterms:W3CDTF">2023-11-23T15:04:00Z</dcterms:created>
  <dcterms:modified xsi:type="dcterms:W3CDTF">2023-11-23T15:04:00Z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