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9B8F" w14:textId="77777777" w:rsidR="00400267" w:rsidRDefault="00400267">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5"/>
        <w:gridCol w:w="7525"/>
      </w:tblGrid>
      <w:tr w:rsidR="00400267" w14:paraId="36E3C32E" w14:textId="77777777" w:rsidTr="008241D7">
        <w:trPr>
          <w:trHeight w:val="460"/>
        </w:trPr>
        <w:tc>
          <w:tcPr>
            <w:tcW w:w="1715" w:type="dxa"/>
            <w:tcBorders>
              <w:top w:val="single" w:sz="12" w:space="0" w:color="808080"/>
              <w:bottom w:val="single" w:sz="12" w:space="0" w:color="808080"/>
              <w:right w:val="single" w:sz="12" w:space="0" w:color="808080"/>
            </w:tcBorders>
            <w:shd w:val="clear" w:color="auto" w:fill="F2F2F2" w:themeFill="background1" w:themeFillShade="F2"/>
            <w:vAlign w:val="center"/>
          </w:tcPr>
          <w:p w14:paraId="0D01985D" w14:textId="77777777" w:rsidR="00400267" w:rsidRDefault="00211DA1">
            <w:pPr>
              <w:tabs>
                <w:tab w:val="left" w:pos="1418"/>
              </w:tabs>
              <w:rPr>
                <w:rFonts w:asciiTheme="minorHAnsi" w:hAnsiTheme="minorHAnsi" w:cstheme="minorHAnsi"/>
              </w:rPr>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themeFill="background1" w:themeFillShade="F2"/>
            <w:vAlign w:val="center"/>
          </w:tcPr>
          <w:p w14:paraId="113EF258" w14:textId="24ECDFCF" w:rsidR="00400267" w:rsidRDefault="008241D7">
            <w:pPr>
              <w:tabs>
                <w:tab w:val="left" w:pos="1418"/>
              </w:tabs>
            </w:pPr>
            <w:r>
              <w:rPr>
                <w:rFonts w:ascii="Calibri" w:hAnsi="Calibri" w:cs="Calibri"/>
              </w:rPr>
              <w:t>1000162095/2022</w:t>
            </w:r>
          </w:p>
        </w:tc>
      </w:tr>
      <w:tr w:rsidR="00400267" w14:paraId="4A40630C"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5AC391CD" w14:textId="77777777" w:rsidR="00400267" w:rsidRDefault="00211DA1">
            <w:pPr>
              <w:tabs>
                <w:tab w:val="left" w:pos="1418"/>
              </w:tabs>
              <w:rPr>
                <w:rFonts w:asciiTheme="minorHAnsi" w:hAnsiTheme="minorHAnsi" w:cstheme="minorHAnsi"/>
              </w:rPr>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1BBD5A5D" w14:textId="59B2EEAA" w:rsidR="00400267" w:rsidRDefault="008241D7">
            <w:pPr>
              <w:tabs>
                <w:tab w:val="left" w:pos="1418"/>
              </w:tabs>
            </w:pPr>
            <w:r>
              <w:rPr>
                <w:rFonts w:asciiTheme="minorHAnsi" w:hAnsiTheme="minorHAnsi" w:cstheme="minorHAnsi"/>
              </w:rPr>
              <w:t>1609061/2022</w:t>
            </w:r>
          </w:p>
        </w:tc>
      </w:tr>
      <w:tr w:rsidR="00400267" w14:paraId="551DE337"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2324A538" w14:textId="77777777" w:rsidR="00400267" w:rsidRDefault="00211DA1">
            <w:pPr>
              <w:tabs>
                <w:tab w:val="left" w:pos="1418"/>
              </w:tabs>
              <w:rPr>
                <w:rFonts w:asciiTheme="minorHAnsi" w:hAnsiTheme="minorHAnsi" w:cstheme="minorHAnsi"/>
              </w:rPr>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4FE3115C" w14:textId="3B914AC9" w:rsidR="00400267" w:rsidRPr="008241D7" w:rsidRDefault="008241D7">
            <w:pPr>
              <w:tabs>
                <w:tab w:val="left" w:pos="1418"/>
              </w:tabs>
              <w:rPr>
                <w:rFonts w:ascii="Calibri" w:hAnsi="Calibri" w:cs="Calibri"/>
              </w:rPr>
            </w:pPr>
            <w:r w:rsidRPr="008241D7">
              <w:rPr>
                <w:rFonts w:ascii="Calibri" w:hAnsi="Calibri" w:cs="Calibri"/>
              </w:rPr>
              <w:t>R. &amp; B. A. LTDA</w:t>
            </w:r>
          </w:p>
        </w:tc>
      </w:tr>
      <w:tr w:rsidR="00400267" w14:paraId="581AE85B"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76A2AB4A" w14:textId="77777777" w:rsidR="00400267" w:rsidRDefault="00211DA1">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59922ED1" w14:textId="77777777" w:rsidR="00400267" w:rsidRDefault="00211DA1">
            <w:pPr>
              <w:jc w:val="both"/>
              <w:rPr>
                <w:rFonts w:asciiTheme="minorHAnsi" w:hAnsiTheme="minorHAnsi" w:cstheme="minorHAnsi"/>
              </w:rPr>
            </w:pPr>
            <w:r>
              <w:rPr>
                <w:rFonts w:asciiTheme="minorHAnsi" w:hAnsiTheme="minorHAnsi" w:cstheme="minorHAnsi"/>
              </w:rPr>
              <w:t>AUSÊNCIA DE REGISTRO DE PESSOA JURÍDICA</w:t>
            </w:r>
          </w:p>
        </w:tc>
      </w:tr>
      <w:tr w:rsidR="00400267" w14:paraId="75DC5645"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1B50E27F" w14:textId="77777777" w:rsidR="00400267" w:rsidRDefault="00211DA1">
            <w:pPr>
              <w:tabs>
                <w:tab w:val="left" w:pos="1418"/>
              </w:tabs>
              <w:rPr>
                <w:rFonts w:asciiTheme="minorHAnsi" w:hAnsiTheme="minorHAnsi" w:cstheme="minorHAnsi"/>
              </w:rPr>
            </w:pPr>
            <w:r>
              <w:rPr>
                <w:rFonts w:asciiTheme="minorHAnsi" w:hAnsiTheme="minorHAnsi" w:cstheme="minorHAnsi"/>
              </w:rPr>
              <w:t>RELATOR</w:t>
            </w:r>
          </w:p>
        </w:tc>
        <w:tc>
          <w:tcPr>
            <w:tcW w:w="7524" w:type="dxa"/>
            <w:tcBorders>
              <w:top w:val="single" w:sz="12" w:space="0" w:color="808080"/>
              <w:left w:val="single" w:sz="12" w:space="0" w:color="808080"/>
              <w:bottom w:val="single" w:sz="12" w:space="0" w:color="808080"/>
            </w:tcBorders>
            <w:shd w:val="clear" w:color="auto" w:fill="F2F2F2"/>
            <w:vAlign w:val="center"/>
          </w:tcPr>
          <w:p w14:paraId="090DEA26" w14:textId="17CD8BAB" w:rsidR="00400267" w:rsidRDefault="00211DA1">
            <w:pPr>
              <w:tabs>
                <w:tab w:val="left" w:pos="1418"/>
              </w:tabs>
            </w:pPr>
            <w:r>
              <w:rPr>
                <w:rFonts w:asciiTheme="minorHAnsi" w:hAnsiTheme="minorHAnsi" w:cstheme="minorHAnsi"/>
              </w:rPr>
              <w:t>CONS.</w:t>
            </w:r>
            <w:r w:rsidR="008241D7">
              <w:rPr>
                <w:rFonts w:asciiTheme="minorHAnsi" w:hAnsiTheme="minorHAnsi" w:cstheme="minorHAnsi"/>
              </w:rPr>
              <w:t>RELATORA ARQ. ORILDES TRES</w:t>
            </w:r>
          </w:p>
        </w:tc>
      </w:tr>
    </w:tbl>
    <w:p w14:paraId="20E68430" w14:textId="77777777" w:rsidR="00400267" w:rsidRDefault="00400267">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400267" w14:paraId="67DB41D9" w14:textId="77777777">
        <w:trPr>
          <w:trHeight w:hRule="exact" w:val="312"/>
        </w:trPr>
        <w:tc>
          <w:tcPr>
            <w:tcW w:w="9240" w:type="dxa"/>
            <w:tcBorders>
              <w:top w:val="single" w:sz="12" w:space="0" w:color="808080"/>
              <w:bottom w:val="single" w:sz="12" w:space="0" w:color="808080"/>
            </w:tcBorders>
            <w:shd w:val="pct5" w:color="auto" w:fill="auto"/>
            <w:vAlign w:val="center"/>
          </w:tcPr>
          <w:p w14:paraId="4669E74D" w14:textId="77777777" w:rsidR="00400267" w:rsidRDefault="00211DA1">
            <w:pPr>
              <w:tabs>
                <w:tab w:val="left" w:pos="0"/>
              </w:tabs>
              <w:jc w:val="center"/>
              <w:rPr>
                <w:rFonts w:asciiTheme="minorHAnsi" w:hAnsiTheme="minorHAnsi" w:cstheme="minorHAnsi"/>
              </w:rPr>
            </w:pPr>
            <w:r>
              <w:rPr>
                <w:rFonts w:asciiTheme="minorHAnsi" w:hAnsiTheme="minorHAnsi" w:cstheme="minorHAnsi"/>
                <w:b/>
              </w:rPr>
              <w:t>RELATÓRIO</w:t>
            </w:r>
          </w:p>
        </w:tc>
      </w:tr>
    </w:tbl>
    <w:p w14:paraId="617A099B" w14:textId="77777777" w:rsidR="00400267" w:rsidRDefault="00400267">
      <w:pPr>
        <w:rPr>
          <w:rFonts w:asciiTheme="minorHAnsi" w:hAnsiTheme="minorHAnsi" w:cstheme="minorHAnsi"/>
        </w:rPr>
      </w:pPr>
    </w:p>
    <w:p w14:paraId="21CF6F1B" w14:textId="133DEFA0" w:rsidR="00400267" w:rsidRDefault="00211DA1">
      <w:pPr>
        <w:tabs>
          <w:tab w:val="left" w:pos="1418"/>
        </w:tabs>
        <w:jc w:val="both"/>
        <w:rPr>
          <w:rFonts w:asciiTheme="minorHAnsi" w:hAnsiTheme="minorHAnsi" w:cstheme="minorHAnsi"/>
        </w:rPr>
      </w:pPr>
      <w:r>
        <w:rPr>
          <w:rFonts w:ascii="Calibri" w:hAnsi="Calibri" w:cstheme="minorHAnsi"/>
        </w:rPr>
        <w:t xml:space="preserve">Trata-se de processo de fiscalização, originado por meio </w:t>
      </w:r>
      <w:r>
        <w:rPr>
          <w:rFonts w:ascii="Calibri" w:hAnsi="Calibri" w:cstheme="minorHAnsi"/>
          <w:color w:val="000000"/>
        </w:rPr>
        <w:t xml:space="preserve">de rotina fiscalizatória, em que se averiguou que a pessoa jurídica, </w:t>
      </w:r>
      <w:r w:rsidR="002B67EA" w:rsidRPr="008241D7">
        <w:rPr>
          <w:rFonts w:ascii="Calibri" w:hAnsi="Calibri" w:cs="Calibri"/>
        </w:rPr>
        <w:t>R. &amp; B. A. LTDA</w:t>
      </w:r>
      <w:r>
        <w:rPr>
          <w:rFonts w:ascii="Calibri" w:hAnsi="Calibri" w:cstheme="minorHAnsi"/>
          <w:color w:val="000000"/>
        </w:rPr>
        <w:t>, ins</w:t>
      </w:r>
      <w:r>
        <w:rPr>
          <w:rFonts w:ascii="Calibri" w:hAnsi="Calibri" w:cstheme="minorHAnsi"/>
        </w:rPr>
        <w:t>crita no CNPJ sob o nº 42.352.548/0001-40, possui o termo “ARQUITETURA” na Razão Social, tem como Atividade da Empresa, o CNAE 7111100- SERVIÇOS DE ARQUITETURA, sem, contudo, estar registrada no CAU.</w:t>
      </w:r>
    </w:p>
    <w:p w14:paraId="2DE61296" w14:textId="77777777" w:rsidR="00400267" w:rsidRDefault="00400267">
      <w:pPr>
        <w:tabs>
          <w:tab w:val="left" w:pos="1418"/>
        </w:tabs>
        <w:jc w:val="both"/>
        <w:rPr>
          <w:rFonts w:asciiTheme="minorHAnsi" w:hAnsiTheme="minorHAnsi" w:cstheme="minorHAnsi"/>
        </w:rPr>
      </w:pPr>
    </w:p>
    <w:p w14:paraId="6E63CBAC" w14:textId="701396BA" w:rsidR="00400267" w:rsidRDefault="00211DA1">
      <w:pPr>
        <w:tabs>
          <w:tab w:val="left" w:pos="1418"/>
        </w:tabs>
        <w:jc w:val="both"/>
      </w:pPr>
      <w:r>
        <w:rPr>
          <w:rFonts w:asciiTheme="minorHAnsi" w:hAnsiTheme="minorHAnsi" w:cstheme="minorHAnsi"/>
        </w:rPr>
        <w:t>Não consta nos autos a notificação. Cons</w:t>
      </w:r>
      <w:r w:rsidR="00092BA5">
        <w:rPr>
          <w:rFonts w:asciiTheme="minorHAnsi" w:hAnsiTheme="minorHAnsi" w:cstheme="minorHAnsi"/>
        </w:rPr>
        <w:t>t</w:t>
      </w:r>
      <w:r>
        <w:rPr>
          <w:rFonts w:asciiTheme="minorHAnsi" w:hAnsiTheme="minorHAnsi" w:cstheme="minorHAnsi"/>
        </w:rPr>
        <w:t xml:space="preserve">am dois relatórios de fiscalização </w:t>
      </w:r>
      <w:r w:rsidR="00804025">
        <w:rPr>
          <w:rFonts w:asciiTheme="minorHAnsi" w:hAnsiTheme="minorHAnsi" w:cstheme="minorHAnsi"/>
        </w:rPr>
        <w:t>(Documento 04). Todavia, há e-mail no qual informa o encaminhamento, em 11/08/2022, da notificação prévia (Documento 06)</w:t>
      </w:r>
      <w:r>
        <w:rPr>
          <w:rFonts w:asciiTheme="minorHAnsi" w:hAnsiTheme="minorHAnsi" w:cstheme="minorHAnsi"/>
        </w:rPr>
        <w:t xml:space="preserve">, informando que a </w:t>
      </w:r>
      <w:r>
        <w:rPr>
          <w:rFonts w:asciiTheme="minorHAnsi" w:hAnsiTheme="minorHAnsi" w:cstheme="minorHAnsi"/>
          <w:b/>
          <w:bCs/>
        </w:rPr>
        <w:t>empresa P</w:t>
      </w:r>
      <w:r w:rsidR="00804025">
        <w:rPr>
          <w:rFonts w:asciiTheme="minorHAnsi" w:hAnsiTheme="minorHAnsi" w:cstheme="minorHAnsi"/>
          <w:b/>
          <w:bCs/>
        </w:rPr>
        <w:t>.</w:t>
      </w:r>
      <w:r>
        <w:rPr>
          <w:rFonts w:asciiTheme="minorHAnsi" w:hAnsiTheme="minorHAnsi" w:cstheme="minorHAnsi"/>
          <w:b/>
          <w:bCs/>
        </w:rPr>
        <w:t xml:space="preserve"> R</w:t>
      </w:r>
      <w:r w:rsidR="00804025">
        <w:rPr>
          <w:rFonts w:asciiTheme="minorHAnsi" w:hAnsiTheme="minorHAnsi" w:cstheme="minorHAnsi"/>
          <w:b/>
          <w:bCs/>
        </w:rPr>
        <w:t>.</w:t>
      </w:r>
      <w:r>
        <w:rPr>
          <w:rFonts w:asciiTheme="minorHAnsi" w:hAnsiTheme="minorHAnsi" w:cstheme="minorHAnsi"/>
          <w:b/>
          <w:bCs/>
        </w:rPr>
        <w:t xml:space="preserve"> A</w:t>
      </w:r>
      <w:r w:rsidR="00804025">
        <w:rPr>
          <w:rFonts w:asciiTheme="minorHAnsi" w:hAnsiTheme="minorHAnsi" w:cstheme="minorHAnsi"/>
          <w:b/>
          <w:bCs/>
        </w:rPr>
        <w:t>.</w:t>
      </w:r>
      <w:r>
        <w:rPr>
          <w:rFonts w:asciiTheme="minorHAnsi" w:hAnsiTheme="minorHAnsi" w:cstheme="minorHAnsi"/>
          <w:b/>
          <w:bCs/>
        </w:rPr>
        <w:t xml:space="preserve"> Ltda não estaria registrada</w:t>
      </w:r>
      <w:r>
        <w:rPr>
          <w:rFonts w:asciiTheme="minorHAnsi" w:hAnsiTheme="minorHAnsi" w:cstheme="minorHAnsi"/>
        </w:rPr>
        <w:t xml:space="preserve"> e aguardando regularização em 10 dias.</w:t>
      </w:r>
    </w:p>
    <w:p w14:paraId="058974C2" w14:textId="77777777" w:rsidR="00400267" w:rsidRDefault="00400267">
      <w:pPr>
        <w:tabs>
          <w:tab w:val="left" w:pos="1418"/>
        </w:tabs>
        <w:jc w:val="both"/>
        <w:rPr>
          <w:rFonts w:asciiTheme="minorHAnsi" w:hAnsiTheme="minorHAnsi" w:cstheme="minorHAnsi"/>
        </w:rPr>
      </w:pPr>
    </w:p>
    <w:p w14:paraId="0550DFEA" w14:textId="4AD8B81C" w:rsidR="00400267" w:rsidRDefault="00211DA1">
      <w:pPr>
        <w:tabs>
          <w:tab w:val="left" w:pos="1418"/>
        </w:tabs>
        <w:jc w:val="both"/>
      </w:pPr>
      <w:r>
        <w:rPr>
          <w:rFonts w:asciiTheme="minorHAnsi" w:hAnsiTheme="minorHAnsi" w:cstheme="minorHAnsi"/>
        </w:rPr>
        <w:t>Em 30/08/2022</w:t>
      </w:r>
      <w:r w:rsidR="005843F4">
        <w:rPr>
          <w:rFonts w:asciiTheme="minorHAnsi" w:hAnsiTheme="minorHAnsi" w:cstheme="minorHAnsi"/>
        </w:rPr>
        <w:t>,</w:t>
      </w:r>
      <w:r>
        <w:rPr>
          <w:rFonts w:asciiTheme="minorHAnsi" w:hAnsiTheme="minorHAnsi" w:cstheme="minorHAnsi"/>
        </w:rPr>
        <w:t xml:space="preserve"> é encaminhado e-mail ao Arquiteto P</w:t>
      </w:r>
      <w:r w:rsidR="00914A92">
        <w:rPr>
          <w:rFonts w:asciiTheme="minorHAnsi" w:hAnsiTheme="minorHAnsi" w:cstheme="minorHAnsi"/>
        </w:rPr>
        <w:t>.</w:t>
      </w:r>
      <w:r w:rsidR="005843F4">
        <w:rPr>
          <w:rFonts w:asciiTheme="minorHAnsi" w:hAnsiTheme="minorHAnsi" w:cstheme="minorHAnsi"/>
        </w:rPr>
        <w:t xml:space="preserve"> R.</w:t>
      </w:r>
      <w:r>
        <w:rPr>
          <w:rFonts w:asciiTheme="minorHAnsi" w:hAnsiTheme="minorHAnsi" w:cstheme="minorHAnsi"/>
        </w:rPr>
        <w:t xml:space="preserve"> informando que não foi identificada a solicitação de registro da empresa e que seria aguardado até 04/09</w:t>
      </w:r>
      <w:r w:rsidR="000A6CF5">
        <w:rPr>
          <w:rFonts w:asciiTheme="minorHAnsi" w:hAnsiTheme="minorHAnsi" w:cstheme="minorHAnsi"/>
        </w:rPr>
        <w:t>/2022</w:t>
      </w:r>
      <w:r>
        <w:rPr>
          <w:rFonts w:asciiTheme="minorHAnsi" w:hAnsiTheme="minorHAnsi" w:cstheme="minorHAnsi"/>
        </w:rPr>
        <w:t>, evitando o Auto de Infração e multa. Em 19/08/</w:t>
      </w:r>
      <w:r w:rsidR="000A6CF5">
        <w:rPr>
          <w:rFonts w:asciiTheme="minorHAnsi" w:hAnsiTheme="minorHAnsi" w:cstheme="minorHAnsi"/>
        </w:rPr>
        <w:t>2022, é</w:t>
      </w:r>
      <w:r>
        <w:rPr>
          <w:rFonts w:asciiTheme="minorHAnsi" w:hAnsiTheme="minorHAnsi" w:cstheme="minorHAnsi"/>
        </w:rPr>
        <w:t xml:space="preserve"> encaminhado e-mail ao Arquiteto P</w:t>
      </w:r>
      <w:r w:rsidR="000A6CF5">
        <w:rPr>
          <w:rFonts w:asciiTheme="minorHAnsi" w:hAnsiTheme="minorHAnsi" w:cstheme="minorHAnsi"/>
        </w:rPr>
        <w:t>. R.</w:t>
      </w:r>
      <w:r>
        <w:rPr>
          <w:rFonts w:asciiTheme="minorHAnsi" w:hAnsiTheme="minorHAnsi" w:cstheme="minorHAnsi"/>
        </w:rPr>
        <w:t xml:space="preserve"> informando que o procedimento para registro de empresas é </w:t>
      </w:r>
      <w:proofErr w:type="spellStart"/>
      <w:r w:rsidRPr="005843F4">
        <w:rPr>
          <w:rFonts w:asciiTheme="minorHAnsi" w:hAnsiTheme="minorHAnsi" w:cstheme="minorHAnsi"/>
          <w:i/>
          <w:iCs/>
        </w:rPr>
        <w:t>on</w:t>
      </w:r>
      <w:proofErr w:type="spellEnd"/>
      <w:r w:rsidRPr="005843F4">
        <w:rPr>
          <w:rFonts w:asciiTheme="minorHAnsi" w:hAnsiTheme="minorHAnsi" w:cstheme="minorHAnsi"/>
          <w:i/>
          <w:iCs/>
        </w:rPr>
        <w:t xml:space="preserve"> </w:t>
      </w:r>
      <w:proofErr w:type="spellStart"/>
      <w:r w:rsidRPr="005843F4">
        <w:rPr>
          <w:rFonts w:asciiTheme="minorHAnsi" w:hAnsiTheme="minorHAnsi" w:cstheme="minorHAnsi"/>
          <w:i/>
          <w:iCs/>
        </w:rPr>
        <w:t>line</w:t>
      </w:r>
      <w:proofErr w:type="spellEnd"/>
      <w:r>
        <w:rPr>
          <w:rFonts w:asciiTheme="minorHAnsi" w:hAnsiTheme="minorHAnsi" w:cstheme="minorHAnsi"/>
        </w:rPr>
        <w:t>, informando os documentos necessários para o registro</w:t>
      </w:r>
      <w:r w:rsidR="005843F4">
        <w:rPr>
          <w:rFonts w:asciiTheme="minorHAnsi" w:hAnsiTheme="minorHAnsi" w:cstheme="minorHAnsi"/>
        </w:rPr>
        <w:t>, bem como o</w:t>
      </w:r>
      <w:r>
        <w:rPr>
          <w:rFonts w:asciiTheme="minorHAnsi" w:hAnsiTheme="minorHAnsi" w:cstheme="minorHAnsi"/>
        </w:rPr>
        <w:t xml:space="preserve"> e-mail</w:t>
      </w:r>
      <w:r w:rsidR="005843F4">
        <w:rPr>
          <w:rFonts w:asciiTheme="minorHAnsi" w:hAnsiTheme="minorHAnsi" w:cstheme="minorHAnsi"/>
        </w:rPr>
        <w:t xml:space="preserve"> para o qual devem ser encaminhados, ou </w:t>
      </w:r>
      <w:r>
        <w:rPr>
          <w:rFonts w:asciiTheme="minorHAnsi" w:hAnsiTheme="minorHAnsi" w:cstheme="minorHAnsi"/>
        </w:rPr>
        <w:t xml:space="preserve">por </w:t>
      </w:r>
      <w:r w:rsidR="005843F4">
        <w:rPr>
          <w:rFonts w:asciiTheme="minorHAnsi" w:hAnsiTheme="minorHAnsi" w:cstheme="minorHAnsi"/>
        </w:rPr>
        <w:t xml:space="preserve">via </w:t>
      </w:r>
      <w:r>
        <w:rPr>
          <w:rFonts w:asciiTheme="minorHAnsi" w:hAnsiTheme="minorHAnsi" w:cstheme="minorHAnsi"/>
        </w:rPr>
        <w:t>correio</w:t>
      </w:r>
      <w:r w:rsidR="005843F4">
        <w:rPr>
          <w:rFonts w:asciiTheme="minorHAnsi" w:hAnsiTheme="minorHAnsi" w:cstheme="minorHAnsi"/>
        </w:rPr>
        <w:t>s</w:t>
      </w:r>
      <w:r>
        <w:rPr>
          <w:rFonts w:asciiTheme="minorHAnsi" w:hAnsiTheme="minorHAnsi" w:cstheme="minorHAnsi"/>
        </w:rPr>
        <w:t xml:space="preserve">. </w:t>
      </w:r>
      <w:r w:rsidR="00E73319">
        <w:rPr>
          <w:rFonts w:asciiTheme="minorHAnsi" w:hAnsiTheme="minorHAnsi" w:cstheme="minorHAnsi"/>
        </w:rPr>
        <w:t>No mesmo e-mail, a fiscalização esclarece sobre</w:t>
      </w:r>
      <w:r>
        <w:rPr>
          <w:rFonts w:asciiTheme="minorHAnsi" w:hAnsiTheme="minorHAnsi" w:cstheme="minorHAnsi"/>
        </w:rPr>
        <w:t xml:space="preserve"> taxas e descontos para pagamento</w:t>
      </w:r>
      <w:r w:rsidR="00E73319">
        <w:rPr>
          <w:rFonts w:asciiTheme="minorHAnsi" w:hAnsiTheme="minorHAnsi" w:cstheme="minorHAnsi"/>
        </w:rPr>
        <w:t xml:space="preserve">, e o prazo </w:t>
      </w:r>
      <w:r>
        <w:rPr>
          <w:rFonts w:asciiTheme="minorHAnsi" w:hAnsiTheme="minorHAnsi" w:cstheme="minorHAnsi"/>
        </w:rPr>
        <w:t>até 31</w:t>
      </w:r>
      <w:r w:rsidR="00E73319">
        <w:rPr>
          <w:rFonts w:asciiTheme="minorHAnsi" w:hAnsiTheme="minorHAnsi" w:cstheme="minorHAnsi"/>
        </w:rPr>
        <w:t>/07/2022. Além disso,</w:t>
      </w:r>
      <w:r>
        <w:rPr>
          <w:rFonts w:asciiTheme="minorHAnsi" w:hAnsiTheme="minorHAnsi" w:cstheme="minorHAnsi"/>
        </w:rPr>
        <w:t xml:space="preserve"> informa</w:t>
      </w:r>
      <w:r w:rsidR="00E73319">
        <w:rPr>
          <w:rFonts w:asciiTheme="minorHAnsi" w:hAnsiTheme="minorHAnsi" w:cstheme="minorHAnsi"/>
        </w:rPr>
        <w:t xml:space="preserve"> todos os meios</w:t>
      </w:r>
      <w:r>
        <w:rPr>
          <w:rFonts w:asciiTheme="minorHAnsi" w:hAnsiTheme="minorHAnsi" w:cstheme="minorHAnsi"/>
        </w:rPr>
        <w:t xml:space="preserve"> de contato com aquele departamento. Informa</w:t>
      </w:r>
      <w:r w:rsidR="00E73319">
        <w:rPr>
          <w:rFonts w:asciiTheme="minorHAnsi" w:hAnsiTheme="minorHAnsi" w:cstheme="minorHAnsi"/>
        </w:rPr>
        <w:t>, ainda,</w:t>
      </w:r>
      <w:r>
        <w:rPr>
          <w:rFonts w:asciiTheme="minorHAnsi" w:hAnsiTheme="minorHAnsi" w:cstheme="minorHAnsi"/>
        </w:rPr>
        <w:t xml:space="preserve"> que aguardar</w:t>
      </w:r>
      <w:r w:rsidR="00E73319">
        <w:rPr>
          <w:rFonts w:asciiTheme="minorHAnsi" w:hAnsiTheme="minorHAnsi" w:cstheme="minorHAnsi"/>
        </w:rPr>
        <w:t>ia</w:t>
      </w:r>
      <w:r>
        <w:rPr>
          <w:rFonts w:asciiTheme="minorHAnsi" w:hAnsiTheme="minorHAnsi" w:cstheme="minorHAnsi"/>
        </w:rPr>
        <w:t xml:space="preserve"> até 28/08</w:t>
      </w:r>
      <w:r w:rsidR="00E73319">
        <w:rPr>
          <w:rFonts w:asciiTheme="minorHAnsi" w:hAnsiTheme="minorHAnsi" w:cstheme="minorHAnsi"/>
        </w:rPr>
        <w:t>/2022</w:t>
      </w:r>
      <w:r>
        <w:rPr>
          <w:rFonts w:asciiTheme="minorHAnsi" w:hAnsiTheme="minorHAnsi" w:cstheme="minorHAnsi"/>
        </w:rPr>
        <w:t>. Em 18/08/2022</w:t>
      </w:r>
      <w:r w:rsidR="00E73319">
        <w:rPr>
          <w:rFonts w:asciiTheme="minorHAnsi" w:hAnsiTheme="minorHAnsi" w:cstheme="minorHAnsi"/>
        </w:rPr>
        <w:t>,</w:t>
      </w:r>
      <w:r>
        <w:rPr>
          <w:rFonts w:asciiTheme="minorHAnsi" w:hAnsiTheme="minorHAnsi" w:cstheme="minorHAnsi"/>
        </w:rPr>
        <w:t xml:space="preserve"> o Notificado contata por e-mail e solicita </w:t>
      </w:r>
      <w:r w:rsidR="00E73319">
        <w:rPr>
          <w:rFonts w:asciiTheme="minorHAnsi" w:hAnsiTheme="minorHAnsi" w:cstheme="minorHAnsi"/>
        </w:rPr>
        <w:t>à</w:t>
      </w:r>
      <w:r>
        <w:rPr>
          <w:rFonts w:asciiTheme="minorHAnsi" w:hAnsiTheme="minorHAnsi" w:cstheme="minorHAnsi"/>
        </w:rPr>
        <w:t xml:space="preserve"> Agente Fiscal como proceder para ficar em ordem perante ao conselho. Também </w:t>
      </w:r>
      <w:r>
        <w:rPr>
          <w:rFonts w:asciiTheme="minorHAnsi" w:hAnsiTheme="minorHAnsi" w:cstheme="minorHAnsi"/>
          <w:b/>
          <w:bCs/>
        </w:rPr>
        <w:t>comunica que a Razão Social foi alterada</w:t>
      </w:r>
      <w:r w:rsidR="00E73319">
        <w:rPr>
          <w:rFonts w:asciiTheme="minorHAnsi" w:hAnsiTheme="minorHAnsi" w:cstheme="minorHAnsi"/>
          <w:b/>
          <w:bCs/>
        </w:rPr>
        <w:t xml:space="preserve"> para R. &amp; </w:t>
      </w:r>
      <w:r>
        <w:rPr>
          <w:rFonts w:asciiTheme="minorHAnsi" w:hAnsiTheme="minorHAnsi" w:cstheme="minorHAnsi"/>
          <w:b/>
          <w:bCs/>
        </w:rPr>
        <w:t>C</w:t>
      </w:r>
      <w:r w:rsidR="00E73319">
        <w:rPr>
          <w:rFonts w:asciiTheme="minorHAnsi" w:hAnsiTheme="minorHAnsi" w:cstheme="minorHAnsi"/>
          <w:b/>
          <w:bCs/>
        </w:rPr>
        <w:t xml:space="preserve">. </w:t>
      </w:r>
      <w:r>
        <w:rPr>
          <w:rFonts w:asciiTheme="minorHAnsi" w:hAnsiTheme="minorHAnsi" w:cstheme="minorHAnsi"/>
          <w:b/>
          <w:bCs/>
        </w:rPr>
        <w:t>A</w:t>
      </w:r>
      <w:r w:rsidR="00E73319">
        <w:rPr>
          <w:rFonts w:asciiTheme="minorHAnsi" w:hAnsiTheme="minorHAnsi" w:cstheme="minorHAnsi"/>
          <w:b/>
          <w:bCs/>
        </w:rPr>
        <w:t xml:space="preserve">. </w:t>
      </w:r>
      <w:r>
        <w:rPr>
          <w:rFonts w:asciiTheme="minorHAnsi" w:hAnsiTheme="minorHAnsi" w:cstheme="minorHAnsi"/>
          <w:b/>
          <w:bCs/>
        </w:rPr>
        <w:t xml:space="preserve">Ltda. </w:t>
      </w:r>
    </w:p>
    <w:p w14:paraId="0AAAD8A5" w14:textId="77777777" w:rsidR="00400267" w:rsidRDefault="00400267">
      <w:pPr>
        <w:tabs>
          <w:tab w:val="left" w:pos="1418"/>
        </w:tabs>
        <w:jc w:val="both"/>
        <w:rPr>
          <w:rFonts w:asciiTheme="minorHAnsi" w:hAnsiTheme="minorHAnsi" w:cstheme="minorHAnsi"/>
          <w:b/>
          <w:bCs/>
        </w:rPr>
      </w:pPr>
    </w:p>
    <w:p w14:paraId="5745F41A" w14:textId="05089956" w:rsidR="00400267" w:rsidRDefault="00211DA1">
      <w:pPr>
        <w:tabs>
          <w:tab w:val="left" w:pos="1418"/>
        </w:tabs>
        <w:jc w:val="both"/>
        <w:rPr>
          <w:rFonts w:asciiTheme="minorHAnsi" w:hAnsiTheme="minorHAnsi" w:cstheme="minorHAnsi"/>
        </w:rPr>
      </w:pPr>
      <w:r>
        <w:rPr>
          <w:rFonts w:ascii="Calibri" w:hAnsi="Calibri" w:cstheme="minorHAnsi"/>
        </w:rPr>
        <w:t>Em 08/09/2022</w:t>
      </w:r>
      <w:r w:rsidR="00FE4DA0">
        <w:rPr>
          <w:rFonts w:ascii="Calibri" w:hAnsi="Calibri" w:cstheme="minorHAnsi"/>
        </w:rPr>
        <w:t>,</w:t>
      </w:r>
      <w:r>
        <w:rPr>
          <w:rFonts w:ascii="Calibri" w:hAnsi="Calibri" w:cstheme="minorHAnsi"/>
        </w:rPr>
        <w:t xml:space="preserve"> é emitid</w:t>
      </w:r>
      <w:r w:rsidR="00FE4DA0">
        <w:rPr>
          <w:rFonts w:ascii="Calibri" w:hAnsi="Calibri" w:cstheme="minorHAnsi"/>
        </w:rPr>
        <w:t>o</w:t>
      </w:r>
      <w:r>
        <w:rPr>
          <w:rFonts w:ascii="Calibri" w:hAnsi="Calibri" w:cstheme="minorHAnsi"/>
        </w:rPr>
        <w:t xml:space="preserve"> o Auto de Infração bem como o Boleto referente </w:t>
      </w:r>
      <w:r w:rsidR="00FE4DA0">
        <w:rPr>
          <w:rFonts w:ascii="Calibri" w:hAnsi="Calibri" w:cstheme="minorHAnsi"/>
        </w:rPr>
        <w:t>à</w:t>
      </w:r>
      <w:r>
        <w:rPr>
          <w:rFonts w:ascii="Calibri" w:hAnsi="Calibri" w:cstheme="minorHAnsi"/>
        </w:rPr>
        <w:t xml:space="preserve"> multa</w:t>
      </w:r>
      <w:r w:rsidR="00FE4DA0">
        <w:rPr>
          <w:rFonts w:ascii="Calibri" w:hAnsi="Calibri" w:cstheme="minorHAnsi"/>
        </w:rPr>
        <w:t>,</w:t>
      </w:r>
      <w:r>
        <w:rPr>
          <w:rFonts w:ascii="Calibri" w:hAnsi="Calibri" w:cstheme="minorHAnsi"/>
        </w:rPr>
        <w:t xml:space="preserve"> estipulando o prazo de 10 dias para defesa. No dia </w:t>
      </w:r>
      <w:r>
        <w:rPr>
          <w:rFonts w:ascii="Calibri" w:hAnsi="Calibri" w:cstheme="minorHAnsi"/>
          <w:b/>
          <w:bCs/>
        </w:rPr>
        <w:t>09/09/2022</w:t>
      </w:r>
      <w:r>
        <w:rPr>
          <w:rFonts w:ascii="Calibri" w:hAnsi="Calibri" w:cstheme="minorHAnsi"/>
        </w:rPr>
        <w:t xml:space="preserve"> a empresa retorna o e-mail informando que encaminhou os documentos comprobatórios para registro em 31/08/2022, anexa o envio, e informa que não teve retorno do processo de registro (</w:t>
      </w:r>
      <w:r w:rsidR="00510C1B">
        <w:rPr>
          <w:rFonts w:ascii="Calibri" w:hAnsi="Calibri" w:cstheme="minorHAnsi"/>
        </w:rPr>
        <w:t>Documento 012</w:t>
      </w:r>
      <w:r>
        <w:rPr>
          <w:rFonts w:ascii="Calibri" w:hAnsi="Calibri" w:cstheme="minorHAnsi"/>
        </w:rPr>
        <w:t xml:space="preserve">). Os documentos foram encaminhados ao setor de Registro de Pessoa </w:t>
      </w:r>
      <w:r w:rsidR="00510C1B">
        <w:rPr>
          <w:rFonts w:ascii="Calibri" w:hAnsi="Calibri" w:cstheme="minorHAnsi"/>
        </w:rPr>
        <w:t>Jurídica</w:t>
      </w:r>
      <w:r>
        <w:rPr>
          <w:rFonts w:ascii="Calibri" w:hAnsi="Calibri" w:cstheme="minorHAnsi"/>
        </w:rPr>
        <w:t xml:space="preserve"> nos dias 31/08</w:t>
      </w:r>
      <w:r w:rsidR="00510C1B">
        <w:rPr>
          <w:rFonts w:ascii="Calibri" w:hAnsi="Calibri" w:cstheme="minorHAnsi"/>
        </w:rPr>
        <w:t>/2022</w:t>
      </w:r>
      <w:r>
        <w:rPr>
          <w:rFonts w:ascii="Calibri" w:hAnsi="Calibri" w:cstheme="minorHAnsi"/>
        </w:rPr>
        <w:t xml:space="preserve"> e 01/09</w:t>
      </w:r>
      <w:r w:rsidR="00510C1B">
        <w:rPr>
          <w:rFonts w:ascii="Calibri" w:hAnsi="Calibri" w:cstheme="minorHAnsi"/>
        </w:rPr>
        <w:t>/2022,</w:t>
      </w:r>
      <w:r>
        <w:rPr>
          <w:rFonts w:ascii="Calibri" w:hAnsi="Calibri" w:cstheme="minorHAnsi"/>
        </w:rPr>
        <w:t xml:space="preserve"> conforme e-mail anexado. A Agente fiscal acessa o SICCAU (</w:t>
      </w:r>
      <w:r w:rsidR="00510C1B">
        <w:rPr>
          <w:rFonts w:ascii="Calibri" w:hAnsi="Calibri" w:cstheme="minorHAnsi"/>
        </w:rPr>
        <w:t>Documento 013</w:t>
      </w:r>
      <w:r>
        <w:rPr>
          <w:rFonts w:ascii="Calibri" w:hAnsi="Calibri" w:cstheme="minorHAnsi"/>
        </w:rPr>
        <w:t xml:space="preserve">) onde consta a informação que “esta solicitação já foi atendida, a Empresa já se encontra cadastrada.” Todos os documentos tem como data de inclusão o dia 09/09/2022. </w:t>
      </w:r>
      <w:r>
        <w:rPr>
          <w:rFonts w:ascii="Calibri" w:hAnsi="Calibri" w:cstheme="minorHAnsi"/>
          <w:b/>
          <w:bCs/>
        </w:rPr>
        <w:t>O que não fica claro, é quem anexou nesta data, eis que os documentos foram encaminhados ao setor de registro de PJ em 31/08</w:t>
      </w:r>
      <w:r w:rsidR="00510C1B">
        <w:rPr>
          <w:rFonts w:ascii="Calibri" w:hAnsi="Calibri" w:cstheme="minorHAnsi"/>
          <w:b/>
          <w:bCs/>
        </w:rPr>
        <w:t>/2022</w:t>
      </w:r>
      <w:r>
        <w:rPr>
          <w:rFonts w:ascii="Calibri" w:hAnsi="Calibri" w:cstheme="minorHAnsi"/>
          <w:b/>
          <w:bCs/>
        </w:rPr>
        <w:t xml:space="preserve"> e 01/09</w:t>
      </w:r>
      <w:r w:rsidR="00510C1B">
        <w:rPr>
          <w:rFonts w:ascii="Calibri" w:hAnsi="Calibri" w:cstheme="minorHAnsi"/>
          <w:b/>
          <w:bCs/>
        </w:rPr>
        <w:t>/2022</w:t>
      </w:r>
      <w:r>
        <w:rPr>
          <w:rFonts w:ascii="Calibri" w:hAnsi="Calibri" w:cstheme="minorHAnsi"/>
        </w:rPr>
        <w:t>.</w:t>
      </w:r>
    </w:p>
    <w:p w14:paraId="31B27232" w14:textId="53B3A0BD" w:rsidR="00400267" w:rsidRDefault="00055424">
      <w:pPr>
        <w:tabs>
          <w:tab w:val="left" w:pos="1418"/>
        </w:tabs>
        <w:jc w:val="both"/>
        <w:rPr>
          <w:rFonts w:asciiTheme="minorHAnsi" w:hAnsiTheme="minorHAnsi" w:cstheme="minorHAnsi"/>
        </w:rPr>
      </w:pPr>
      <w:r>
        <w:rPr>
          <w:rFonts w:ascii="Calibri" w:hAnsi="Calibri" w:cstheme="minorHAnsi"/>
        </w:rPr>
        <w:lastRenderedPageBreak/>
        <w:t>É anexado o registro da empresa (Documento 016) com data de início em 30/09/2022. Em 04/10/2022 é encaminhado e-mail para o Arquiteto P. R. informando que foi verificado que a solicitação de registro foi realizada em 09/09/2022 e que a defesa será encaminhada para a CEP para análise.</w:t>
      </w:r>
    </w:p>
    <w:p w14:paraId="25D3BF75" w14:textId="77777777" w:rsidR="00400267" w:rsidRDefault="00400267">
      <w:pPr>
        <w:tabs>
          <w:tab w:val="left" w:pos="1418"/>
        </w:tabs>
        <w:jc w:val="both"/>
        <w:rPr>
          <w:rFonts w:asciiTheme="minorHAnsi" w:hAnsiTheme="minorHAnsi" w:cstheme="minorHAnsi"/>
        </w:rPr>
      </w:pPr>
    </w:p>
    <w:p w14:paraId="4764B66F" w14:textId="77777777" w:rsidR="00400267" w:rsidRDefault="00211DA1">
      <w:pPr>
        <w:tabs>
          <w:tab w:val="left" w:pos="1418"/>
        </w:tabs>
        <w:jc w:val="both"/>
      </w:pPr>
      <w:r>
        <w:rPr>
          <w:rFonts w:asciiTheme="minorHAnsi" w:hAnsiTheme="minorHAnsi" w:cstheme="minorHAnsi"/>
        </w:rPr>
        <w:t xml:space="preserve">O processo, então, foi submetido à CEP-CAU/RS para julgamento, </w:t>
      </w:r>
      <w:r>
        <w:rPr>
          <w:rFonts w:asciiTheme="minorHAnsi" w:hAnsiTheme="minorHAnsi" w:cstheme="minorHAnsi"/>
          <w:color w:val="000000"/>
        </w:rPr>
        <w:t>com base no art. 19, da Resolução CAU/BR nº 022/2012, que diz que compete a essa Comissão decidir pela manutenção ou arquivamento do processo.</w:t>
      </w:r>
    </w:p>
    <w:p w14:paraId="7DB78C5F" w14:textId="77777777" w:rsidR="00400267" w:rsidRDefault="00400267">
      <w:pPr>
        <w:tabs>
          <w:tab w:val="left" w:pos="1418"/>
        </w:tabs>
        <w:jc w:val="both"/>
        <w:rPr>
          <w:rFonts w:asciiTheme="minorHAnsi" w:hAnsiTheme="minorHAnsi" w:cstheme="minorHAnsi"/>
        </w:rPr>
      </w:pPr>
    </w:p>
    <w:p w14:paraId="059126BB" w14:textId="77777777" w:rsidR="00400267" w:rsidRDefault="00211DA1">
      <w:pPr>
        <w:tabs>
          <w:tab w:val="left" w:pos="1418"/>
        </w:tabs>
        <w:jc w:val="both"/>
        <w:rPr>
          <w:rFonts w:asciiTheme="minorHAnsi" w:hAnsiTheme="minorHAnsi" w:cstheme="minorHAnsi"/>
        </w:rPr>
      </w:pPr>
      <w:r>
        <w:rPr>
          <w:rFonts w:asciiTheme="minorHAnsi" w:hAnsiTheme="minorHAnsi" w:cstheme="minorHAnsi"/>
        </w:rPr>
        <w:t>É o relatório.</w:t>
      </w:r>
    </w:p>
    <w:p w14:paraId="2C877E1F" w14:textId="77777777" w:rsidR="00400267" w:rsidRDefault="00400267">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400267" w14:paraId="057218E0" w14:textId="77777777">
        <w:trPr>
          <w:trHeight w:hRule="exact" w:val="312"/>
        </w:trPr>
        <w:tc>
          <w:tcPr>
            <w:tcW w:w="9348" w:type="dxa"/>
            <w:tcBorders>
              <w:top w:val="single" w:sz="12" w:space="0" w:color="808080"/>
              <w:bottom w:val="single" w:sz="12" w:space="0" w:color="808080"/>
            </w:tcBorders>
            <w:shd w:val="pct5" w:color="auto" w:fill="auto"/>
            <w:vAlign w:val="center"/>
          </w:tcPr>
          <w:p w14:paraId="64FE28DA" w14:textId="77777777" w:rsidR="00400267" w:rsidRDefault="00211DA1">
            <w:pPr>
              <w:tabs>
                <w:tab w:val="left" w:pos="0"/>
              </w:tabs>
              <w:jc w:val="center"/>
              <w:rPr>
                <w:rFonts w:asciiTheme="minorHAnsi" w:hAnsiTheme="minorHAnsi" w:cstheme="minorHAnsi"/>
              </w:rPr>
            </w:pPr>
            <w:r>
              <w:rPr>
                <w:rFonts w:asciiTheme="minorHAnsi" w:hAnsiTheme="minorHAnsi" w:cstheme="minorHAnsi"/>
                <w:b/>
              </w:rPr>
              <w:t>VOTO FUNDAMENTADO</w:t>
            </w:r>
          </w:p>
        </w:tc>
      </w:tr>
    </w:tbl>
    <w:p w14:paraId="05310F83" w14:textId="77777777" w:rsidR="00400267" w:rsidRDefault="00400267">
      <w:pPr>
        <w:rPr>
          <w:rFonts w:asciiTheme="minorHAnsi" w:hAnsiTheme="minorHAnsi" w:cstheme="minorHAnsi"/>
        </w:rPr>
      </w:pPr>
    </w:p>
    <w:p w14:paraId="462CC8AA" w14:textId="77777777" w:rsidR="00400267" w:rsidRDefault="00211DA1">
      <w:pPr>
        <w:tabs>
          <w:tab w:val="left" w:pos="1418"/>
        </w:tabs>
        <w:jc w:val="both"/>
      </w:pPr>
      <w:r>
        <w:rPr>
          <w:rFonts w:asciiTheme="minorHAnsi" w:hAnsiTheme="minorHAnsi" w:cstheme="minorHAnsi"/>
        </w:rPr>
        <w:t xml:space="preserve">Da análise do conjunto probatório existente nos autos, depreende-se que a pessoa jurídica foi constituída para o fim de “SERVIÇOS DE ARQUITETURA, INSTALAÇÃO E MANUTENÇÃO ELÉTRICA, DE SISTEMAS DE AR CONDICIONADO, VENTILAÇÃO E REFRIGERAÇÃO, INSTALAÇÃO DE PORTAS, JANELAS, TETOS, DIVISÓRIAS E ARMÁRIOS EMBUTIDOS DE QUALQUER MATERIAL, OBRAS DE ALVENARIA.“, </w:t>
      </w:r>
      <w:r>
        <w:rPr>
          <w:rFonts w:asciiTheme="minorHAnsi" w:hAnsiTheme="minorHAnsi" w:cstheme="minorHAnsi"/>
          <w:color w:val="000000"/>
        </w:rPr>
        <w:t xml:space="preserve">conforme JUCISRS, as quais se constituem como atividades parte compartilhadas e parte privativas </w:t>
      </w:r>
      <w:r>
        <w:rPr>
          <w:rFonts w:asciiTheme="minorHAnsi" w:hAnsiTheme="minorHAnsi" w:cstheme="minorHAnsi"/>
        </w:rPr>
        <w:t>da profissão de arquitetura e urbanismo e estão sujeitas à fiscalização do CAU/RS.</w:t>
      </w:r>
    </w:p>
    <w:p w14:paraId="3F1B04D0" w14:textId="77777777" w:rsidR="00400267" w:rsidRDefault="00400267">
      <w:pPr>
        <w:tabs>
          <w:tab w:val="left" w:pos="1418"/>
        </w:tabs>
        <w:jc w:val="both"/>
        <w:rPr>
          <w:rFonts w:asciiTheme="minorHAnsi" w:hAnsiTheme="minorHAnsi" w:cstheme="minorHAnsi"/>
        </w:rPr>
      </w:pPr>
    </w:p>
    <w:p w14:paraId="0A947E5A" w14:textId="77777777" w:rsidR="00400267" w:rsidRDefault="00211DA1">
      <w:pPr>
        <w:tabs>
          <w:tab w:val="left" w:pos="1418"/>
        </w:tabs>
        <w:jc w:val="both"/>
      </w:pPr>
      <w:r>
        <w:rPr>
          <w:rFonts w:asciiTheme="minorHAnsi" w:hAnsiTheme="minorHAnsi" w:cstheme="minorHAnsi"/>
          <w:color w:val="000000"/>
        </w:rPr>
        <w:t xml:space="preserve">Ressalta-se que é </w:t>
      </w:r>
      <w:r>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DBFED8D" w14:textId="77777777" w:rsidR="00400267" w:rsidRDefault="00211DA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7093687" w14:textId="77777777" w:rsidR="00400267" w:rsidRDefault="00400267">
      <w:pPr>
        <w:tabs>
          <w:tab w:val="left" w:pos="1418"/>
        </w:tabs>
        <w:jc w:val="both"/>
        <w:rPr>
          <w:rFonts w:asciiTheme="minorHAnsi" w:hAnsiTheme="minorHAnsi" w:cstheme="minorHAnsi"/>
        </w:rPr>
      </w:pPr>
    </w:p>
    <w:p w14:paraId="477DC012" w14:textId="77777777" w:rsidR="00400267" w:rsidRDefault="00211DA1">
      <w:pPr>
        <w:tabs>
          <w:tab w:val="left" w:pos="1418"/>
        </w:tabs>
        <w:jc w:val="both"/>
        <w:rPr>
          <w:rFonts w:asciiTheme="minorHAnsi" w:hAnsiTheme="minorHAnsi" w:cstheme="minorHAnsi"/>
        </w:rPr>
      </w:pPr>
      <w:r>
        <w:rPr>
          <w:rFonts w:asciiTheme="minorHAnsi" w:hAnsiTheme="minorHAnsi" w:cstheme="minorHAnsi"/>
        </w:rPr>
        <w:t>Salienta-se que o art. 7º, da Lei nº 12.378/2010, estipula:</w:t>
      </w:r>
    </w:p>
    <w:p w14:paraId="3E3E4303" w14:textId="77777777" w:rsidR="00400267" w:rsidRDefault="00211DA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59DA713" w14:textId="77777777" w:rsidR="00400267" w:rsidRDefault="00400267">
      <w:pPr>
        <w:tabs>
          <w:tab w:val="left" w:pos="1418"/>
        </w:tabs>
        <w:jc w:val="both"/>
        <w:rPr>
          <w:rFonts w:asciiTheme="minorHAnsi" w:hAnsiTheme="minorHAnsi" w:cstheme="minorHAnsi"/>
          <w:sz w:val="22"/>
          <w:szCs w:val="22"/>
        </w:rPr>
      </w:pPr>
    </w:p>
    <w:p w14:paraId="3C1F6DB4" w14:textId="77777777" w:rsidR="00400267" w:rsidRDefault="00211DA1">
      <w:pPr>
        <w:tabs>
          <w:tab w:val="left" w:pos="1418"/>
        </w:tabs>
        <w:jc w:val="both"/>
        <w:rPr>
          <w:rFonts w:asciiTheme="minorHAnsi" w:hAnsiTheme="minorHAnsi" w:cstheme="minorHAnsi"/>
        </w:rPr>
      </w:pPr>
      <w:r>
        <w:rPr>
          <w:rFonts w:asciiTheme="minorHAnsi" w:hAnsiTheme="minorHAnsi" w:cstheme="minorHAnsi"/>
        </w:rPr>
        <w:t>Além disso, a Resolução do CAU/BR nº 028/2012, que trata do registro de pessoa jurídica no CAU, assim estabelece:</w:t>
      </w:r>
    </w:p>
    <w:p w14:paraId="1CC05827" w14:textId="77777777" w:rsidR="00400267" w:rsidRDefault="00211DA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Art. 1° Em cumprimento ao disposto na Lei n° 12.378, de 31 de dezembro de 2010, </w:t>
      </w:r>
      <w:r>
        <w:rPr>
          <w:rFonts w:asciiTheme="minorHAnsi" w:hAnsiTheme="minorHAnsi" w:cstheme="minorHAnsi"/>
          <w:b/>
          <w:i/>
          <w:sz w:val="22"/>
          <w:szCs w:val="22"/>
        </w:rPr>
        <w:t>ficam obrigadas ao registro nos Conselhos de Arquitetura e Urbanismo dos Estados e do Distrito Federal (CAU/UF)</w:t>
      </w:r>
      <w:r>
        <w:rPr>
          <w:rFonts w:asciiTheme="minorHAnsi" w:hAnsiTheme="minorHAnsi" w:cstheme="minorHAnsi"/>
          <w:i/>
          <w:sz w:val="22"/>
          <w:szCs w:val="22"/>
        </w:rPr>
        <w:t>:</w:t>
      </w:r>
    </w:p>
    <w:p w14:paraId="1A0287C4" w14:textId="77777777" w:rsidR="00400267" w:rsidRDefault="00211DA1">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 xml:space="preserve">I - </w:t>
      </w:r>
      <w:proofErr w:type="gramStart"/>
      <w:r>
        <w:rPr>
          <w:rFonts w:asciiTheme="minorHAnsi" w:hAnsiTheme="minorHAnsi" w:cstheme="minorHAnsi"/>
          <w:b/>
          <w:i/>
          <w:sz w:val="22"/>
          <w:szCs w:val="22"/>
        </w:rPr>
        <w:t>as</w:t>
      </w:r>
      <w:proofErr w:type="gramEnd"/>
      <w:r>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6E1F3B7F" w14:textId="77777777" w:rsidR="00400267" w:rsidRDefault="00211DA1">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lastRenderedPageBreak/>
        <w:t xml:space="preserve">II - </w:t>
      </w:r>
      <w:proofErr w:type="gramStart"/>
      <w:r>
        <w:rPr>
          <w:rFonts w:asciiTheme="minorHAnsi" w:hAnsiTheme="minorHAnsi" w:cstheme="minorHAnsi"/>
          <w:b/>
          <w:i/>
          <w:sz w:val="22"/>
          <w:szCs w:val="22"/>
        </w:rPr>
        <w:t>as</w:t>
      </w:r>
      <w:proofErr w:type="gramEnd"/>
      <w:r>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F3A7A69" w14:textId="77777777" w:rsidR="00400267" w:rsidRDefault="00211DA1">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4176F0FA" w14:textId="77777777" w:rsidR="00400267" w:rsidRDefault="00211DA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B0770B4" w14:textId="77777777" w:rsidR="00400267" w:rsidRDefault="00211DA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77B609D" w14:textId="77777777" w:rsidR="00400267" w:rsidRDefault="00400267">
      <w:pPr>
        <w:tabs>
          <w:tab w:val="left" w:pos="1418"/>
        </w:tabs>
        <w:jc w:val="both"/>
        <w:rPr>
          <w:rFonts w:asciiTheme="minorHAnsi" w:hAnsiTheme="minorHAnsi" w:cstheme="minorHAnsi"/>
        </w:rPr>
      </w:pPr>
    </w:p>
    <w:p w14:paraId="13363BDB" w14:textId="1F8991FA" w:rsidR="00400267" w:rsidRDefault="00211DA1">
      <w:pPr>
        <w:tabs>
          <w:tab w:val="left" w:pos="1418"/>
        </w:tabs>
        <w:jc w:val="both"/>
        <w:rPr>
          <w:rFonts w:asciiTheme="minorHAnsi" w:hAnsiTheme="minorHAnsi" w:cstheme="minorHAnsi"/>
        </w:rPr>
      </w:pPr>
      <w:r>
        <w:rPr>
          <w:rFonts w:asciiTheme="minorHAnsi" w:hAnsiTheme="minorHAnsi" w:cstheme="minorHAnsi"/>
          <w:color w:val="000000"/>
        </w:rPr>
        <w:t xml:space="preserve">Desta forma, em razão de sua atividade envolver como atividade principal </w:t>
      </w:r>
      <w:r w:rsidR="00055424">
        <w:rPr>
          <w:rFonts w:asciiTheme="minorHAnsi" w:hAnsiTheme="minorHAnsi" w:cstheme="minorHAnsi"/>
          <w:color w:val="000000"/>
        </w:rPr>
        <w:t>‘serviços</w:t>
      </w:r>
      <w:r>
        <w:rPr>
          <w:rFonts w:asciiTheme="minorHAnsi" w:hAnsiTheme="minorHAnsi" w:cstheme="minorHAnsi"/>
          <w:color w:val="000000"/>
        </w:rPr>
        <w:t xml:space="preserve"> arquitetura</w:t>
      </w:r>
      <w:r w:rsidR="00055424">
        <w:rPr>
          <w:rFonts w:asciiTheme="minorHAnsi" w:hAnsiTheme="minorHAnsi" w:cstheme="minorHAnsi"/>
          <w:color w:val="000000"/>
        </w:rPr>
        <w:t>’</w:t>
      </w:r>
      <w:r>
        <w:rPr>
          <w:rFonts w:asciiTheme="minorHAnsi" w:hAnsiTheme="minorHAnsi" w:cstheme="minorHAnsi"/>
          <w:color w:val="000000"/>
        </w:rPr>
        <w:t>, conforme o descrito no CNPJ e no Objeto Social, que se constituem como atividade privativa da profissão de arquitetura e urbanismo, nos termos da Resolução CAU/BR nº 021/2012 e da Resolução CAU/BR nº 051/2013, t</w:t>
      </w:r>
      <w:r>
        <w:rPr>
          <w:rFonts w:asciiTheme="minorHAnsi" w:hAnsiTheme="minorHAnsi" w:cstheme="minorHAnsi"/>
        </w:rPr>
        <w:t>orna-se obrigatório o registro da pessoa jurídica neste Conselho Profissional.</w:t>
      </w:r>
    </w:p>
    <w:p w14:paraId="422DD51A" w14:textId="77777777" w:rsidR="00080BF5" w:rsidRDefault="00080BF5">
      <w:pPr>
        <w:tabs>
          <w:tab w:val="left" w:pos="1418"/>
        </w:tabs>
        <w:jc w:val="both"/>
        <w:rPr>
          <w:rFonts w:asciiTheme="minorHAnsi" w:hAnsiTheme="minorHAnsi" w:cstheme="minorHAnsi"/>
        </w:rPr>
      </w:pPr>
    </w:p>
    <w:p w14:paraId="43E7DF17" w14:textId="7962FD8F" w:rsidR="00080BF5" w:rsidRPr="00080BF5" w:rsidRDefault="00080BF5" w:rsidP="00080BF5">
      <w:pPr>
        <w:tabs>
          <w:tab w:val="left" w:pos="1418"/>
        </w:tabs>
        <w:jc w:val="both"/>
        <w:rPr>
          <w:rFonts w:asciiTheme="minorHAnsi" w:hAnsiTheme="minorHAnsi" w:cstheme="minorHAnsi"/>
        </w:rPr>
      </w:pPr>
      <w:r w:rsidRPr="00080BF5">
        <w:rPr>
          <w:rFonts w:asciiTheme="minorHAnsi" w:hAnsiTheme="minorHAnsi" w:cstheme="minorHAnsi"/>
        </w:rPr>
        <w:t>Outrossim, uma vez que a pessoa jurídica possui em seu nome fantasia o termo “</w:t>
      </w:r>
      <w:r w:rsidRPr="00080BF5">
        <w:rPr>
          <w:rFonts w:asciiTheme="minorHAnsi" w:hAnsiTheme="minorHAnsi" w:cstheme="minorHAnsi"/>
          <w:i/>
        </w:rPr>
        <w:t>arquitetura</w:t>
      </w:r>
      <w:r w:rsidRPr="00080BF5">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DC706A8" w14:textId="77777777" w:rsidR="00080BF5" w:rsidRPr="002A27F4" w:rsidRDefault="00080BF5" w:rsidP="00080BF5">
      <w:pPr>
        <w:tabs>
          <w:tab w:val="left" w:pos="1418"/>
        </w:tabs>
        <w:jc w:val="both"/>
        <w:rPr>
          <w:rFonts w:asciiTheme="minorHAnsi" w:hAnsiTheme="minorHAnsi" w:cstheme="minorHAnsi"/>
          <w:color w:val="0070C0"/>
        </w:rPr>
      </w:pPr>
    </w:p>
    <w:p w14:paraId="64052613" w14:textId="3B7C67E2" w:rsidR="00400267" w:rsidRDefault="00211DA1">
      <w:pPr>
        <w:tabs>
          <w:tab w:val="left" w:pos="1418"/>
        </w:tabs>
        <w:jc w:val="both"/>
      </w:pPr>
      <w:r>
        <w:rPr>
          <w:rFonts w:asciiTheme="minorHAnsi" w:hAnsiTheme="minorHAnsi" w:cstheme="minorHAnsi"/>
        </w:rPr>
        <w:t xml:space="preserve">No caso dos autos, nos dá a entender que a notificação (que não consta nos autos) foi encaminhada com erro de qualificação do autuado, uma vez que foi encaminhada para a </w:t>
      </w:r>
      <w:r>
        <w:rPr>
          <w:rFonts w:asciiTheme="minorHAnsi" w:hAnsiTheme="minorHAnsi" w:cstheme="minorHAnsi"/>
          <w:b/>
          <w:bCs/>
        </w:rPr>
        <w:t>empresa P</w:t>
      </w:r>
      <w:r w:rsidR="00080BF5">
        <w:rPr>
          <w:rFonts w:asciiTheme="minorHAnsi" w:hAnsiTheme="minorHAnsi" w:cstheme="minorHAnsi"/>
          <w:b/>
          <w:bCs/>
        </w:rPr>
        <w:t xml:space="preserve">. </w:t>
      </w:r>
      <w:r>
        <w:rPr>
          <w:rFonts w:asciiTheme="minorHAnsi" w:hAnsiTheme="minorHAnsi" w:cstheme="minorHAnsi"/>
          <w:b/>
          <w:bCs/>
        </w:rPr>
        <w:t>R</w:t>
      </w:r>
      <w:r w:rsidR="00080BF5">
        <w:rPr>
          <w:rFonts w:asciiTheme="minorHAnsi" w:hAnsiTheme="minorHAnsi" w:cstheme="minorHAnsi"/>
          <w:b/>
          <w:bCs/>
        </w:rPr>
        <w:t xml:space="preserve">. </w:t>
      </w:r>
      <w:r>
        <w:rPr>
          <w:rFonts w:asciiTheme="minorHAnsi" w:hAnsiTheme="minorHAnsi" w:cstheme="minorHAnsi"/>
          <w:b/>
          <w:bCs/>
        </w:rPr>
        <w:t>A</w:t>
      </w:r>
      <w:r w:rsidR="00080BF5">
        <w:rPr>
          <w:rFonts w:asciiTheme="minorHAnsi" w:hAnsiTheme="minorHAnsi" w:cstheme="minorHAnsi"/>
          <w:b/>
          <w:bCs/>
        </w:rPr>
        <w:t>.</w:t>
      </w:r>
      <w:r>
        <w:rPr>
          <w:rFonts w:asciiTheme="minorHAnsi" w:hAnsiTheme="minorHAnsi" w:cstheme="minorHAnsi"/>
          <w:b/>
          <w:bCs/>
        </w:rPr>
        <w:t xml:space="preserve"> LTDA </w:t>
      </w:r>
      <w:r w:rsidR="00080BF5">
        <w:rPr>
          <w:rFonts w:asciiTheme="minorHAnsi" w:hAnsiTheme="minorHAnsi" w:cstheme="minorHAnsi"/>
          <w:b/>
          <w:bCs/>
        </w:rPr>
        <w:t>em vez</w:t>
      </w:r>
      <w:r>
        <w:rPr>
          <w:rFonts w:asciiTheme="minorHAnsi" w:hAnsiTheme="minorHAnsi" w:cstheme="minorHAnsi"/>
          <w:b/>
          <w:bCs/>
        </w:rPr>
        <w:t xml:space="preserve"> da empresa R</w:t>
      </w:r>
      <w:r w:rsidR="00080BF5">
        <w:rPr>
          <w:rFonts w:asciiTheme="minorHAnsi" w:hAnsiTheme="minorHAnsi" w:cstheme="minorHAnsi"/>
          <w:b/>
          <w:bCs/>
        </w:rPr>
        <w:t xml:space="preserve">. </w:t>
      </w:r>
      <w:r>
        <w:rPr>
          <w:rFonts w:asciiTheme="minorHAnsi" w:hAnsiTheme="minorHAnsi" w:cstheme="minorHAnsi"/>
          <w:b/>
          <w:bCs/>
        </w:rPr>
        <w:t>&amp; C</w:t>
      </w:r>
      <w:r w:rsidR="00080BF5">
        <w:rPr>
          <w:rFonts w:asciiTheme="minorHAnsi" w:hAnsiTheme="minorHAnsi" w:cstheme="minorHAnsi"/>
          <w:b/>
          <w:bCs/>
        </w:rPr>
        <w:t xml:space="preserve">. </w:t>
      </w:r>
      <w:r>
        <w:rPr>
          <w:rFonts w:asciiTheme="minorHAnsi" w:hAnsiTheme="minorHAnsi" w:cstheme="minorHAnsi"/>
          <w:b/>
          <w:bCs/>
        </w:rPr>
        <w:t>A</w:t>
      </w:r>
      <w:r w:rsidR="00080BF5">
        <w:rPr>
          <w:rFonts w:asciiTheme="minorHAnsi" w:hAnsiTheme="minorHAnsi" w:cstheme="minorHAnsi"/>
          <w:b/>
          <w:bCs/>
        </w:rPr>
        <w:t>.</w:t>
      </w:r>
      <w:r>
        <w:rPr>
          <w:rFonts w:asciiTheme="minorHAnsi" w:hAnsiTheme="minorHAnsi" w:cstheme="minorHAnsi"/>
          <w:b/>
          <w:bCs/>
        </w:rPr>
        <w:t xml:space="preserve"> LTDA, </w:t>
      </w:r>
      <w:r>
        <w:rPr>
          <w:rFonts w:asciiTheme="minorHAnsi" w:hAnsiTheme="minorHAnsi" w:cstheme="minorHAnsi"/>
        </w:rPr>
        <w:t xml:space="preserve">fato que o torna nulo. Estando nula a notificação, deveria o processo reiniciar daquela peça processual e iniciar desde então, para saneamento do processo. Considerando que a empresa está registrada e o fato gerador foi extinto e mesmo que não houvesse vício na constituição do processo, o autuado encaminhou toda a documentação </w:t>
      </w:r>
      <w:r w:rsidR="00B47929">
        <w:rPr>
          <w:rFonts w:asciiTheme="minorHAnsi" w:hAnsiTheme="minorHAnsi" w:cstheme="minorHAnsi"/>
        </w:rPr>
        <w:t>antes ou</w:t>
      </w:r>
      <w:r>
        <w:rPr>
          <w:rFonts w:asciiTheme="minorHAnsi" w:hAnsiTheme="minorHAnsi" w:cstheme="minorHAnsi"/>
        </w:rPr>
        <w:t xml:space="preserve"> no máximo no dia do recebimento do Auto de Infração, somos pelo arquivamento do processo.  </w:t>
      </w:r>
    </w:p>
    <w:p w14:paraId="34928264" w14:textId="77777777" w:rsidR="00400267" w:rsidRDefault="00400267">
      <w:pPr>
        <w:tabs>
          <w:tab w:val="left" w:pos="1418"/>
        </w:tabs>
        <w:jc w:val="both"/>
        <w:rPr>
          <w:rFonts w:asciiTheme="minorHAnsi" w:hAnsiTheme="minorHAnsi" w:cstheme="minorHAnsi"/>
          <w:b/>
          <w:bCs/>
        </w:rPr>
      </w:pPr>
    </w:p>
    <w:p w14:paraId="73A107D9" w14:textId="77777777" w:rsidR="00400267" w:rsidRDefault="00400267">
      <w:pPr>
        <w:tabs>
          <w:tab w:val="left" w:pos="1418"/>
        </w:tabs>
        <w:jc w:val="both"/>
        <w:rPr>
          <w:rFonts w:asciiTheme="minorHAnsi" w:hAnsiTheme="minorHAnsi" w:cstheme="minorHAnsi"/>
          <w:color w:val="B2A1C7" w:themeColor="accent4" w:themeTint="99"/>
        </w:rPr>
      </w:pPr>
      <w:bookmarkStart w:id="0" w:name="_Hlk131780786"/>
      <w:bookmarkStart w:id="1" w:name="__DdeLink__44568_742985602"/>
      <w:bookmarkEnd w:id="0"/>
      <w:bookmarkEnd w:id="1"/>
    </w:p>
    <w:p w14:paraId="03B701A7" w14:textId="77777777" w:rsidR="00400267" w:rsidRDefault="00400267">
      <w:pPr>
        <w:jc w:val="both"/>
        <w:rPr>
          <w:rFonts w:asciiTheme="minorHAnsi" w:hAnsiTheme="minorHAnsi" w:cstheme="minorHAnsi"/>
          <w:color w:val="C00000"/>
        </w:rPr>
      </w:pPr>
    </w:p>
    <w:tbl>
      <w:tblPr>
        <w:tblW w:w="9348" w:type="dxa"/>
        <w:shd w:val="clear" w:color="auto" w:fill="F2F2F2"/>
        <w:tblLook w:val="04A0" w:firstRow="1" w:lastRow="0" w:firstColumn="1" w:lastColumn="0" w:noHBand="0" w:noVBand="1"/>
      </w:tblPr>
      <w:tblGrid>
        <w:gridCol w:w="9348"/>
      </w:tblGrid>
      <w:tr w:rsidR="00400267" w14:paraId="56513DCD" w14:textId="77777777">
        <w:trPr>
          <w:trHeight w:hRule="exact" w:val="312"/>
        </w:trPr>
        <w:tc>
          <w:tcPr>
            <w:tcW w:w="9348" w:type="dxa"/>
            <w:tcBorders>
              <w:top w:val="single" w:sz="12" w:space="0" w:color="808080"/>
              <w:bottom w:val="single" w:sz="12" w:space="0" w:color="808080"/>
            </w:tcBorders>
            <w:shd w:val="pct5" w:color="auto" w:fill="auto"/>
            <w:vAlign w:val="center"/>
          </w:tcPr>
          <w:p w14:paraId="1EC713D9" w14:textId="77777777" w:rsidR="00400267" w:rsidRDefault="00211DA1">
            <w:pPr>
              <w:tabs>
                <w:tab w:val="left" w:pos="0"/>
              </w:tabs>
              <w:jc w:val="center"/>
              <w:rPr>
                <w:rFonts w:asciiTheme="minorHAnsi" w:hAnsiTheme="minorHAnsi" w:cstheme="minorHAnsi"/>
              </w:rPr>
            </w:pPr>
            <w:r>
              <w:rPr>
                <w:rFonts w:asciiTheme="minorHAnsi" w:hAnsiTheme="minorHAnsi" w:cstheme="minorHAnsi"/>
                <w:b/>
              </w:rPr>
              <w:t>CONCLUSÃO</w:t>
            </w:r>
          </w:p>
        </w:tc>
      </w:tr>
    </w:tbl>
    <w:p w14:paraId="05BCD6BD" w14:textId="77777777" w:rsidR="00400267" w:rsidRDefault="00400267">
      <w:pPr>
        <w:rPr>
          <w:rFonts w:asciiTheme="minorHAnsi" w:hAnsiTheme="minorHAnsi" w:cstheme="minorHAnsi"/>
        </w:rPr>
      </w:pPr>
    </w:p>
    <w:p w14:paraId="3886CE67" w14:textId="77777777" w:rsidR="00400267" w:rsidRDefault="00211DA1">
      <w:pPr>
        <w:tabs>
          <w:tab w:val="left" w:pos="1418"/>
        </w:tabs>
        <w:jc w:val="both"/>
        <w:rPr>
          <w:rFonts w:asciiTheme="minorHAnsi" w:hAnsiTheme="minorHAnsi" w:cstheme="minorHAnsi"/>
          <w:color w:val="000000"/>
        </w:rPr>
      </w:pPr>
      <w:r>
        <w:rPr>
          <w:rFonts w:asciiTheme="minorHAnsi" w:hAnsiTheme="minorHAnsi" w:cstheme="minorHAnsi"/>
          <w:color w:val="000000"/>
        </w:rPr>
        <w:t>Desta forma, opino, pela extinção do processo, com fulcro no art. 78, inciso I e III, da Resolução CAU/BR nº 198/2020, uma vez que houve vício insanável na constituição do processo e para reiniciar do momento em que houve o erro de qualificação, não haveria sentido já que a autuada regularizou a situação, eliminando o fato gerador, apresentando a documentação ao setor de registro de pessoa jurídica antes da lavratura de auto de infração válido.</w:t>
      </w:r>
    </w:p>
    <w:p w14:paraId="26A912AC" w14:textId="77777777" w:rsidR="00400267" w:rsidRDefault="00400267">
      <w:pPr>
        <w:tabs>
          <w:tab w:val="left" w:pos="1418"/>
        </w:tabs>
        <w:jc w:val="both"/>
        <w:rPr>
          <w:rFonts w:asciiTheme="minorHAnsi" w:hAnsiTheme="minorHAnsi" w:cstheme="minorHAnsi"/>
          <w:color w:val="B2A1C7" w:themeColor="accent4" w:themeTint="99"/>
        </w:rPr>
      </w:pPr>
    </w:p>
    <w:p w14:paraId="3F3E0E60" w14:textId="77777777" w:rsidR="00400267" w:rsidRDefault="00400267">
      <w:pPr>
        <w:tabs>
          <w:tab w:val="left" w:pos="1418"/>
        </w:tabs>
        <w:jc w:val="both"/>
      </w:pPr>
      <w:bookmarkStart w:id="2" w:name="_Hlk137634624"/>
      <w:bookmarkEnd w:id="2"/>
    </w:p>
    <w:p w14:paraId="4ABA5410" w14:textId="77777777" w:rsidR="00400267" w:rsidRDefault="00400267">
      <w:pPr>
        <w:tabs>
          <w:tab w:val="left" w:pos="1418"/>
        </w:tabs>
        <w:jc w:val="both"/>
        <w:rPr>
          <w:rFonts w:asciiTheme="minorHAnsi" w:hAnsiTheme="minorHAnsi" w:cstheme="minorHAnsi"/>
          <w:color w:val="7030A0"/>
        </w:rPr>
      </w:pPr>
    </w:p>
    <w:p w14:paraId="6937C5D2" w14:textId="77777777" w:rsidR="00400267" w:rsidRDefault="00211DA1">
      <w:pPr>
        <w:tabs>
          <w:tab w:val="left" w:pos="1418"/>
        </w:tabs>
        <w:jc w:val="center"/>
      </w:pPr>
      <w:r>
        <w:rPr>
          <w:rFonts w:asciiTheme="minorHAnsi" w:hAnsiTheme="minorHAnsi" w:cstheme="minorHAnsi"/>
        </w:rPr>
        <w:lastRenderedPageBreak/>
        <w:t>Porto Alegre – RS, 26 DE JUNHO DE 2023</w:t>
      </w:r>
    </w:p>
    <w:p w14:paraId="1BAD0B98" w14:textId="77777777" w:rsidR="00400267" w:rsidRDefault="00400267">
      <w:pPr>
        <w:tabs>
          <w:tab w:val="left" w:pos="1418"/>
        </w:tabs>
        <w:jc w:val="center"/>
        <w:rPr>
          <w:rFonts w:asciiTheme="minorHAnsi" w:hAnsiTheme="minorHAnsi" w:cstheme="minorHAnsi"/>
        </w:rPr>
      </w:pPr>
    </w:p>
    <w:p w14:paraId="50E2D72A" w14:textId="77777777" w:rsidR="00C46AC2" w:rsidRDefault="00C46AC2">
      <w:pPr>
        <w:tabs>
          <w:tab w:val="left" w:pos="1418"/>
        </w:tabs>
        <w:jc w:val="center"/>
        <w:rPr>
          <w:rFonts w:asciiTheme="minorHAnsi" w:hAnsiTheme="minorHAnsi" w:cstheme="minorHAnsi"/>
        </w:rPr>
      </w:pPr>
    </w:p>
    <w:p w14:paraId="2C58D0C1" w14:textId="77777777" w:rsidR="00C46AC2" w:rsidRDefault="00C46AC2">
      <w:pPr>
        <w:tabs>
          <w:tab w:val="left" w:pos="1418"/>
        </w:tabs>
        <w:jc w:val="center"/>
        <w:rPr>
          <w:rFonts w:asciiTheme="minorHAnsi" w:hAnsiTheme="minorHAnsi" w:cstheme="minorHAnsi"/>
        </w:rPr>
      </w:pPr>
    </w:p>
    <w:p w14:paraId="33C79AB0" w14:textId="77777777" w:rsidR="00C46AC2" w:rsidRDefault="00C46AC2">
      <w:pPr>
        <w:tabs>
          <w:tab w:val="left" w:pos="1418"/>
        </w:tabs>
        <w:jc w:val="center"/>
        <w:rPr>
          <w:rFonts w:asciiTheme="minorHAnsi" w:hAnsiTheme="minorHAnsi" w:cstheme="minorHAnsi"/>
        </w:rPr>
      </w:pPr>
    </w:p>
    <w:p w14:paraId="38E03955" w14:textId="77777777" w:rsidR="00C46AC2" w:rsidRDefault="00C46AC2">
      <w:pPr>
        <w:tabs>
          <w:tab w:val="left" w:pos="1418"/>
        </w:tabs>
        <w:jc w:val="center"/>
        <w:rPr>
          <w:rFonts w:asciiTheme="minorHAnsi" w:hAnsiTheme="minorHAnsi" w:cstheme="minorHAnsi"/>
        </w:rPr>
      </w:pPr>
    </w:p>
    <w:p w14:paraId="58A274D3" w14:textId="77777777" w:rsidR="00400267" w:rsidRDefault="00211DA1">
      <w:pPr>
        <w:tabs>
          <w:tab w:val="left" w:pos="1418"/>
        </w:tabs>
        <w:jc w:val="center"/>
      </w:pPr>
      <w:bookmarkStart w:id="3" w:name="Texto35"/>
      <w:r>
        <w:rPr>
          <w:rFonts w:asciiTheme="minorHAnsi" w:hAnsiTheme="minorHAnsi" w:cstheme="minorHAnsi"/>
        </w:rPr>
        <w:t>O</w:t>
      </w:r>
      <w:bookmarkEnd w:id="3"/>
      <w:r>
        <w:rPr>
          <w:rFonts w:asciiTheme="minorHAnsi" w:hAnsiTheme="minorHAnsi" w:cstheme="minorHAnsi"/>
        </w:rPr>
        <w:t>RILDES TRES</w:t>
      </w:r>
    </w:p>
    <w:p w14:paraId="6B689BBD" w14:textId="77777777" w:rsidR="00400267" w:rsidRDefault="00211DA1">
      <w:pPr>
        <w:tabs>
          <w:tab w:val="left" w:pos="1418"/>
        </w:tabs>
        <w:jc w:val="center"/>
      </w:pPr>
      <w:r>
        <w:rPr>
          <w:rFonts w:asciiTheme="minorHAnsi" w:hAnsiTheme="minorHAnsi" w:cstheme="minorHAnsi"/>
        </w:rPr>
        <w:t>Conselheira Relatora</w:t>
      </w:r>
    </w:p>
    <w:p w14:paraId="272BA0BE" w14:textId="77777777" w:rsidR="00400267" w:rsidRDefault="00400267">
      <w:pPr>
        <w:rPr>
          <w:rFonts w:asciiTheme="minorHAnsi" w:hAnsiTheme="minorHAnsi" w:cstheme="minorHAnsi"/>
          <w:color w:val="FF0000"/>
        </w:rPr>
      </w:pPr>
    </w:p>
    <w:p w14:paraId="4FC24EE5" w14:textId="77777777" w:rsidR="00400267" w:rsidRDefault="00400267">
      <w:pPr>
        <w:rPr>
          <w:rFonts w:asciiTheme="minorHAnsi" w:hAnsiTheme="minorHAnsi" w:cstheme="minorHAnsi"/>
          <w:color w:val="FF0000"/>
        </w:rPr>
      </w:pPr>
    </w:p>
    <w:p w14:paraId="3058B362" w14:textId="77777777" w:rsidR="00C46AC2" w:rsidRDefault="00C46AC2">
      <w:pPr>
        <w:rPr>
          <w:rFonts w:asciiTheme="minorHAnsi" w:hAnsiTheme="minorHAnsi" w:cstheme="minorHAnsi"/>
          <w:color w:val="FF0000"/>
        </w:rPr>
      </w:pPr>
    </w:p>
    <w:p w14:paraId="4A87F642" w14:textId="77777777" w:rsidR="00C46AC2" w:rsidRDefault="00C46AC2">
      <w:pPr>
        <w:rPr>
          <w:rFonts w:asciiTheme="minorHAnsi" w:hAnsiTheme="minorHAnsi" w:cstheme="minorHAnsi"/>
          <w:color w:val="FF0000"/>
        </w:rPr>
      </w:pPr>
    </w:p>
    <w:p w14:paraId="4475D498" w14:textId="77777777" w:rsidR="00C46AC2" w:rsidRDefault="00C46AC2">
      <w:pPr>
        <w:rPr>
          <w:rFonts w:asciiTheme="minorHAnsi" w:hAnsiTheme="minorHAnsi" w:cstheme="minorHAnsi"/>
          <w:color w:val="FF0000"/>
        </w:rPr>
      </w:pPr>
    </w:p>
    <w:p w14:paraId="2B4FBDBA" w14:textId="77777777" w:rsidR="00C46AC2" w:rsidRDefault="00C46AC2">
      <w:pPr>
        <w:rPr>
          <w:rFonts w:asciiTheme="minorHAnsi" w:hAnsiTheme="minorHAnsi" w:cstheme="minorHAnsi"/>
          <w:color w:val="FF0000"/>
        </w:rPr>
      </w:pPr>
    </w:p>
    <w:p w14:paraId="63B0D3C9" w14:textId="77777777" w:rsidR="00C46AC2" w:rsidRDefault="00C46AC2">
      <w:pPr>
        <w:rPr>
          <w:rFonts w:asciiTheme="minorHAnsi" w:hAnsiTheme="minorHAnsi" w:cstheme="minorHAnsi"/>
          <w:color w:val="FF0000"/>
        </w:rPr>
      </w:pPr>
    </w:p>
    <w:p w14:paraId="1C27AAB6" w14:textId="77777777" w:rsidR="00C46AC2" w:rsidRDefault="00C46AC2">
      <w:pPr>
        <w:rPr>
          <w:rFonts w:asciiTheme="minorHAnsi" w:hAnsiTheme="minorHAnsi" w:cstheme="minorHAnsi"/>
          <w:color w:val="FF0000"/>
        </w:rPr>
      </w:pPr>
    </w:p>
    <w:p w14:paraId="261F5006" w14:textId="77777777" w:rsidR="00C46AC2" w:rsidRDefault="00C46AC2">
      <w:pPr>
        <w:rPr>
          <w:rFonts w:asciiTheme="minorHAnsi" w:hAnsiTheme="minorHAnsi" w:cstheme="minorHAnsi"/>
          <w:color w:val="FF0000"/>
        </w:rPr>
      </w:pPr>
    </w:p>
    <w:p w14:paraId="33CAFD2A" w14:textId="77777777" w:rsidR="00C46AC2" w:rsidRDefault="00C46AC2">
      <w:pPr>
        <w:rPr>
          <w:rFonts w:asciiTheme="minorHAnsi" w:hAnsiTheme="minorHAnsi" w:cstheme="minorHAnsi"/>
          <w:color w:val="FF0000"/>
        </w:rPr>
      </w:pPr>
    </w:p>
    <w:p w14:paraId="128A284F" w14:textId="77777777" w:rsidR="00C46AC2" w:rsidRDefault="00C46AC2">
      <w:pPr>
        <w:rPr>
          <w:rFonts w:asciiTheme="minorHAnsi" w:hAnsiTheme="minorHAnsi" w:cstheme="minorHAnsi"/>
          <w:color w:val="FF0000"/>
        </w:rPr>
      </w:pPr>
    </w:p>
    <w:p w14:paraId="7F1347A7" w14:textId="77777777" w:rsidR="00C46AC2" w:rsidRDefault="00C46AC2">
      <w:pPr>
        <w:rPr>
          <w:rFonts w:asciiTheme="minorHAnsi" w:hAnsiTheme="minorHAnsi" w:cstheme="minorHAnsi"/>
          <w:color w:val="FF0000"/>
        </w:rPr>
      </w:pPr>
    </w:p>
    <w:p w14:paraId="15E93B5A" w14:textId="77777777" w:rsidR="00C46AC2" w:rsidRDefault="00C46AC2">
      <w:pPr>
        <w:rPr>
          <w:rFonts w:asciiTheme="minorHAnsi" w:hAnsiTheme="minorHAnsi" w:cstheme="minorHAnsi"/>
          <w:color w:val="FF0000"/>
        </w:rPr>
      </w:pPr>
    </w:p>
    <w:p w14:paraId="3F205B45" w14:textId="77777777" w:rsidR="00C46AC2" w:rsidRDefault="00C46AC2">
      <w:pPr>
        <w:rPr>
          <w:rFonts w:asciiTheme="minorHAnsi" w:hAnsiTheme="minorHAnsi" w:cstheme="minorHAnsi"/>
          <w:color w:val="FF0000"/>
        </w:rPr>
      </w:pPr>
    </w:p>
    <w:p w14:paraId="3D0D508C" w14:textId="77777777" w:rsidR="00C46AC2" w:rsidRDefault="00C46AC2">
      <w:pPr>
        <w:rPr>
          <w:rFonts w:asciiTheme="minorHAnsi" w:hAnsiTheme="minorHAnsi" w:cstheme="minorHAnsi"/>
          <w:color w:val="FF0000"/>
        </w:rPr>
      </w:pPr>
    </w:p>
    <w:p w14:paraId="6F76184F" w14:textId="77777777" w:rsidR="00C46AC2" w:rsidRDefault="00C46AC2">
      <w:pPr>
        <w:rPr>
          <w:rFonts w:asciiTheme="minorHAnsi" w:hAnsiTheme="minorHAnsi" w:cstheme="minorHAnsi"/>
          <w:color w:val="FF0000"/>
        </w:rPr>
      </w:pPr>
    </w:p>
    <w:p w14:paraId="3C7E7BB4" w14:textId="77777777" w:rsidR="00C46AC2" w:rsidRDefault="00C46AC2">
      <w:pPr>
        <w:rPr>
          <w:rFonts w:asciiTheme="minorHAnsi" w:hAnsiTheme="minorHAnsi" w:cstheme="minorHAnsi"/>
          <w:color w:val="FF0000"/>
        </w:rPr>
      </w:pPr>
    </w:p>
    <w:p w14:paraId="090AEB71" w14:textId="77777777" w:rsidR="00C46AC2" w:rsidRDefault="00C46AC2">
      <w:pPr>
        <w:rPr>
          <w:rFonts w:asciiTheme="minorHAnsi" w:hAnsiTheme="minorHAnsi" w:cstheme="minorHAnsi"/>
          <w:color w:val="FF0000"/>
        </w:rPr>
      </w:pPr>
    </w:p>
    <w:p w14:paraId="5AE833DB" w14:textId="77777777" w:rsidR="00C46AC2" w:rsidRDefault="00C46AC2">
      <w:pPr>
        <w:rPr>
          <w:rFonts w:asciiTheme="minorHAnsi" w:hAnsiTheme="minorHAnsi" w:cstheme="minorHAnsi"/>
          <w:color w:val="FF0000"/>
        </w:rPr>
      </w:pPr>
    </w:p>
    <w:p w14:paraId="21D7C482" w14:textId="77777777" w:rsidR="00C46AC2" w:rsidRDefault="00C46AC2">
      <w:pPr>
        <w:rPr>
          <w:rFonts w:asciiTheme="minorHAnsi" w:hAnsiTheme="minorHAnsi" w:cstheme="minorHAnsi"/>
          <w:color w:val="FF0000"/>
        </w:rPr>
      </w:pPr>
    </w:p>
    <w:p w14:paraId="5BDCAA9B" w14:textId="77777777" w:rsidR="00C46AC2" w:rsidRDefault="00C46AC2">
      <w:pPr>
        <w:rPr>
          <w:rFonts w:asciiTheme="minorHAnsi" w:hAnsiTheme="minorHAnsi" w:cstheme="minorHAnsi"/>
          <w:color w:val="FF0000"/>
        </w:rPr>
      </w:pPr>
    </w:p>
    <w:p w14:paraId="346D2482" w14:textId="77777777" w:rsidR="00C46AC2" w:rsidRDefault="00C46AC2">
      <w:pPr>
        <w:rPr>
          <w:rFonts w:asciiTheme="minorHAnsi" w:hAnsiTheme="minorHAnsi" w:cstheme="minorHAnsi"/>
          <w:color w:val="FF0000"/>
        </w:rPr>
      </w:pPr>
    </w:p>
    <w:p w14:paraId="5B4447C3" w14:textId="77777777" w:rsidR="00C46AC2" w:rsidRDefault="00C46AC2">
      <w:pPr>
        <w:rPr>
          <w:rFonts w:asciiTheme="minorHAnsi" w:hAnsiTheme="minorHAnsi" w:cstheme="minorHAnsi"/>
          <w:color w:val="FF0000"/>
        </w:rPr>
      </w:pPr>
    </w:p>
    <w:p w14:paraId="4289A93A" w14:textId="77777777" w:rsidR="00C46AC2" w:rsidRDefault="00C46AC2">
      <w:pPr>
        <w:rPr>
          <w:rFonts w:asciiTheme="minorHAnsi" w:hAnsiTheme="minorHAnsi" w:cstheme="minorHAnsi"/>
          <w:color w:val="FF0000"/>
        </w:rPr>
      </w:pPr>
    </w:p>
    <w:p w14:paraId="1C0BC74D" w14:textId="77777777" w:rsidR="00C46AC2" w:rsidRDefault="00C46AC2">
      <w:pPr>
        <w:rPr>
          <w:rFonts w:asciiTheme="minorHAnsi" w:hAnsiTheme="minorHAnsi" w:cstheme="minorHAnsi"/>
          <w:color w:val="FF0000"/>
        </w:rPr>
      </w:pPr>
    </w:p>
    <w:p w14:paraId="3E075FB9" w14:textId="77777777" w:rsidR="00C46AC2" w:rsidRDefault="00C46AC2">
      <w:pPr>
        <w:rPr>
          <w:rFonts w:asciiTheme="minorHAnsi" w:hAnsiTheme="minorHAnsi" w:cstheme="minorHAnsi"/>
          <w:color w:val="FF0000"/>
        </w:rPr>
      </w:pPr>
    </w:p>
    <w:p w14:paraId="04345FEA" w14:textId="77777777" w:rsidR="00C46AC2" w:rsidRDefault="00C46AC2">
      <w:pPr>
        <w:rPr>
          <w:rFonts w:asciiTheme="minorHAnsi" w:hAnsiTheme="minorHAnsi" w:cstheme="minorHAnsi"/>
          <w:color w:val="FF0000"/>
        </w:rPr>
      </w:pPr>
    </w:p>
    <w:p w14:paraId="6C09A3C0" w14:textId="77777777" w:rsidR="00C46AC2" w:rsidRDefault="00C46AC2">
      <w:pPr>
        <w:rPr>
          <w:rFonts w:asciiTheme="minorHAnsi" w:hAnsiTheme="minorHAnsi" w:cstheme="minorHAnsi"/>
          <w:color w:val="FF0000"/>
        </w:rPr>
      </w:pPr>
    </w:p>
    <w:p w14:paraId="36FD56FF" w14:textId="77777777" w:rsidR="00C46AC2" w:rsidRDefault="00C46AC2">
      <w:pPr>
        <w:rPr>
          <w:rFonts w:asciiTheme="minorHAnsi" w:hAnsiTheme="minorHAnsi" w:cstheme="minorHAnsi"/>
          <w:color w:val="FF0000"/>
        </w:rPr>
      </w:pPr>
    </w:p>
    <w:p w14:paraId="6FDFD696" w14:textId="77777777" w:rsidR="00C46AC2" w:rsidRDefault="00C46AC2">
      <w:pPr>
        <w:rPr>
          <w:rFonts w:asciiTheme="minorHAnsi" w:hAnsiTheme="minorHAnsi" w:cstheme="minorHAnsi"/>
          <w:color w:val="FF0000"/>
        </w:rPr>
      </w:pPr>
    </w:p>
    <w:p w14:paraId="79D319CA" w14:textId="77777777" w:rsidR="00C46AC2" w:rsidRDefault="00C46AC2">
      <w:pPr>
        <w:rPr>
          <w:rFonts w:asciiTheme="minorHAnsi" w:hAnsiTheme="minorHAnsi" w:cstheme="minorHAnsi"/>
          <w:color w:val="FF0000"/>
        </w:rPr>
      </w:pPr>
    </w:p>
    <w:p w14:paraId="0B759374" w14:textId="77777777" w:rsidR="00C46AC2" w:rsidRDefault="00C46AC2">
      <w:pPr>
        <w:rPr>
          <w:rFonts w:asciiTheme="minorHAnsi" w:hAnsiTheme="minorHAnsi" w:cstheme="minorHAnsi"/>
          <w:color w:val="FF0000"/>
        </w:rPr>
      </w:pPr>
    </w:p>
    <w:p w14:paraId="64CE392A" w14:textId="77777777" w:rsidR="00C46AC2" w:rsidRDefault="00C46AC2">
      <w:pPr>
        <w:rPr>
          <w:rFonts w:asciiTheme="minorHAnsi" w:hAnsiTheme="minorHAnsi" w:cstheme="minorHAnsi"/>
          <w:color w:val="FF0000"/>
        </w:rPr>
      </w:pPr>
    </w:p>
    <w:p w14:paraId="3984F496" w14:textId="77777777" w:rsidR="00C46AC2" w:rsidRDefault="00C46AC2">
      <w:pPr>
        <w:rPr>
          <w:rFonts w:asciiTheme="minorHAnsi" w:hAnsiTheme="minorHAnsi" w:cstheme="minorHAnsi"/>
          <w:color w:val="FF0000"/>
        </w:rPr>
      </w:pPr>
    </w:p>
    <w:p w14:paraId="6C599808" w14:textId="77777777" w:rsidR="00400267" w:rsidRDefault="00400267">
      <w:pPr>
        <w:rPr>
          <w:rFonts w:asciiTheme="minorHAnsi" w:hAnsiTheme="minorHAnsi" w:cstheme="minorHAnsi"/>
          <w:color w:val="FF0000"/>
        </w:rPr>
      </w:pPr>
    </w:p>
    <w:tbl>
      <w:tblPr>
        <w:tblW w:w="9348" w:type="dxa"/>
        <w:shd w:val="clear" w:color="auto" w:fill="F2F2F2"/>
        <w:tblLook w:val="04A0" w:firstRow="1" w:lastRow="0" w:firstColumn="1" w:lastColumn="0" w:noHBand="0" w:noVBand="1"/>
      </w:tblPr>
      <w:tblGrid>
        <w:gridCol w:w="1826"/>
        <w:gridCol w:w="7522"/>
      </w:tblGrid>
      <w:tr w:rsidR="00400267" w14:paraId="0EDA0EE1" w14:textId="77777777" w:rsidTr="00C86381">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442A59E0" w14:textId="77777777" w:rsidR="00400267" w:rsidRDefault="00211DA1">
            <w:pPr>
              <w:tabs>
                <w:tab w:val="left" w:pos="1418"/>
              </w:tabs>
              <w:rPr>
                <w:rFonts w:asciiTheme="minorHAnsi" w:hAnsiTheme="minorHAnsi" w:cstheme="minorHAnsi"/>
              </w:rPr>
            </w:pPr>
            <w:r>
              <w:rPr>
                <w:rFonts w:asciiTheme="minorHAnsi" w:hAnsiTheme="minorHAnsi" w:cstheme="minorHAnsi"/>
              </w:rPr>
              <w:lastRenderedPageBreak/>
              <w:t>PROCESSO</w:t>
            </w:r>
          </w:p>
        </w:tc>
        <w:tc>
          <w:tcPr>
            <w:tcW w:w="7522" w:type="dxa"/>
            <w:tcBorders>
              <w:top w:val="single" w:sz="12" w:space="0" w:color="808080"/>
              <w:left w:val="single" w:sz="12" w:space="0" w:color="808080"/>
              <w:bottom w:val="single" w:sz="12" w:space="0" w:color="808080"/>
            </w:tcBorders>
            <w:shd w:val="clear" w:color="auto" w:fill="F2F2F2"/>
            <w:vAlign w:val="center"/>
          </w:tcPr>
          <w:p w14:paraId="27C6C0AA" w14:textId="5638D126" w:rsidR="00400267" w:rsidRDefault="00C86381">
            <w:pPr>
              <w:tabs>
                <w:tab w:val="left" w:pos="1418"/>
              </w:tabs>
            </w:pPr>
            <w:r>
              <w:rPr>
                <w:rFonts w:ascii="Calibri" w:hAnsi="Calibri" w:cs="Calibri"/>
              </w:rPr>
              <w:t>1000162095/2022</w:t>
            </w:r>
          </w:p>
        </w:tc>
      </w:tr>
      <w:tr w:rsidR="00C86381" w14:paraId="031268D1" w14:textId="77777777" w:rsidTr="00C86381">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5E798E66" w14:textId="77777777" w:rsidR="00C86381" w:rsidRDefault="00C86381" w:rsidP="00C86381">
            <w:pPr>
              <w:tabs>
                <w:tab w:val="left" w:pos="1418"/>
              </w:tabs>
              <w:rPr>
                <w:rFonts w:asciiTheme="minorHAnsi" w:hAnsiTheme="minorHAnsi" w:cstheme="minorHAnsi"/>
              </w:rPr>
            </w:pPr>
            <w:r>
              <w:rPr>
                <w:rFonts w:asciiTheme="minorHAnsi" w:hAnsiTheme="minorHAnsi" w:cstheme="minorHAnsi"/>
              </w:rPr>
              <w:t>PROTOCOLO</w:t>
            </w:r>
          </w:p>
        </w:tc>
        <w:tc>
          <w:tcPr>
            <w:tcW w:w="7522" w:type="dxa"/>
            <w:tcBorders>
              <w:top w:val="single" w:sz="12" w:space="0" w:color="808080"/>
              <w:left w:val="single" w:sz="12" w:space="0" w:color="808080"/>
              <w:bottom w:val="single" w:sz="12" w:space="0" w:color="808080"/>
            </w:tcBorders>
            <w:shd w:val="clear" w:color="auto" w:fill="F2F2F2"/>
            <w:vAlign w:val="center"/>
          </w:tcPr>
          <w:p w14:paraId="7858D5E3" w14:textId="7D886E58" w:rsidR="00C86381" w:rsidRDefault="00C86381" w:rsidP="00C86381">
            <w:pPr>
              <w:tabs>
                <w:tab w:val="left" w:pos="1418"/>
              </w:tabs>
            </w:pPr>
            <w:r>
              <w:rPr>
                <w:rFonts w:asciiTheme="minorHAnsi" w:hAnsiTheme="minorHAnsi" w:cstheme="minorHAnsi"/>
              </w:rPr>
              <w:t>1609061/2022</w:t>
            </w:r>
          </w:p>
        </w:tc>
      </w:tr>
      <w:tr w:rsidR="00C86381" w14:paraId="0DB3796E" w14:textId="77777777" w:rsidTr="00C86381">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744BDD6F" w14:textId="77777777" w:rsidR="00C86381" w:rsidRDefault="00C86381" w:rsidP="00C86381">
            <w:pPr>
              <w:tabs>
                <w:tab w:val="left" w:pos="1418"/>
              </w:tabs>
              <w:rPr>
                <w:rFonts w:asciiTheme="minorHAnsi" w:hAnsiTheme="minorHAnsi" w:cstheme="minorHAnsi"/>
              </w:rPr>
            </w:pPr>
            <w:r>
              <w:rPr>
                <w:rFonts w:asciiTheme="minorHAnsi" w:hAnsiTheme="minorHAnsi" w:cstheme="minorHAnsi"/>
              </w:rPr>
              <w:t>INTERESSADO</w:t>
            </w:r>
          </w:p>
        </w:tc>
        <w:tc>
          <w:tcPr>
            <w:tcW w:w="7522" w:type="dxa"/>
            <w:tcBorders>
              <w:top w:val="single" w:sz="12" w:space="0" w:color="808080"/>
              <w:left w:val="single" w:sz="12" w:space="0" w:color="808080"/>
              <w:bottom w:val="single" w:sz="12" w:space="0" w:color="808080"/>
            </w:tcBorders>
            <w:shd w:val="clear" w:color="auto" w:fill="F2F2F2"/>
            <w:vAlign w:val="center"/>
          </w:tcPr>
          <w:p w14:paraId="1D7ADE6B" w14:textId="4BD073BD" w:rsidR="00C86381" w:rsidRDefault="00C86381" w:rsidP="00C86381">
            <w:pPr>
              <w:tabs>
                <w:tab w:val="left" w:pos="1418"/>
              </w:tabs>
            </w:pPr>
            <w:r w:rsidRPr="008241D7">
              <w:rPr>
                <w:rFonts w:ascii="Calibri" w:hAnsi="Calibri" w:cs="Calibri"/>
              </w:rPr>
              <w:t>R. &amp; B. A. LTDA</w:t>
            </w:r>
          </w:p>
        </w:tc>
      </w:tr>
      <w:tr w:rsidR="00C86381" w14:paraId="72AF2DCA" w14:textId="77777777" w:rsidTr="00C86381">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39461A2C" w14:textId="77777777" w:rsidR="00C86381" w:rsidRDefault="00C86381" w:rsidP="00C86381">
            <w:pPr>
              <w:tabs>
                <w:tab w:val="left" w:pos="1418"/>
              </w:tabs>
              <w:rPr>
                <w:rFonts w:asciiTheme="minorHAnsi" w:hAnsiTheme="minorHAnsi" w:cstheme="minorHAnsi"/>
              </w:rPr>
            </w:pPr>
            <w:r>
              <w:rPr>
                <w:rFonts w:asciiTheme="minorHAnsi" w:hAnsiTheme="minorHAnsi" w:cstheme="minorHAnsi"/>
              </w:rPr>
              <w:t>ASSUNTO</w:t>
            </w:r>
          </w:p>
        </w:tc>
        <w:tc>
          <w:tcPr>
            <w:tcW w:w="7522" w:type="dxa"/>
            <w:tcBorders>
              <w:top w:val="single" w:sz="12" w:space="0" w:color="808080"/>
              <w:left w:val="single" w:sz="12" w:space="0" w:color="808080"/>
              <w:bottom w:val="single" w:sz="12" w:space="0" w:color="808080"/>
            </w:tcBorders>
            <w:shd w:val="clear" w:color="auto" w:fill="F2F2F2"/>
            <w:vAlign w:val="center"/>
          </w:tcPr>
          <w:p w14:paraId="5166E014" w14:textId="77777777" w:rsidR="00C86381" w:rsidRDefault="00C86381" w:rsidP="00C86381">
            <w:pPr>
              <w:jc w:val="both"/>
              <w:rPr>
                <w:rFonts w:asciiTheme="minorHAnsi" w:hAnsiTheme="minorHAnsi" w:cstheme="minorHAnsi"/>
              </w:rPr>
            </w:pPr>
            <w:r>
              <w:rPr>
                <w:rFonts w:asciiTheme="minorHAnsi" w:hAnsiTheme="minorHAnsi" w:cstheme="minorHAnsi"/>
              </w:rPr>
              <w:t>AUSÊNCIA DE REGISTRO DE PESSOA JURÍDICA</w:t>
            </w:r>
          </w:p>
        </w:tc>
      </w:tr>
      <w:tr w:rsidR="00C86381" w14:paraId="552DDCA8" w14:textId="77777777" w:rsidTr="00C86381">
        <w:trPr>
          <w:trHeight w:val="506"/>
        </w:trPr>
        <w:tc>
          <w:tcPr>
            <w:tcW w:w="9348" w:type="dxa"/>
            <w:gridSpan w:val="2"/>
            <w:tcBorders>
              <w:top w:val="single" w:sz="18" w:space="0" w:color="808080"/>
              <w:bottom w:val="single" w:sz="12" w:space="0" w:color="808080"/>
            </w:tcBorders>
            <w:shd w:val="pct5" w:color="auto" w:fill="auto"/>
            <w:vAlign w:val="center"/>
          </w:tcPr>
          <w:p w14:paraId="457C8602" w14:textId="70B2BC6D" w:rsidR="00C86381" w:rsidRDefault="00C86381" w:rsidP="00C86381">
            <w:pPr>
              <w:tabs>
                <w:tab w:val="left" w:pos="1418"/>
              </w:tabs>
              <w:jc w:val="center"/>
            </w:pPr>
            <w:r>
              <w:rPr>
                <w:rFonts w:asciiTheme="minorHAnsi" w:hAnsiTheme="minorHAnsi" w:cstheme="minorHAnsi"/>
                <w:b/>
              </w:rPr>
              <w:t>DELIBERAÇÃO Nº 129/2023 – CEP-CAU/RS</w:t>
            </w:r>
          </w:p>
        </w:tc>
      </w:tr>
    </w:tbl>
    <w:p w14:paraId="5B770261" w14:textId="77777777" w:rsidR="00400267" w:rsidRDefault="00400267">
      <w:pPr>
        <w:rPr>
          <w:rFonts w:asciiTheme="minorHAnsi" w:hAnsiTheme="minorHAnsi" w:cstheme="minorHAnsi"/>
        </w:rPr>
      </w:pPr>
    </w:p>
    <w:p w14:paraId="7FA32BE9" w14:textId="0F77C63A" w:rsidR="00400267" w:rsidRDefault="00211DA1">
      <w:pPr>
        <w:tabs>
          <w:tab w:val="left" w:pos="1418"/>
        </w:tabs>
        <w:jc w:val="both"/>
      </w:pPr>
      <w:r>
        <w:rPr>
          <w:rFonts w:asciiTheme="minorHAnsi" w:hAnsiTheme="minorHAnsi" w:cstheme="minorHAnsi"/>
        </w:rPr>
        <w:t xml:space="preserve">A COMISSÃO DE EXERCÍCIO PROFISSIONAL - CEP-CAU/RS, reunida ordinariamente por meio de videoconferência, </w:t>
      </w:r>
      <w:bookmarkStart w:id="4" w:name="_Hlk137379562"/>
      <w:r>
        <w:rPr>
          <w:rFonts w:asciiTheme="minorHAnsi" w:hAnsiTheme="minorHAnsi" w:cstheme="minorHAnsi"/>
        </w:rPr>
        <w:t>em Porto Alegre - RS, na sede do CAU/RS</w:t>
      </w:r>
      <w:bookmarkEnd w:id="4"/>
      <w:r>
        <w:rPr>
          <w:rFonts w:asciiTheme="minorHAnsi" w:hAnsiTheme="minorHAnsi" w:cstheme="minorHAnsi"/>
        </w:rPr>
        <w:t xml:space="preserve">, </w:t>
      </w:r>
      <w:r w:rsidR="00032F09" w:rsidRPr="00032F09">
        <w:rPr>
          <w:rFonts w:ascii="Calibri" w:hAnsi="Calibri" w:cs="Calibri"/>
        </w:rPr>
        <w:t>26/06/2023</w:t>
      </w:r>
      <w:r>
        <w:rPr>
          <w:rFonts w:asciiTheme="minorHAnsi" w:hAnsiTheme="minorHAnsi" w:cstheme="minorHAnsi"/>
        </w:rPr>
        <w:t>, no uso das competências que lhe confere o inciso VI do art. 95 do Regimento Interno do CAU/RS, após análise do assunto em epígrafe;</w:t>
      </w:r>
    </w:p>
    <w:p w14:paraId="31D88055" w14:textId="77777777" w:rsidR="00400267" w:rsidRDefault="00400267">
      <w:pPr>
        <w:tabs>
          <w:tab w:val="left" w:pos="1418"/>
        </w:tabs>
        <w:jc w:val="both"/>
        <w:rPr>
          <w:rFonts w:asciiTheme="minorHAnsi" w:hAnsiTheme="minorHAnsi" w:cstheme="minorHAnsi"/>
        </w:rPr>
      </w:pPr>
    </w:p>
    <w:p w14:paraId="59C00BED" w14:textId="70FD9AE9" w:rsidR="00400267" w:rsidRDefault="00211DA1">
      <w:pPr>
        <w:tabs>
          <w:tab w:val="left" w:pos="1418"/>
        </w:tabs>
        <w:jc w:val="both"/>
        <w:rPr>
          <w:rFonts w:asciiTheme="minorHAnsi" w:hAnsiTheme="minorHAnsi" w:cstheme="minorHAnsi"/>
        </w:rPr>
      </w:pPr>
      <w:r>
        <w:rPr>
          <w:rFonts w:asciiTheme="minorHAnsi" w:hAnsiTheme="minorHAnsi" w:cstheme="minorHAnsi"/>
        </w:rPr>
        <w:t xml:space="preserve">Considerando que a pessoa jurídica, </w:t>
      </w:r>
      <w:r w:rsidR="00032F09" w:rsidRPr="008241D7">
        <w:rPr>
          <w:rFonts w:ascii="Calibri" w:hAnsi="Calibri" w:cs="Calibri"/>
        </w:rPr>
        <w:t>R. &amp; B. A. LTDA</w:t>
      </w:r>
      <w:r>
        <w:rPr>
          <w:rFonts w:asciiTheme="minorHAnsi" w:hAnsiTheme="minorHAnsi" w:cstheme="minorHAnsi"/>
        </w:rPr>
        <w:t xml:space="preserve">, inscrita no CNPJ sob o nº </w:t>
      </w:r>
      <w:r w:rsidR="00032F09">
        <w:rPr>
          <w:rFonts w:ascii="Calibri" w:hAnsi="Calibri" w:cstheme="minorHAnsi"/>
        </w:rPr>
        <w:t>42.352.548/0001-40</w:t>
      </w:r>
      <w:r>
        <w:rPr>
          <w:rFonts w:asciiTheme="minorHAnsi" w:hAnsiTheme="minorHAnsi" w:cstheme="minorHAnsi"/>
        </w:rPr>
        <w:t>, depois de devidamente notificada sem regularizar a situação averiguada, foi autuada por exercer atividade afeita à profissão de arquitetura e urbanismo, sem, contudo, estar registrada no CAU;</w:t>
      </w:r>
    </w:p>
    <w:p w14:paraId="37967524" w14:textId="77777777" w:rsidR="00400267" w:rsidRDefault="00400267">
      <w:pPr>
        <w:tabs>
          <w:tab w:val="left" w:pos="1418"/>
        </w:tabs>
        <w:jc w:val="both"/>
        <w:rPr>
          <w:rFonts w:asciiTheme="minorHAnsi" w:hAnsiTheme="minorHAnsi" w:cstheme="minorHAnsi"/>
        </w:rPr>
      </w:pPr>
    </w:p>
    <w:p w14:paraId="2218AB17" w14:textId="77777777" w:rsidR="00400267" w:rsidRDefault="00211DA1">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27684FFF" w14:textId="77777777" w:rsidR="00400267" w:rsidRDefault="00400267">
      <w:pPr>
        <w:tabs>
          <w:tab w:val="left" w:pos="1418"/>
        </w:tabs>
        <w:jc w:val="both"/>
        <w:rPr>
          <w:rFonts w:asciiTheme="minorHAnsi" w:hAnsiTheme="minorHAnsi" w:cstheme="minorHAnsi"/>
          <w:i/>
          <w:iCs/>
        </w:rPr>
      </w:pPr>
    </w:p>
    <w:p w14:paraId="4CF211F3" w14:textId="77777777" w:rsidR="00400267" w:rsidRDefault="00400267">
      <w:pPr>
        <w:tabs>
          <w:tab w:val="left" w:pos="1418"/>
        </w:tabs>
        <w:jc w:val="both"/>
        <w:rPr>
          <w:rFonts w:asciiTheme="minorHAnsi" w:hAnsiTheme="minorHAnsi" w:cstheme="minorHAnsi"/>
        </w:rPr>
      </w:pPr>
    </w:p>
    <w:p w14:paraId="10B39807" w14:textId="0286A8C2" w:rsidR="00400267" w:rsidRPr="00C46AC2" w:rsidRDefault="00211DA1">
      <w:pPr>
        <w:jc w:val="both"/>
        <w:rPr>
          <w:rFonts w:asciiTheme="minorHAnsi" w:eastAsiaTheme="minorHAnsi" w:hAnsiTheme="minorHAnsi" w:cstheme="minorHAnsi"/>
        </w:rPr>
      </w:pPr>
      <w:r w:rsidRPr="00C46AC2">
        <w:rPr>
          <w:rFonts w:asciiTheme="minorHAnsi" w:eastAsiaTheme="minorHAnsi" w:hAnsiTheme="minorHAnsi" w:cstheme="minorHAnsi"/>
        </w:rPr>
        <w:t>Considerando que a empresa autuada regularizou a situação, com a eliminação do fato gerador, mediante</w:t>
      </w:r>
      <w:r w:rsidR="00DE1E73" w:rsidRPr="00C46AC2">
        <w:rPr>
          <w:rFonts w:asciiTheme="minorHAnsi" w:eastAsiaTheme="minorHAnsi" w:hAnsiTheme="minorHAnsi" w:cstheme="minorHAnsi"/>
        </w:rPr>
        <w:t xml:space="preserve"> </w:t>
      </w:r>
      <w:r w:rsidRPr="00C46AC2">
        <w:rPr>
          <w:rFonts w:asciiTheme="minorHAnsi" w:eastAsiaTheme="minorHAnsi" w:hAnsiTheme="minorHAnsi" w:cstheme="minorHAnsi"/>
        </w:rPr>
        <w:t xml:space="preserve">registro no CAU, </w:t>
      </w:r>
      <w:r w:rsidR="00DE1E73" w:rsidRPr="00C46AC2">
        <w:rPr>
          <w:rFonts w:asciiTheme="minorHAnsi" w:eastAsiaTheme="minorHAnsi" w:hAnsiTheme="minorHAnsi" w:cstheme="minorHAnsi"/>
        </w:rPr>
        <w:t>encaminhando solicitação de registro antes mesmo</w:t>
      </w:r>
      <w:r w:rsidRPr="00C46AC2">
        <w:rPr>
          <w:rFonts w:asciiTheme="minorHAnsi" w:eastAsiaTheme="minorHAnsi" w:hAnsiTheme="minorHAnsi" w:cstheme="minorHAnsi"/>
        </w:rPr>
        <w:t xml:space="preserve"> do auto de infração, </w:t>
      </w:r>
      <w:r w:rsidR="00E84C5B" w:rsidRPr="00C46AC2">
        <w:rPr>
          <w:rFonts w:asciiTheme="minorHAnsi" w:eastAsiaTheme="minorHAnsi" w:hAnsiTheme="minorHAnsi" w:cstheme="minorHAnsi"/>
        </w:rPr>
        <w:t xml:space="preserve">lavrado </w:t>
      </w:r>
      <w:r w:rsidRPr="00C46AC2">
        <w:rPr>
          <w:rFonts w:asciiTheme="minorHAnsi" w:eastAsiaTheme="minorHAnsi" w:hAnsiTheme="minorHAnsi" w:cstheme="minorHAnsi"/>
        </w:rPr>
        <w:t xml:space="preserve">em </w:t>
      </w:r>
      <w:r w:rsidR="00E84C5B" w:rsidRPr="00C46AC2">
        <w:rPr>
          <w:rFonts w:asciiTheme="minorHAnsi" w:eastAsiaTheme="minorHAnsi" w:hAnsiTheme="minorHAnsi" w:cstheme="minorHAnsi"/>
        </w:rPr>
        <w:t>08</w:t>
      </w:r>
      <w:r w:rsidR="00DE1E73" w:rsidRPr="00C46AC2">
        <w:rPr>
          <w:rFonts w:asciiTheme="minorHAnsi" w:eastAsiaTheme="minorHAnsi" w:hAnsiTheme="minorHAnsi" w:cstheme="minorHAnsi"/>
        </w:rPr>
        <w:t>/0</w:t>
      </w:r>
      <w:r w:rsidR="00E84C5B" w:rsidRPr="00C46AC2">
        <w:rPr>
          <w:rFonts w:asciiTheme="minorHAnsi" w:eastAsiaTheme="minorHAnsi" w:hAnsiTheme="minorHAnsi" w:cstheme="minorHAnsi"/>
        </w:rPr>
        <w:t>9</w:t>
      </w:r>
      <w:r w:rsidR="00DE1E73" w:rsidRPr="00C46AC2">
        <w:rPr>
          <w:rFonts w:asciiTheme="minorHAnsi" w:eastAsiaTheme="minorHAnsi" w:hAnsiTheme="minorHAnsi" w:cstheme="minorHAnsi"/>
        </w:rPr>
        <w:t>/2022</w:t>
      </w:r>
      <w:r w:rsidRPr="00C46AC2">
        <w:rPr>
          <w:rFonts w:asciiTheme="minorHAnsi" w:eastAsiaTheme="minorHAnsi" w:hAnsiTheme="minorHAnsi" w:cstheme="minorHAnsi"/>
        </w:rPr>
        <w:t>;</w:t>
      </w:r>
    </w:p>
    <w:p w14:paraId="54DC0C53" w14:textId="77777777" w:rsidR="00400267" w:rsidRPr="00C46AC2" w:rsidRDefault="00400267">
      <w:pPr>
        <w:jc w:val="both"/>
        <w:rPr>
          <w:rFonts w:asciiTheme="minorHAnsi" w:eastAsiaTheme="minorHAnsi" w:hAnsiTheme="minorHAnsi" w:cstheme="minorHAnsi"/>
        </w:rPr>
      </w:pPr>
    </w:p>
    <w:p w14:paraId="0B589AEE" w14:textId="77777777" w:rsidR="00400267" w:rsidRDefault="00400267">
      <w:pPr>
        <w:tabs>
          <w:tab w:val="left" w:pos="1418"/>
        </w:tabs>
        <w:jc w:val="both"/>
        <w:rPr>
          <w:rFonts w:asciiTheme="minorHAnsi" w:hAnsiTheme="minorHAnsi" w:cstheme="minorHAnsi"/>
          <w:b/>
        </w:rPr>
      </w:pPr>
    </w:p>
    <w:p w14:paraId="613C5E79" w14:textId="77777777" w:rsidR="00400267" w:rsidRDefault="00211DA1">
      <w:pPr>
        <w:tabs>
          <w:tab w:val="left" w:pos="1418"/>
        </w:tabs>
        <w:jc w:val="both"/>
        <w:rPr>
          <w:rFonts w:asciiTheme="minorHAnsi" w:hAnsiTheme="minorHAnsi" w:cstheme="minorHAnsi"/>
          <w:b/>
        </w:rPr>
      </w:pPr>
      <w:r>
        <w:rPr>
          <w:rFonts w:asciiTheme="minorHAnsi" w:hAnsiTheme="minorHAnsi" w:cstheme="minorHAnsi"/>
          <w:b/>
        </w:rPr>
        <w:t>DELIBEROU:</w:t>
      </w:r>
    </w:p>
    <w:p w14:paraId="640122C5" w14:textId="77777777" w:rsidR="00400267" w:rsidRDefault="00400267">
      <w:pPr>
        <w:tabs>
          <w:tab w:val="left" w:pos="1418"/>
        </w:tabs>
        <w:jc w:val="both"/>
        <w:rPr>
          <w:rFonts w:asciiTheme="minorHAnsi" w:hAnsiTheme="minorHAnsi" w:cstheme="minorHAnsi"/>
        </w:rPr>
      </w:pPr>
    </w:p>
    <w:p w14:paraId="3DB2445D" w14:textId="0E0512B5" w:rsidR="00400267" w:rsidRPr="00C46AC2" w:rsidRDefault="00211DA1">
      <w:pPr>
        <w:pStyle w:val="PargrafodaLista"/>
        <w:numPr>
          <w:ilvl w:val="0"/>
          <w:numId w:val="1"/>
        </w:numPr>
        <w:tabs>
          <w:tab w:val="left" w:pos="1418"/>
        </w:tabs>
        <w:ind w:left="0" w:hanging="11"/>
        <w:jc w:val="both"/>
        <w:rPr>
          <w:rFonts w:asciiTheme="minorHAnsi" w:hAnsiTheme="minorHAnsi" w:cstheme="minorHAnsi"/>
        </w:rPr>
      </w:pPr>
      <w:r w:rsidRPr="00C46AC2">
        <w:rPr>
          <w:rFonts w:asciiTheme="minorHAnsi" w:eastAsiaTheme="minorHAnsi" w:hAnsiTheme="minorHAnsi" w:cstheme="minorHAnsi"/>
        </w:rPr>
        <w:t xml:space="preserve">Por aprovar, unanimemente, o voto do(a) relator(a), conselheiro(a) </w:t>
      </w:r>
      <w:r w:rsidR="00223EAC" w:rsidRPr="00C46AC2">
        <w:rPr>
          <w:rFonts w:asciiTheme="minorHAnsi" w:eastAsiaTheme="minorHAnsi" w:hAnsiTheme="minorHAnsi" w:cstheme="minorHAnsi"/>
        </w:rPr>
        <w:t>ORILDES TRES</w:t>
      </w:r>
      <w:r w:rsidRPr="00C46AC2">
        <w:rPr>
          <w:rFonts w:asciiTheme="minorHAnsi" w:eastAsiaTheme="minorHAnsi" w:hAnsiTheme="minorHAnsi" w:cstheme="minorHAnsi"/>
        </w:rPr>
        <w:t xml:space="preserve">, decidindo pela extinção e arquivamento do processo, uma vez que a execução da decisão se tornou prejudicada por fato superveniente, com fulcro nos </w:t>
      </w:r>
      <w:proofErr w:type="spellStart"/>
      <w:r w:rsidRPr="00C46AC2">
        <w:rPr>
          <w:rFonts w:asciiTheme="minorHAnsi" w:eastAsiaTheme="minorHAnsi" w:hAnsiTheme="minorHAnsi" w:cstheme="minorHAnsi"/>
        </w:rPr>
        <w:t>arts</w:t>
      </w:r>
      <w:proofErr w:type="spellEnd"/>
      <w:r w:rsidRPr="00C46AC2">
        <w:rPr>
          <w:rFonts w:asciiTheme="minorHAnsi" w:eastAsiaTheme="minorHAnsi" w:hAnsiTheme="minorHAnsi" w:cstheme="minorHAnsi"/>
        </w:rPr>
        <w:t xml:space="preserve">. 49, § 2º, inciso III, e 78, inciso III, da Resolução CAU/BR nº 198/2020, em razão de que a empresa autuada regularizou a situação, com a eliminação do fato gerador, mediante </w:t>
      </w:r>
      <w:r w:rsidR="00223EAC" w:rsidRPr="00C46AC2">
        <w:rPr>
          <w:rFonts w:asciiTheme="minorHAnsi" w:eastAsiaTheme="minorHAnsi" w:hAnsiTheme="minorHAnsi" w:cstheme="minorHAnsi"/>
        </w:rPr>
        <w:t xml:space="preserve">solicitação de </w:t>
      </w:r>
      <w:r w:rsidRPr="00C46AC2">
        <w:rPr>
          <w:rFonts w:asciiTheme="minorHAnsi" w:eastAsiaTheme="minorHAnsi" w:hAnsiTheme="minorHAnsi" w:cstheme="minorHAnsi"/>
        </w:rPr>
        <w:t>registro no CAU,</w:t>
      </w:r>
      <w:r w:rsidR="00223EAC" w:rsidRPr="00C46AC2">
        <w:rPr>
          <w:rFonts w:asciiTheme="minorHAnsi" w:eastAsiaTheme="minorHAnsi" w:hAnsiTheme="minorHAnsi" w:cstheme="minorHAnsi"/>
        </w:rPr>
        <w:t xml:space="preserve"> antes</w:t>
      </w:r>
      <w:r w:rsidRPr="00C46AC2">
        <w:rPr>
          <w:rFonts w:asciiTheme="minorHAnsi" w:eastAsiaTheme="minorHAnsi" w:hAnsiTheme="minorHAnsi" w:cstheme="minorHAnsi"/>
        </w:rPr>
        <w:t xml:space="preserve"> da lavratura do auto de infração, ocorrida em </w:t>
      </w:r>
      <w:r w:rsidR="00223EAC" w:rsidRPr="00C46AC2">
        <w:rPr>
          <w:rFonts w:asciiTheme="minorHAnsi" w:eastAsiaTheme="minorHAnsi" w:hAnsiTheme="minorHAnsi" w:cstheme="minorHAnsi"/>
        </w:rPr>
        <w:t>08</w:t>
      </w:r>
      <w:r w:rsidRPr="00C46AC2">
        <w:rPr>
          <w:rFonts w:asciiTheme="minorHAnsi" w:eastAsiaTheme="minorHAnsi" w:hAnsiTheme="minorHAnsi" w:cstheme="minorHAnsi"/>
        </w:rPr>
        <w:t>/</w:t>
      </w:r>
      <w:r w:rsidR="00223EAC" w:rsidRPr="00C46AC2">
        <w:rPr>
          <w:rFonts w:asciiTheme="minorHAnsi" w:eastAsiaTheme="minorHAnsi" w:hAnsiTheme="minorHAnsi" w:cstheme="minorHAnsi"/>
        </w:rPr>
        <w:t>09</w:t>
      </w:r>
      <w:r w:rsidRPr="00C46AC2">
        <w:rPr>
          <w:rFonts w:asciiTheme="minorHAnsi" w:eastAsiaTheme="minorHAnsi" w:hAnsiTheme="minorHAnsi" w:cstheme="minorHAnsi"/>
        </w:rPr>
        <w:t>/20</w:t>
      </w:r>
      <w:r w:rsidR="00223EAC" w:rsidRPr="00C46AC2">
        <w:rPr>
          <w:rFonts w:asciiTheme="minorHAnsi" w:eastAsiaTheme="minorHAnsi" w:hAnsiTheme="minorHAnsi" w:cstheme="minorHAnsi"/>
        </w:rPr>
        <w:t>22</w:t>
      </w:r>
      <w:r w:rsidRPr="00C46AC2">
        <w:rPr>
          <w:rFonts w:asciiTheme="minorHAnsi" w:eastAsiaTheme="minorHAnsi" w:hAnsiTheme="minorHAnsi" w:cstheme="minorHAnsi"/>
        </w:rPr>
        <w:t>;</w:t>
      </w:r>
    </w:p>
    <w:p w14:paraId="3F3C50B1" w14:textId="77777777" w:rsidR="00400267" w:rsidRDefault="00400267">
      <w:pPr>
        <w:pStyle w:val="PargrafodaLista"/>
        <w:tabs>
          <w:tab w:val="left" w:pos="1418"/>
        </w:tabs>
        <w:ind w:left="0"/>
        <w:jc w:val="both"/>
        <w:rPr>
          <w:rFonts w:asciiTheme="minorHAnsi" w:hAnsiTheme="minorHAnsi" w:cstheme="minorHAnsi"/>
          <w:color w:val="984806" w:themeColor="accent6" w:themeShade="80"/>
        </w:rPr>
      </w:pPr>
    </w:p>
    <w:p w14:paraId="07F06654" w14:textId="77777777" w:rsidR="00400267" w:rsidRDefault="00211DA1">
      <w:pPr>
        <w:pStyle w:val="PargrafodaLista"/>
        <w:numPr>
          <w:ilvl w:val="0"/>
          <w:numId w:val="1"/>
        </w:numPr>
        <w:tabs>
          <w:tab w:val="left" w:pos="1418"/>
        </w:tabs>
        <w:ind w:left="0" w:firstLine="0"/>
        <w:jc w:val="both"/>
        <w:rPr>
          <w:rFonts w:asciiTheme="minorHAnsi" w:hAnsiTheme="minorHAnsi" w:cstheme="minorHAnsi"/>
        </w:rPr>
      </w:pPr>
      <w:r>
        <w:rPr>
          <w:rFonts w:asciiTheme="minorHAnsi" w:hAnsiTheme="minorHAnsi" w:cstheme="minorHAnsi"/>
        </w:rPr>
        <w:t xml:space="preserve">Por informar o interessado desta decisão, concedendo-lhe o prazo de 30 (trinta) dias para, querendo, interpor recurso ao Plenário do CAU/RS, </w:t>
      </w:r>
      <w:bookmarkStart w:id="5" w:name="_Hlk137380556"/>
      <w:r>
        <w:rPr>
          <w:rFonts w:asciiTheme="minorHAnsi" w:hAnsiTheme="minorHAnsi" w:cstheme="minorHAnsi"/>
        </w:rPr>
        <w:t xml:space="preserve">em conformidade com o disposto nos </w:t>
      </w:r>
      <w:bookmarkEnd w:id="5"/>
      <w:proofErr w:type="spellStart"/>
      <w:r>
        <w:rPr>
          <w:rFonts w:asciiTheme="minorHAnsi" w:hAnsiTheme="minorHAnsi" w:cstheme="minorHAnsi"/>
        </w:rPr>
        <w:t>arts</w:t>
      </w:r>
      <w:proofErr w:type="spellEnd"/>
      <w:r>
        <w:rPr>
          <w:rFonts w:asciiTheme="minorHAnsi" w:hAnsiTheme="minorHAnsi" w:cstheme="minorHAnsi"/>
        </w:rPr>
        <w:t xml:space="preserve">. 53, </w:t>
      </w:r>
      <w:r>
        <w:rPr>
          <w:rFonts w:asciiTheme="minorHAnsi" w:hAnsiTheme="minorHAnsi" w:cstheme="minorHAnsi"/>
          <w:i/>
          <w:iCs/>
        </w:rPr>
        <w:t>caput</w:t>
      </w:r>
      <w:r>
        <w:rPr>
          <w:rFonts w:asciiTheme="minorHAnsi" w:hAnsiTheme="minorHAnsi" w:cstheme="minorHAnsi"/>
        </w:rPr>
        <w:t xml:space="preserve"> e § 1º, 54, parágrafo único, e 71 da Resolução CAU/BR nº 198/20</w:t>
      </w:r>
      <w:bookmarkStart w:id="6" w:name="_Hlk137380539"/>
      <w:bookmarkEnd w:id="6"/>
      <w:r>
        <w:rPr>
          <w:rFonts w:asciiTheme="minorHAnsi" w:hAnsiTheme="minorHAnsi" w:cstheme="minorHAnsi"/>
        </w:rPr>
        <w:t>20;</w:t>
      </w:r>
      <w:bookmarkStart w:id="7" w:name="_Hlk131845450"/>
      <w:bookmarkEnd w:id="7"/>
    </w:p>
    <w:p w14:paraId="2C9257B1" w14:textId="77777777" w:rsidR="00400267" w:rsidRDefault="00400267">
      <w:pPr>
        <w:pStyle w:val="PargrafodaLista"/>
        <w:tabs>
          <w:tab w:val="left" w:pos="1418"/>
        </w:tabs>
        <w:jc w:val="both"/>
        <w:rPr>
          <w:rFonts w:asciiTheme="minorHAnsi" w:hAnsiTheme="minorHAnsi" w:cstheme="minorHAnsi"/>
          <w:color w:val="000000" w:themeColor="text1"/>
        </w:rPr>
      </w:pPr>
    </w:p>
    <w:p w14:paraId="4C4EDFD6" w14:textId="75A0BE71" w:rsidR="00400267" w:rsidRDefault="00211DA1" w:rsidP="00223EAC">
      <w:pPr>
        <w:jc w:val="center"/>
        <w:sectPr w:rsidR="00400267">
          <w:headerReference w:type="default" r:id="rId8"/>
          <w:footerReference w:type="default" r:id="rId9"/>
          <w:pgSz w:w="11906" w:h="16838"/>
          <w:pgMar w:top="1985" w:right="851" w:bottom="851" w:left="1701" w:header="1418" w:footer="567" w:gutter="0"/>
          <w:pgNumType w:start="1"/>
          <w:cols w:space="720"/>
          <w:formProt w:val="0"/>
          <w:docGrid w:linePitch="326"/>
        </w:sectPr>
      </w:pPr>
      <w:r>
        <w:rPr>
          <w:rFonts w:asciiTheme="minorHAnsi" w:hAnsiTheme="minorHAnsi" w:cstheme="minorHAnsi"/>
        </w:rPr>
        <w:lastRenderedPageBreak/>
        <w:t xml:space="preserve">Porto Alegre - RS, </w:t>
      </w:r>
      <w:r w:rsidR="00223EAC">
        <w:rPr>
          <w:rFonts w:asciiTheme="minorHAnsi" w:hAnsiTheme="minorHAnsi" w:cstheme="minorHAnsi"/>
        </w:rPr>
        <w:t>26 de junho de 2023</w:t>
      </w:r>
    </w:p>
    <w:p w14:paraId="08EDFCD2" w14:textId="77777777" w:rsidR="00400267" w:rsidRDefault="00400267">
      <w:pPr>
        <w:rPr>
          <w:rFonts w:asciiTheme="minorHAnsi" w:hAnsiTheme="minorHAnsi" w:cstheme="minorHAnsi"/>
        </w:rPr>
      </w:pPr>
    </w:p>
    <w:p w14:paraId="2D08C33B" w14:textId="2FE5D09F" w:rsidR="00400267" w:rsidRDefault="00211DA1">
      <w:pPr>
        <w:tabs>
          <w:tab w:val="left" w:pos="1418"/>
        </w:tabs>
        <w:jc w:val="both"/>
        <w:rPr>
          <w:rFonts w:asciiTheme="minorHAnsi" w:hAnsiTheme="minorHAnsi" w:cstheme="minorHAnsi"/>
        </w:rPr>
      </w:pPr>
      <w:r>
        <w:rPr>
          <w:rFonts w:asciiTheme="minorHAnsi" w:hAnsiTheme="minorHAnsi" w:cstheme="minorHAnsi"/>
        </w:rPr>
        <w:t>Acompanhado dos votos d</w:t>
      </w:r>
      <w:r w:rsidR="00223EAC">
        <w:rPr>
          <w:rFonts w:asciiTheme="minorHAnsi" w:hAnsiTheme="minorHAnsi" w:cstheme="minorHAnsi"/>
        </w:rPr>
        <w:t>a</w:t>
      </w:r>
      <w:r>
        <w:rPr>
          <w:rFonts w:asciiTheme="minorHAnsi" w:hAnsiTheme="minorHAnsi" w:cstheme="minorHAnsi"/>
        </w:rPr>
        <w:t>s conselheir</w:t>
      </w:r>
      <w:r w:rsidR="00223EAC">
        <w:rPr>
          <w:rFonts w:asciiTheme="minorHAnsi" w:hAnsiTheme="minorHAnsi" w:cstheme="minorHAnsi"/>
        </w:rPr>
        <w:t>a</w:t>
      </w:r>
      <w:r>
        <w:rPr>
          <w:rFonts w:asciiTheme="minorHAnsi" w:hAnsiTheme="minorHAnsi" w:cstheme="minorHAnsi"/>
        </w:rPr>
        <w:t xml:space="preserve">s Andréa </w:t>
      </w:r>
      <w:proofErr w:type="spellStart"/>
      <w:r>
        <w:rPr>
          <w:rFonts w:asciiTheme="minorHAnsi" w:hAnsiTheme="minorHAnsi" w:cstheme="minorHAnsi"/>
        </w:rPr>
        <w:t>Larruscahim</w:t>
      </w:r>
      <w:proofErr w:type="spellEnd"/>
      <w:r>
        <w:rPr>
          <w:rFonts w:asciiTheme="minorHAnsi" w:hAnsiTheme="minorHAnsi" w:cstheme="minorHAnsi"/>
        </w:rPr>
        <w:t xml:space="preserve"> Hamilton Ilha,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sidR="00223EAC">
        <w:rPr>
          <w:rFonts w:asciiTheme="minorHAnsi" w:hAnsiTheme="minorHAnsi" w:cstheme="minorHAnsi"/>
        </w:rPr>
        <w:t xml:space="preserve"> e</w:t>
      </w:r>
      <w:r>
        <w:rPr>
          <w:rFonts w:asciiTheme="minorHAnsi" w:hAnsiTheme="minorHAnsi" w:cstheme="minorHAnsi"/>
        </w:rPr>
        <w:t xml:space="preserve"> Patrícia Lopes Silva, atesto a veracidade das informações aqui apresentadas.</w:t>
      </w:r>
    </w:p>
    <w:p w14:paraId="44367817" w14:textId="77777777" w:rsidR="00400267" w:rsidRDefault="00400267">
      <w:pPr>
        <w:rPr>
          <w:rFonts w:asciiTheme="minorHAnsi" w:hAnsiTheme="minorHAnsi" w:cstheme="minorHAnsi"/>
        </w:rPr>
      </w:pPr>
    </w:p>
    <w:p w14:paraId="78A9D308" w14:textId="77777777" w:rsidR="00400267" w:rsidRDefault="00400267">
      <w:pPr>
        <w:rPr>
          <w:rFonts w:asciiTheme="minorHAnsi" w:hAnsiTheme="minorHAnsi" w:cstheme="minorHAnsi"/>
        </w:rPr>
      </w:pPr>
    </w:p>
    <w:p w14:paraId="10DADE7B" w14:textId="77777777" w:rsidR="00C46AC2" w:rsidRDefault="00C46AC2">
      <w:pPr>
        <w:rPr>
          <w:rFonts w:asciiTheme="minorHAnsi" w:hAnsiTheme="minorHAnsi" w:cstheme="minorHAnsi"/>
        </w:rPr>
      </w:pPr>
    </w:p>
    <w:p w14:paraId="076087C1" w14:textId="77777777" w:rsidR="00C46AC2" w:rsidRDefault="00C46AC2">
      <w:pPr>
        <w:rPr>
          <w:rFonts w:asciiTheme="minorHAnsi" w:hAnsiTheme="minorHAnsi" w:cstheme="minorHAnsi"/>
        </w:rPr>
      </w:pPr>
    </w:p>
    <w:p w14:paraId="2611E174" w14:textId="77777777" w:rsidR="00400267" w:rsidRDefault="00400267">
      <w:pPr>
        <w:rPr>
          <w:rFonts w:asciiTheme="minorHAnsi" w:hAnsiTheme="minorHAnsi" w:cstheme="minorHAnsi"/>
        </w:rPr>
      </w:pPr>
    </w:p>
    <w:p w14:paraId="1702E93F" w14:textId="77777777" w:rsidR="00400267" w:rsidRDefault="00211DA1">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Carlos Eduardo Mesquita </w:t>
      </w:r>
      <w:proofErr w:type="spellStart"/>
      <w:r>
        <w:rPr>
          <w:rFonts w:asciiTheme="minorHAnsi" w:hAnsiTheme="minorHAnsi" w:cstheme="minorHAnsi"/>
          <w:b/>
          <w:color w:val="000000" w:themeColor="text1"/>
        </w:rPr>
        <w:t>Pedone</w:t>
      </w:r>
      <w:proofErr w:type="spellEnd"/>
    </w:p>
    <w:bookmarkStart w:id="8" w:name="_Hlk131846269"/>
    <w:p w14:paraId="65BAE203" w14:textId="7C5C781D" w:rsidR="00400267" w:rsidRDefault="00000000">
      <w:pPr>
        <w:jc w:val="center"/>
      </w:pPr>
      <w:sdt>
        <w:sdtPr>
          <w:id w:val="-779570695"/>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Content>
          <w:r w:rsidR="00211DA1">
            <w:t>Coordenador da Comissão de Exercício Profissional</w:t>
          </w:r>
        </w:sdtContent>
      </w:sdt>
      <w:bookmarkEnd w:id="8"/>
    </w:p>
    <w:sectPr w:rsidR="00400267">
      <w:type w:val="continuous"/>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4689" w14:textId="77777777" w:rsidR="002B0A87" w:rsidRDefault="002B0A87">
      <w:r>
        <w:separator/>
      </w:r>
    </w:p>
  </w:endnote>
  <w:endnote w:type="continuationSeparator" w:id="0">
    <w:p w14:paraId="2CE59C2E" w14:textId="77777777" w:rsidR="002B0A87" w:rsidRDefault="002B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2CA4" w14:textId="77777777" w:rsidR="00400267" w:rsidRDefault="00211DA1">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42E958C9" w14:textId="77777777" w:rsidR="00400267" w:rsidRDefault="00400267">
    <w:pPr>
      <w:pStyle w:val="Rodap"/>
      <w:ind w:left="-567"/>
      <w:rPr>
        <w:rFonts w:ascii="DaxCondensed" w:hAnsi="DaxCondensed" w:cs="Arial"/>
        <w:color w:val="2C778C"/>
        <w:sz w:val="20"/>
        <w:szCs w:val="20"/>
      </w:rPr>
    </w:pPr>
  </w:p>
  <w:p w14:paraId="0CFFDC42" w14:textId="77777777" w:rsidR="00400267" w:rsidRDefault="00211DA1">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1990" w14:textId="77777777" w:rsidR="002B0A87" w:rsidRDefault="002B0A87">
      <w:r>
        <w:separator/>
      </w:r>
    </w:p>
  </w:footnote>
  <w:footnote w:type="continuationSeparator" w:id="0">
    <w:p w14:paraId="4E29E7A3" w14:textId="77777777" w:rsidR="002B0A87" w:rsidRDefault="002B0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DB3" w14:textId="77777777" w:rsidR="00400267" w:rsidRDefault="00211DA1">
    <w:pPr>
      <w:pStyle w:val="Cabealho"/>
      <w:ind w:left="587"/>
      <w:rPr>
        <w:rFonts w:ascii="Arial" w:hAnsi="Arial"/>
        <w:color w:val="296D7A"/>
        <w:sz w:val="22"/>
      </w:rPr>
    </w:pPr>
    <w:r>
      <w:rPr>
        <w:rFonts w:ascii="Arial" w:hAnsi="Arial"/>
        <w:noProof/>
        <w:color w:val="296D7A"/>
        <w:sz w:val="22"/>
      </w:rPr>
      <w:drawing>
        <wp:anchor distT="0" distB="0" distL="0" distR="0" simplePos="0" relativeHeight="11" behindDoc="1" locked="0" layoutInCell="1" allowOverlap="1" wp14:anchorId="55B2A823" wp14:editId="41E91BD5">
          <wp:simplePos x="0" y="0"/>
          <wp:positionH relativeFrom="page">
            <wp:align>left</wp:align>
          </wp:positionH>
          <wp:positionV relativeFrom="paragraph">
            <wp:posOffset>-635635</wp:posOffset>
          </wp:positionV>
          <wp:extent cx="7560310" cy="971550"/>
          <wp:effectExtent l="0" t="0" r="0" b="0"/>
          <wp:wrapNone/>
          <wp:docPr id="2"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AU-RS-timbrado-word"/>
                  <pic:cNvPicPr>
                    <a:picLocks noChangeAspect="1" noChangeArrowheads="1"/>
                  </pic:cNvPicPr>
                </pic:nvPicPr>
                <pic:blipFill>
                  <a:blip r:embed="rId1"/>
                  <a:srcRect b="90928"/>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546C"/>
    <w:multiLevelType w:val="multilevel"/>
    <w:tmpl w:val="E88260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DE2254"/>
    <w:multiLevelType w:val="multilevel"/>
    <w:tmpl w:val="5A82C206"/>
    <w:lvl w:ilvl="0">
      <w:start w:val="1"/>
      <w:numFmt w:val="decimal"/>
      <w:lvlText w:val="%1."/>
      <w:lvlJc w:val="left"/>
      <w:pPr>
        <w:ind w:left="720" w:hanging="360"/>
      </w:pPr>
      <w:rPr>
        <w:rFonts w:ascii="Calibri" w:hAnsi="Calibri"/>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3048581">
    <w:abstractNumId w:val="1"/>
  </w:num>
  <w:num w:numId="2" w16cid:durableId="181020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67"/>
    <w:rsid w:val="00032F09"/>
    <w:rsid w:val="00055424"/>
    <w:rsid w:val="00080BF5"/>
    <w:rsid w:val="00092BA5"/>
    <w:rsid w:val="000A6CF5"/>
    <w:rsid w:val="001C26C1"/>
    <w:rsid w:val="00211DA1"/>
    <w:rsid w:val="00223EAC"/>
    <w:rsid w:val="002B0A87"/>
    <w:rsid w:val="002B67EA"/>
    <w:rsid w:val="00400267"/>
    <w:rsid w:val="00510C1B"/>
    <w:rsid w:val="00551AD4"/>
    <w:rsid w:val="005843F4"/>
    <w:rsid w:val="00804025"/>
    <w:rsid w:val="008241D7"/>
    <w:rsid w:val="00914A92"/>
    <w:rsid w:val="00B47929"/>
    <w:rsid w:val="00C46AC2"/>
    <w:rsid w:val="00C86381"/>
    <w:rsid w:val="00DE1E73"/>
    <w:rsid w:val="00DF0956"/>
    <w:rsid w:val="00E44743"/>
    <w:rsid w:val="00E73319"/>
    <w:rsid w:val="00E7388C"/>
    <w:rsid w:val="00E84C5B"/>
    <w:rsid w:val="00F7293C"/>
    <w:rsid w:val="00FE4D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E342"/>
  <w15:docId w15:val="{F689C46B-3BDE-45DB-BD62-F7B58DAD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Calibri" w:hAnsi="Calibri"/>
      <w:color w:val="000000"/>
      <w:sz w:val="24"/>
    </w:rPr>
  </w:style>
  <w:style w:type="character" w:customStyle="1" w:styleId="ListLabel19">
    <w:name w:val="ListLabel 19"/>
    <w:qFormat/>
    <w:rPr>
      <w:rFonts w:asciiTheme="minorHAnsi" w:eastAsia="Cambria" w:hAnsiTheme="minorHAnsi" w:cstheme="minorHAnsi"/>
      <w:sz w:val="24"/>
      <w:szCs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1623</Words>
  <Characters>8765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Danuza Daudt</cp:lastModifiedBy>
  <cp:revision>3</cp:revision>
  <cp:lastPrinted>2018-01-04T14:27:00Z</cp:lastPrinted>
  <dcterms:created xsi:type="dcterms:W3CDTF">2023-11-17T20:21:00Z</dcterms:created>
  <dcterms:modified xsi:type="dcterms:W3CDTF">2023-11-28T15:14:00Z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