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6110C" w14:textId="77777777" w:rsidR="004F2828" w:rsidRDefault="004F2828">
      <w:pPr>
        <w:rPr>
          <w:rFonts w:asciiTheme="minorHAnsi" w:hAnsiTheme="minorHAnsi" w:cstheme="minorHAnsi"/>
        </w:rPr>
      </w:pPr>
    </w:p>
    <w:tbl>
      <w:tblPr>
        <w:tblW w:w="9240" w:type="dxa"/>
        <w:tblInd w:w="108" w:type="dxa"/>
        <w:shd w:val="clear" w:color="auto" w:fill="F2F2F2"/>
        <w:tblLook w:val="04A0" w:firstRow="1" w:lastRow="0" w:firstColumn="1" w:lastColumn="0" w:noHBand="0" w:noVBand="1"/>
      </w:tblPr>
      <w:tblGrid>
        <w:gridCol w:w="1716"/>
        <w:gridCol w:w="7524"/>
      </w:tblGrid>
      <w:tr w:rsidR="004F2828" w14:paraId="65888B84" w14:textId="77777777">
        <w:trPr>
          <w:trHeight w:val="460"/>
        </w:trPr>
        <w:tc>
          <w:tcPr>
            <w:tcW w:w="171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C78E33B" w14:textId="77777777" w:rsidR="004F2828" w:rsidRDefault="002355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24B24187" w14:textId="2173A862" w:rsidR="004F2828" w:rsidRPr="00261F60" w:rsidRDefault="00261F6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1000155686/2022</w:t>
            </w:r>
          </w:p>
        </w:tc>
      </w:tr>
      <w:tr w:rsidR="004F2828" w14:paraId="3976DD33" w14:textId="77777777">
        <w:trPr>
          <w:trHeight w:val="460"/>
        </w:trPr>
        <w:tc>
          <w:tcPr>
            <w:tcW w:w="171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25D3EFD" w14:textId="77777777" w:rsidR="004F2828" w:rsidRDefault="002355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0E46494E" w14:textId="38686368" w:rsidR="004F2828" w:rsidRPr="00261F60" w:rsidRDefault="00261F6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1544509/2022</w:t>
            </w:r>
          </w:p>
        </w:tc>
      </w:tr>
      <w:tr w:rsidR="004F2828" w14:paraId="7F9DB83B" w14:textId="77777777">
        <w:trPr>
          <w:trHeight w:val="460"/>
        </w:trPr>
        <w:tc>
          <w:tcPr>
            <w:tcW w:w="171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010B948" w14:textId="77777777" w:rsidR="004F2828" w:rsidRDefault="002355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3CA0CB22" w14:textId="3F2E6C12" w:rsidR="004F2828" w:rsidRDefault="00235563" w:rsidP="00A34034">
            <w:pPr>
              <w:tabs>
                <w:tab w:val="left" w:pos="1418"/>
              </w:tabs>
            </w:pPr>
            <w:r>
              <w:fldChar w:fldCharType="begin">
                <w:ffData>
                  <w:name w:val="Texto43"/>
                  <w:enabled/>
                  <w:calcOnExit w:val="0"/>
                  <w:textInput>
                    <w:default w:val="[NOME DO INTERESSADO]"/>
                  </w:textInput>
                </w:ffData>
              </w:fldChar>
            </w:r>
            <w:r>
              <w:rPr>
                <w:rFonts w:ascii="Calibri" w:hAnsi="Calibri" w:cs="Calibri"/>
              </w:rPr>
              <w:instrText>FORMTEXT</w:instrText>
            </w:r>
            <w:r w:rsidR="00870149">
              <w:rPr>
                <w:rFonts w:ascii="Calibri" w:hAnsi="Calibri" w:cs="Calibri"/>
              </w:rPr>
            </w:r>
            <w:r w:rsidR="00870149">
              <w:rPr>
                <w:rFonts w:ascii="Calibri" w:hAnsi="Calibri" w:cs="Calibri"/>
              </w:rPr>
              <w:fldChar w:fldCharType="separate"/>
            </w:r>
            <w:bookmarkStart w:id="0" w:name="Texto43"/>
            <w:r>
              <w:rPr>
                <w:rFonts w:ascii="Calibri" w:hAnsi="Calibri" w:cs="Calibri"/>
              </w:rPr>
              <w:fldChar w:fldCharType="end"/>
            </w:r>
            <w:bookmarkEnd w:id="0"/>
            <w:r w:rsidR="00261F60">
              <w:t xml:space="preserve"> </w:t>
            </w:r>
            <w:r w:rsidR="00261F60" w:rsidRPr="00261F60">
              <w:rPr>
                <w:rFonts w:asciiTheme="minorHAnsi" w:hAnsiTheme="minorHAnsi" w:cstheme="minorHAnsi"/>
              </w:rPr>
              <w:t>K</w:t>
            </w:r>
            <w:proofErr w:type="gramStart"/>
            <w:r w:rsidR="00261F60" w:rsidRPr="00261F60">
              <w:rPr>
                <w:rFonts w:asciiTheme="minorHAnsi" w:hAnsiTheme="minorHAnsi" w:cstheme="minorHAnsi"/>
              </w:rPr>
              <w:t>.,</w:t>
            </w:r>
            <w:proofErr w:type="gramEnd"/>
            <w:r w:rsidR="00261F60" w:rsidRPr="00261F60">
              <w:rPr>
                <w:rFonts w:asciiTheme="minorHAnsi" w:hAnsiTheme="minorHAnsi" w:cstheme="minorHAnsi"/>
              </w:rPr>
              <w:t xml:space="preserve"> E., D. E N. LTDA</w:t>
            </w:r>
          </w:p>
        </w:tc>
      </w:tr>
      <w:tr w:rsidR="004F2828" w14:paraId="14186C9F" w14:textId="77777777">
        <w:trPr>
          <w:trHeight w:val="460"/>
        </w:trPr>
        <w:tc>
          <w:tcPr>
            <w:tcW w:w="171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0B1AA50" w14:textId="77777777" w:rsidR="004F2828" w:rsidRDefault="002355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1ADFBB12" w14:textId="77777777" w:rsidR="004F2828" w:rsidRDefault="0023556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4F2828" w14:paraId="0E44B48E" w14:textId="77777777">
        <w:trPr>
          <w:trHeight w:val="460"/>
        </w:trPr>
        <w:tc>
          <w:tcPr>
            <w:tcW w:w="1716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80BC364" w14:textId="17BA540A" w:rsidR="004F2828" w:rsidRDefault="002355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RELATOR</w:t>
            </w:r>
            <w:r w:rsidR="00261F60">
              <w:rPr>
                <w:rFonts w:asciiTheme="minorHAnsi" w:hAnsiTheme="minorHAnsi" w:cstheme="minorHAnsi"/>
              </w:rPr>
              <w:t>A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46538C93" w14:textId="7B37C268" w:rsidR="004F2828" w:rsidRDefault="00235563" w:rsidP="00EE3ED9">
            <w:pPr>
              <w:tabs>
                <w:tab w:val="left" w:pos="1418"/>
              </w:tabs>
            </w:pPr>
            <w:r>
              <w:rPr>
                <w:rFonts w:asciiTheme="minorHAnsi" w:hAnsiTheme="minorHAnsi" w:cstheme="minorHAnsi"/>
              </w:rPr>
              <w:t>CONS.</w:t>
            </w:r>
            <w:r w:rsidR="00EE3ED9">
              <w:rPr>
                <w:rFonts w:asciiTheme="minorHAnsi" w:hAnsiTheme="minorHAnsi" w:cstheme="minorHAnsi"/>
              </w:rPr>
              <w:t xml:space="preserve"> ARQ. ORILDES TRES</w:t>
            </w:r>
          </w:p>
        </w:tc>
      </w:tr>
    </w:tbl>
    <w:p w14:paraId="7CCF5432" w14:textId="77777777" w:rsidR="004F2828" w:rsidRDefault="004F282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9240" w:type="dxa"/>
        <w:tblInd w:w="108" w:type="dxa"/>
        <w:shd w:val="clear" w:color="auto" w:fill="F2F2F2"/>
        <w:tblLook w:val="04A0" w:firstRow="1" w:lastRow="0" w:firstColumn="1" w:lastColumn="0" w:noHBand="0" w:noVBand="1"/>
      </w:tblPr>
      <w:tblGrid>
        <w:gridCol w:w="9240"/>
      </w:tblGrid>
      <w:tr w:rsidR="004F2828" w14:paraId="34E3065E" w14:textId="77777777">
        <w:trPr>
          <w:trHeight w:hRule="exact" w:val="312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pct5" w:color="auto" w:fill="auto"/>
            <w:vAlign w:val="center"/>
          </w:tcPr>
          <w:p w14:paraId="38DDED3D" w14:textId="77777777" w:rsidR="004F2828" w:rsidRDefault="0023556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RELATÓRIO</w:t>
            </w:r>
          </w:p>
        </w:tc>
      </w:tr>
    </w:tbl>
    <w:p w14:paraId="04780963" w14:textId="77777777" w:rsidR="004F2828" w:rsidRDefault="004F2828">
      <w:pPr>
        <w:rPr>
          <w:rFonts w:asciiTheme="minorHAnsi" w:hAnsiTheme="minorHAnsi" w:cstheme="minorHAnsi"/>
        </w:rPr>
      </w:pPr>
    </w:p>
    <w:p w14:paraId="0C0CC826" w14:textId="639E0DD6" w:rsidR="00F023B9" w:rsidRDefault="002355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Trata-se de processo de fiscalização, originado por meio </w:t>
      </w:r>
      <w:r>
        <w:rPr>
          <w:rFonts w:asciiTheme="minorHAnsi" w:hAnsiTheme="minorHAnsi" w:cstheme="minorHAnsi"/>
          <w:color w:val="000000"/>
        </w:rPr>
        <w:t>de rotina</w:t>
      </w:r>
      <w:r w:rsidR="00326A5E">
        <w:rPr>
          <w:rFonts w:asciiTheme="minorHAnsi" w:hAnsiTheme="minorHAnsi" w:cstheme="minorHAnsi"/>
          <w:color w:val="000000"/>
        </w:rPr>
        <w:t xml:space="preserve"> fiscalizatória</w:t>
      </w:r>
      <w:r>
        <w:rPr>
          <w:rFonts w:asciiTheme="minorHAnsi" w:hAnsiTheme="minorHAnsi" w:cstheme="minorHAnsi"/>
        </w:rPr>
        <w:t xml:space="preserve">, </w:t>
      </w:r>
      <w:r w:rsidR="00F023B9" w:rsidRPr="002A27F4">
        <w:rPr>
          <w:rFonts w:asciiTheme="minorHAnsi" w:hAnsiTheme="minorHAnsi" w:cstheme="minorHAnsi"/>
        </w:rPr>
        <w:t>em que se averiguou que a pessoa jurídica,</w:t>
      </w:r>
      <w:r w:rsidR="00F023B9" w:rsidRPr="00F023B9">
        <w:rPr>
          <w:rFonts w:asciiTheme="minorHAnsi" w:hAnsiTheme="minorHAnsi" w:cstheme="minorHAnsi"/>
        </w:rPr>
        <w:t xml:space="preserve"> </w:t>
      </w:r>
      <w:r w:rsidR="00261F60" w:rsidRPr="00261F60">
        <w:rPr>
          <w:rFonts w:asciiTheme="minorHAnsi" w:hAnsiTheme="minorHAnsi" w:cstheme="minorHAnsi"/>
        </w:rPr>
        <w:t>K</w:t>
      </w:r>
      <w:proofErr w:type="gramStart"/>
      <w:r w:rsidR="00261F60" w:rsidRPr="00261F60">
        <w:rPr>
          <w:rFonts w:asciiTheme="minorHAnsi" w:hAnsiTheme="minorHAnsi" w:cstheme="minorHAnsi"/>
        </w:rPr>
        <w:t>.,</w:t>
      </w:r>
      <w:proofErr w:type="gramEnd"/>
      <w:r w:rsidR="00261F60" w:rsidRPr="00261F60">
        <w:rPr>
          <w:rFonts w:asciiTheme="minorHAnsi" w:hAnsiTheme="minorHAnsi" w:cstheme="minorHAnsi"/>
        </w:rPr>
        <w:t xml:space="preserve"> E., D. E N. LTDA</w:t>
      </w:r>
      <w:r w:rsidR="00261F60">
        <w:rPr>
          <w:rFonts w:asciiTheme="minorHAnsi" w:hAnsiTheme="minorHAnsi" w:cstheme="minorHAnsi"/>
        </w:rPr>
        <w:t xml:space="preserve">, inscrita </w:t>
      </w:r>
      <w:r w:rsidR="00F023B9" w:rsidRPr="002A27F4">
        <w:rPr>
          <w:rFonts w:asciiTheme="minorHAnsi" w:hAnsiTheme="minorHAnsi" w:cstheme="minorHAnsi"/>
        </w:rPr>
        <w:t xml:space="preserve">no CNPJ sob o nº </w:t>
      </w:r>
      <w:r w:rsidRPr="00261F60">
        <w:rPr>
          <w:rFonts w:asciiTheme="minorHAnsi" w:hAnsiTheme="minorHAnsi" w:cstheme="minorHAnsi"/>
        </w:rPr>
        <w:t>26.959.757/0001-09,</w:t>
      </w:r>
      <w:r>
        <w:rPr>
          <w:rFonts w:ascii="Times-Roman" w:eastAsiaTheme="minorHAnsi" w:hAnsi="Times-Roman" w:cs="Times-Roman"/>
          <w:sz w:val="20"/>
          <w:szCs w:val="20"/>
        </w:rPr>
        <w:t xml:space="preserve"> </w:t>
      </w:r>
      <w:r w:rsidR="00F023B9" w:rsidRPr="002A27F4">
        <w:rPr>
          <w:rFonts w:asciiTheme="minorHAnsi" w:hAnsiTheme="minorHAnsi" w:cstheme="minorHAnsi"/>
        </w:rPr>
        <w:t>exerce atividade afeita à profissão de arquitetura e urbanismo, sem, contudo, estar registrada no CAU</w:t>
      </w:r>
      <w:r w:rsidR="003D14DD">
        <w:rPr>
          <w:rFonts w:asciiTheme="minorHAnsi" w:hAnsiTheme="minorHAnsi" w:cstheme="minorHAnsi"/>
        </w:rPr>
        <w:t>.</w:t>
      </w:r>
    </w:p>
    <w:p w14:paraId="61672196" w14:textId="77777777" w:rsidR="00F023B9" w:rsidRDefault="00F023B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C8051C8" w14:textId="77777777" w:rsidR="00235563" w:rsidRPr="003F09F1" w:rsidRDefault="00235563" w:rsidP="002355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F09F1">
        <w:rPr>
          <w:rFonts w:asciiTheme="minorHAnsi" w:hAnsiTheme="minorHAnsi" w:cstheme="minorHAnsi"/>
        </w:rPr>
        <w:t xml:space="preserve">Previamente à lavratura da notificação preventiva, a parte interessada foi orientada sobre a obrigatoriedade do registro no Conselho, </w:t>
      </w:r>
      <w:r w:rsidR="003F09F1" w:rsidRPr="003F09F1">
        <w:rPr>
          <w:rFonts w:asciiTheme="minorHAnsi" w:hAnsiTheme="minorHAnsi" w:cstheme="minorHAnsi"/>
        </w:rPr>
        <w:t xml:space="preserve">através </w:t>
      </w:r>
      <w:r w:rsidR="000A6EAD" w:rsidRPr="003F09F1">
        <w:rPr>
          <w:rFonts w:asciiTheme="minorHAnsi" w:hAnsiTheme="minorHAnsi" w:cstheme="minorHAnsi"/>
        </w:rPr>
        <w:t xml:space="preserve">do </w:t>
      </w:r>
      <w:r w:rsidR="00B141A7" w:rsidRPr="003F09F1">
        <w:rPr>
          <w:rFonts w:asciiTheme="minorHAnsi" w:hAnsiTheme="minorHAnsi" w:cstheme="minorHAnsi"/>
        </w:rPr>
        <w:t>S</w:t>
      </w:r>
      <w:r w:rsidR="000A6EAD" w:rsidRPr="003F09F1">
        <w:rPr>
          <w:rFonts w:asciiTheme="minorHAnsi" w:hAnsiTheme="minorHAnsi" w:cstheme="minorHAnsi"/>
        </w:rPr>
        <w:t>istema de Informação e Comunicação do CAU (SICCAU), em 09/03/2022, em resposta a</w:t>
      </w:r>
      <w:r w:rsidR="003F09F1" w:rsidRPr="003F09F1">
        <w:rPr>
          <w:rFonts w:asciiTheme="minorHAnsi" w:hAnsiTheme="minorHAnsi" w:cstheme="minorHAnsi"/>
        </w:rPr>
        <w:t xml:space="preserve"> sua</w:t>
      </w:r>
      <w:r w:rsidR="000A6EAD" w:rsidRPr="003F09F1">
        <w:rPr>
          <w:rFonts w:asciiTheme="minorHAnsi" w:hAnsiTheme="minorHAnsi" w:cstheme="minorHAnsi"/>
        </w:rPr>
        <w:t xml:space="preserve"> solicitação de registro</w:t>
      </w:r>
      <w:r w:rsidR="004D144F">
        <w:rPr>
          <w:rFonts w:asciiTheme="minorHAnsi" w:hAnsiTheme="minorHAnsi" w:cstheme="minorHAnsi"/>
        </w:rPr>
        <w:t xml:space="preserve"> (Doc. 002)</w:t>
      </w:r>
      <w:r w:rsidR="003F09F1" w:rsidRPr="003F09F1">
        <w:rPr>
          <w:rFonts w:asciiTheme="minorHAnsi" w:hAnsiTheme="minorHAnsi" w:cstheme="minorHAnsi"/>
        </w:rPr>
        <w:t>. E</w:t>
      </w:r>
      <w:r w:rsidR="000A6EAD" w:rsidRPr="003F09F1">
        <w:rPr>
          <w:rFonts w:asciiTheme="minorHAnsi" w:hAnsiTheme="minorHAnsi" w:cstheme="minorHAnsi"/>
        </w:rPr>
        <w:t>ntretanto, não atendeu às orientações prestadas, mantendo as atividades de arquitetura, em que pese ausente profissional arquiteto como sócio ou empregado contratado</w:t>
      </w:r>
      <w:r w:rsidR="00AD7FFB" w:rsidRPr="003F09F1">
        <w:rPr>
          <w:rFonts w:asciiTheme="minorHAnsi" w:hAnsiTheme="minorHAnsi" w:cstheme="minorHAnsi"/>
        </w:rPr>
        <w:t xml:space="preserve">. Dessa forma, não </w:t>
      </w:r>
      <w:r w:rsidRPr="003F09F1">
        <w:rPr>
          <w:rFonts w:asciiTheme="minorHAnsi" w:hAnsiTheme="minorHAnsi" w:cstheme="minorHAnsi"/>
        </w:rPr>
        <w:t>efetuou o necessário registro.</w:t>
      </w:r>
    </w:p>
    <w:p w14:paraId="71CE3AC6" w14:textId="77777777" w:rsidR="00235563" w:rsidRPr="003F09F1" w:rsidRDefault="00235563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FB1A4F6" w14:textId="77777777" w:rsidR="004F2828" w:rsidRDefault="00B141A7">
      <w:pPr>
        <w:tabs>
          <w:tab w:val="left" w:pos="1418"/>
        </w:tabs>
        <w:jc w:val="both"/>
      </w:pPr>
      <w:r>
        <w:rPr>
          <w:rFonts w:asciiTheme="minorHAnsi" w:hAnsiTheme="minorHAnsi" w:cstheme="minorHAnsi"/>
        </w:rPr>
        <w:t>T</w:t>
      </w:r>
      <w:r w:rsidR="00235563">
        <w:rPr>
          <w:rFonts w:asciiTheme="minorHAnsi" w:hAnsiTheme="minorHAnsi" w:cstheme="minorHAnsi"/>
        </w:rPr>
        <w:t>endo em vista que a empresa não consolidou seu registro obrigatório junto ao CAU, conforme histórico da solicitação</w:t>
      </w:r>
      <w:r>
        <w:rPr>
          <w:rFonts w:asciiTheme="minorHAnsi" w:hAnsiTheme="minorHAnsi" w:cstheme="minorHAnsi"/>
        </w:rPr>
        <w:t xml:space="preserve"> nº</w:t>
      </w:r>
      <w:r w:rsidR="00235563">
        <w:rPr>
          <w:rFonts w:asciiTheme="minorHAnsi" w:hAnsiTheme="minorHAnsi" w:cstheme="minorHAnsi"/>
        </w:rPr>
        <w:t xml:space="preserve"> 180641</w:t>
      </w:r>
      <w:r>
        <w:rPr>
          <w:rFonts w:asciiTheme="minorHAnsi" w:hAnsiTheme="minorHAnsi" w:cstheme="minorHAnsi"/>
        </w:rPr>
        <w:t>, vinculada ao</w:t>
      </w:r>
      <w:r w:rsidR="00235563">
        <w:rPr>
          <w:rFonts w:asciiTheme="minorHAnsi" w:hAnsiTheme="minorHAnsi" w:cstheme="minorHAnsi"/>
        </w:rPr>
        <w:t xml:space="preserve"> protocolo S</w:t>
      </w:r>
      <w:r w:rsidR="003F09F1">
        <w:rPr>
          <w:rFonts w:asciiTheme="minorHAnsi" w:hAnsiTheme="minorHAnsi" w:cstheme="minorHAnsi"/>
        </w:rPr>
        <w:t>ICCAU</w:t>
      </w:r>
      <w:r w:rsidR="0023556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nº</w:t>
      </w:r>
      <w:r w:rsidR="00235563">
        <w:rPr>
          <w:rFonts w:asciiTheme="minorHAnsi" w:hAnsiTheme="minorHAnsi" w:cstheme="minorHAnsi"/>
        </w:rPr>
        <w:t xml:space="preserve"> 489903/2022 (REGISTRO DE EMPRESA – arquivado) </w:t>
      </w:r>
      <w:r w:rsidR="00102914">
        <w:rPr>
          <w:rFonts w:asciiTheme="minorHAnsi" w:hAnsiTheme="minorHAnsi" w:cstheme="minorHAnsi"/>
        </w:rPr>
        <w:t>–</w:t>
      </w:r>
      <w:r w:rsidR="00235563">
        <w:rPr>
          <w:rFonts w:asciiTheme="minorHAnsi" w:hAnsiTheme="minorHAnsi" w:cstheme="minorHAnsi"/>
        </w:rPr>
        <w:t xml:space="preserve"> </w:t>
      </w:r>
      <w:r w:rsidR="00102914">
        <w:rPr>
          <w:rFonts w:asciiTheme="minorHAnsi" w:hAnsiTheme="minorHAnsi" w:cstheme="minorHAnsi"/>
        </w:rPr>
        <w:t>Doc. 002</w:t>
      </w:r>
      <w:r w:rsidR="00235563">
        <w:rPr>
          <w:rFonts w:asciiTheme="minorHAnsi" w:hAnsiTheme="minorHAnsi" w:cstheme="minorHAnsi"/>
        </w:rPr>
        <w:t xml:space="preserve">. </w:t>
      </w:r>
      <w:r w:rsidR="00102914">
        <w:rPr>
          <w:rFonts w:asciiTheme="minorHAnsi" w:hAnsiTheme="minorHAnsi" w:cstheme="minorHAnsi"/>
        </w:rPr>
        <w:t>No</w:t>
      </w:r>
      <w:r w:rsidR="00235563">
        <w:rPr>
          <w:rFonts w:asciiTheme="minorHAnsi" w:hAnsiTheme="minorHAnsi" w:cstheme="minorHAnsi"/>
        </w:rPr>
        <w:t xml:space="preserve"> Cadastro Nacional de Pessoa Jurídica da empresa </w:t>
      </w:r>
      <w:bookmarkStart w:id="1" w:name="__DdeLink__21619_1786442703"/>
      <w:r w:rsidR="00102914">
        <w:rPr>
          <w:rFonts w:asciiTheme="minorHAnsi" w:hAnsiTheme="minorHAnsi" w:cstheme="minorHAnsi"/>
        </w:rPr>
        <w:t>K</w:t>
      </w:r>
      <w:r w:rsidR="00235563">
        <w:rPr>
          <w:rFonts w:asciiTheme="minorHAnsi" w:hAnsiTheme="minorHAnsi" w:cstheme="minorHAnsi"/>
        </w:rPr>
        <w:t>, D</w:t>
      </w:r>
      <w:r>
        <w:rPr>
          <w:rFonts w:asciiTheme="minorHAnsi" w:hAnsiTheme="minorHAnsi" w:cstheme="minorHAnsi"/>
        </w:rPr>
        <w:t xml:space="preserve"> e</w:t>
      </w:r>
      <w:r w:rsidR="00235563">
        <w:rPr>
          <w:rFonts w:asciiTheme="minorHAnsi" w:hAnsiTheme="minorHAnsi" w:cstheme="minorHAnsi"/>
        </w:rPr>
        <w:t xml:space="preserve"> N LTDA</w:t>
      </w:r>
      <w:r w:rsidR="00102914">
        <w:rPr>
          <w:rFonts w:asciiTheme="minorHAnsi" w:hAnsiTheme="minorHAnsi" w:cstheme="minorHAnsi"/>
        </w:rPr>
        <w:t xml:space="preserve"> (Doc. 0</w:t>
      </w:r>
      <w:r w:rsidR="004D144F">
        <w:rPr>
          <w:rFonts w:asciiTheme="minorHAnsi" w:hAnsiTheme="minorHAnsi" w:cstheme="minorHAnsi"/>
        </w:rPr>
        <w:t>0</w:t>
      </w:r>
      <w:r w:rsidR="00102914">
        <w:rPr>
          <w:rFonts w:asciiTheme="minorHAnsi" w:hAnsiTheme="minorHAnsi" w:cstheme="minorHAnsi"/>
        </w:rPr>
        <w:t>1)</w:t>
      </w:r>
      <w:r w:rsidR="00235563">
        <w:rPr>
          <w:rFonts w:asciiTheme="minorHAnsi" w:hAnsiTheme="minorHAnsi" w:cstheme="minorHAnsi"/>
        </w:rPr>
        <w:t>, nome fantasia K E, D</w:t>
      </w:r>
      <w:r>
        <w:rPr>
          <w:rFonts w:asciiTheme="minorHAnsi" w:hAnsiTheme="minorHAnsi" w:cstheme="minorHAnsi"/>
        </w:rPr>
        <w:t xml:space="preserve"> e </w:t>
      </w:r>
      <w:r w:rsidR="00235563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,</w:t>
      </w:r>
      <w:r w:rsidR="00235563">
        <w:rPr>
          <w:rFonts w:asciiTheme="minorHAnsi" w:hAnsiTheme="minorHAnsi" w:cstheme="minorHAnsi"/>
        </w:rPr>
        <w:t xml:space="preserve"> inscrita no CNPJ sob nº 26.959.757/001-09</w:t>
      </w:r>
      <w:bookmarkEnd w:id="1"/>
      <w:r>
        <w:rPr>
          <w:rFonts w:asciiTheme="minorHAnsi" w:hAnsiTheme="minorHAnsi" w:cstheme="minorHAnsi"/>
        </w:rPr>
        <w:t>,</w:t>
      </w:r>
      <w:r w:rsidR="00235563">
        <w:rPr>
          <w:rFonts w:asciiTheme="minorHAnsi" w:hAnsiTheme="minorHAnsi" w:cstheme="minorHAnsi"/>
        </w:rPr>
        <w:t xml:space="preserve"> </w:t>
      </w:r>
      <w:r w:rsidR="00102914">
        <w:rPr>
          <w:rFonts w:asciiTheme="minorHAnsi" w:hAnsiTheme="minorHAnsi" w:cstheme="minorHAnsi"/>
        </w:rPr>
        <w:t xml:space="preserve">averiguou-se </w:t>
      </w:r>
      <w:r w:rsidR="00235563">
        <w:rPr>
          <w:rFonts w:asciiTheme="minorHAnsi" w:hAnsiTheme="minorHAnsi" w:cstheme="minorHAnsi"/>
        </w:rPr>
        <w:t>que a pess</w:t>
      </w:r>
      <w:r w:rsidR="004D144F">
        <w:rPr>
          <w:rFonts w:asciiTheme="minorHAnsi" w:hAnsiTheme="minorHAnsi" w:cstheme="minorHAnsi"/>
        </w:rPr>
        <w:t>oa jurídica mantinha</w:t>
      </w:r>
      <w:r w:rsidR="00235563">
        <w:rPr>
          <w:rFonts w:asciiTheme="minorHAnsi" w:hAnsiTheme="minorHAnsi" w:cstheme="minorHAnsi"/>
        </w:rPr>
        <w:t xml:space="preserve"> atividade “SERVIÇOS DE ARQUITETURA” nas atividades econômicas secundárias, sendo esta atividade afeita exclusivamente à profissão de arquitetura e urbanismo, sem, contudo, estar registrada no CAU.</w:t>
      </w:r>
    </w:p>
    <w:p w14:paraId="2D121B8E" w14:textId="77777777" w:rsidR="004F2828" w:rsidRDefault="004F282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AB7D42E" w14:textId="08B540FF" w:rsidR="004F2828" w:rsidRDefault="002355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Quando solicitou o registro (</w:t>
      </w:r>
      <w:r w:rsidR="005C18AF">
        <w:rPr>
          <w:rFonts w:asciiTheme="minorHAnsi" w:hAnsiTheme="minorHAnsi" w:cstheme="minorHAnsi"/>
        </w:rPr>
        <w:t xml:space="preserve">em </w:t>
      </w:r>
      <w:r>
        <w:rPr>
          <w:rFonts w:asciiTheme="minorHAnsi" w:hAnsiTheme="minorHAnsi" w:cstheme="minorHAnsi"/>
        </w:rPr>
        <w:t>27/02/2022), a empresa foi informada</w:t>
      </w:r>
      <w:r w:rsidR="004D144F">
        <w:rPr>
          <w:rFonts w:asciiTheme="minorHAnsi" w:hAnsiTheme="minorHAnsi" w:cstheme="minorHAnsi"/>
        </w:rPr>
        <w:t xml:space="preserve"> (Doc. 002)</w:t>
      </w:r>
      <w:r>
        <w:rPr>
          <w:rFonts w:asciiTheme="minorHAnsi" w:hAnsiTheme="minorHAnsi" w:cstheme="minorHAnsi"/>
        </w:rPr>
        <w:t xml:space="preserve"> que é </w:t>
      </w:r>
      <w:proofErr w:type="gramStart"/>
      <w:r>
        <w:rPr>
          <w:rFonts w:asciiTheme="minorHAnsi" w:hAnsiTheme="minorHAnsi" w:cstheme="minorHAnsi"/>
        </w:rPr>
        <w:t>vedado</w:t>
      </w:r>
      <w:proofErr w:type="gramEnd"/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o</w:t>
      </w:r>
      <w:proofErr w:type="gramEnd"/>
      <w:r>
        <w:rPr>
          <w:rFonts w:asciiTheme="minorHAnsi" w:hAnsiTheme="minorHAnsi" w:cstheme="minorHAnsi"/>
        </w:rPr>
        <w:t xml:space="preserve"> uso das expressões arquitetura ou urbanismo na razão social ou nome fantasia de empresa que não possuir arquiteto e urbanista entre os sócios com poder de gestão ou entre os empregados permanentes. É sol</w:t>
      </w:r>
      <w:r w:rsidR="004D144F">
        <w:rPr>
          <w:rFonts w:asciiTheme="minorHAnsi" w:hAnsiTheme="minorHAnsi" w:cstheme="minorHAnsi"/>
        </w:rPr>
        <w:t>icitada</w:t>
      </w:r>
      <w:r>
        <w:rPr>
          <w:rFonts w:asciiTheme="minorHAnsi" w:hAnsiTheme="minorHAnsi" w:cstheme="minorHAnsi"/>
        </w:rPr>
        <w:t xml:space="preserve"> a alteração de seu documento constitutivo com a supressão do termo arquitetura em sua razão social e nome fantasia ou de outra forma, registrar a arquiteta urbanista K</w:t>
      </w:r>
      <w:r w:rsidR="0068631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B</w:t>
      </w:r>
      <w:r w:rsidR="0068631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K</w:t>
      </w:r>
      <w:r w:rsidR="0068631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como</w:t>
      </w:r>
      <w:proofErr w:type="gramEnd"/>
      <w:r>
        <w:rPr>
          <w:rFonts w:asciiTheme="minorHAnsi" w:hAnsiTheme="minorHAnsi" w:cstheme="minorHAnsi"/>
        </w:rPr>
        <w:t xml:space="preserve"> R</w:t>
      </w:r>
      <w:r w:rsidR="004D144F">
        <w:rPr>
          <w:rFonts w:asciiTheme="minorHAnsi" w:hAnsiTheme="minorHAnsi" w:cstheme="minorHAnsi"/>
        </w:rPr>
        <w:t xml:space="preserve">esponsável </w:t>
      </w:r>
      <w:r>
        <w:rPr>
          <w:rFonts w:asciiTheme="minorHAnsi" w:hAnsiTheme="minorHAnsi" w:cstheme="minorHAnsi"/>
        </w:rPr>
        <w:t>T</w:t>
      </w:r>
      <w:r w:rsidR="004D144F">
        <w:rPr>
          <w:rFonts w:asciiTheme="minorHAnsi" w:hAnsiTheme="minorHAnsi" w:cstheme="minorHAnsi"/>
        </w:rPr>
        <w:t>écnica</w:t>
      </w:r>
      <w:r>
        <w:rPr>
          <w:rFonts w:asciiTheme="minorHAnsi" w:hAnsiTheme="minorHAnsi" w:cstheme="minorHAnsi"/>
        </w:rPr>
        <w:t xml:space="preserve"> mediante formal registro (via CTPS). </w:t>
      </w:r>
    </w:p>
    <w:p w14:paraId="6953A806" w14:textId="77777777" w:rsidR="00AD7FFB" w:rsidRDefault="00AD7FF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961DAAD" w14:textId="77777777" w:rsidR="00AD7FFB" w:rsidRPr="00981C3B" w:rsidRDefault="00AD7FFB" w:rsidP="00AD7FF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81C3B">
        <w:rPr>
          <w:rFonts w:asciiTheme="minorHAnsi" w:hAnsiTheme="minorHAnsi" w:cstheme="minorHAnsi"/>
        </w:rPr>
        <w:t>Nos termos do art. 13, da Resolução CAU/BR nº 022/2012, o</w:t>
      </w:r>
      <w:bookmarkStart w:id="2" w:name="_Hlk149049017"/>
      <w:r w:rsidRPr="00981C3B">
        <w:rPr>
          <w:rFonts w:asciiTheme="minorHAnsi" w:hAnsiTheme="minorHAnsi" w:cstheme="minorHAnsi"/>
        </w:rPr>
        <w:t xml:space="preserve"> Agente de Fiscalização do CAU/RS efetuou, em 06/06/2022, a Notificação Preventiva</w:t>
      </w:r>
      <w:bookmarkEnd w:id="2"/>
      <w:r w:rsidRPr="00981C3B">
        <w:rPr>
          <w:rFonts w:asciiTheme="minorHAnsi" w:hAnsiTheme="minorHAnsi" w:cstheme="minorHAnsi"/>
        </w:rPr>
        <w:t xml:space="preserve"> intimando a parte interessada a adotar, no prazo de 10 (dez) dias, as providências necessárias para regularizar a situação ou apresentar contestação escrita.</w:t>
      </w:r>
    </w:p>
    <w:p w14:paraId="4A0EF949" w14:textId="77777777" w:rsidR="00AD7FFB" w:rsidRDefault="00AD7FF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B9561A4" w14:textId="77777777" w:rsidR="00841506" w:rsidRDefault="0084150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235563">
        <w:rPr>
          <w:rFonts w:asciiTheme="minorHAnsi" w:hAnsiTheme="minorHAnsi" w:cstheme="minorHAnsi"/>
        </w:rPr>
        <w:t xml:space="preserve">m </w:t>
      </w:r>
      <w:r w:rsidR="00235563" w:rsidRPr="00E93792">
        <w:rPr>
          <w:rFonts w:asciiTheme="minorHAnsi" w:hAnsiTheme="minorHAnsi" w:cstheme="minorHAnsi"/>
          <w:bCs/>
        </w:rPr>
        <w:t>06/06/2022</w:t>
      </w:r>
      <w:r w:rsidR="00AD7FFB" w:rsidRPr="00E93792">
        <w:rPr>
          <w:rFonts w:asciiTheme="minorHAnsi" w:hAnsiTheme="minorHAnsi" w:cstheme="minorHAnsi"/>
          <w:bCs/>
        </w:rPr>
        <w:t>,</w:t>
      </w:r>
      <w:r w:rsidR="00235563">
        <w:rPr>
          <w:rFonts w:asciiTheme="minorHAnsi" w:hAnsiTheme="minorHAnsi" w:cstheme="minorHAnsi"/>
        </w:rPr>
        <w:t xml:space="preserve"> </w:t>
      </w:r>
      <w:r w:rsidR="00235563" w:rsidRPr="00E93792">
        <w:rPr>
          <w:rFonts w:asciiTheme="minorHAnsi" w:hAnsiTheme="minorHAnsi" w:cstheme="minorHAnsi"/>
        </w:rPr>
        <w:t>foi encaminhad</w:t>
      </w:r>
      <w:r>
        <w:rPr>
          <w:rFonts w:asciiTheme="minorHAnsi" w:hAnsiTheme="minorHAnsi" w:cstheme="minorHAnsi"/>
        </w:rPr>
        <w:t>a notificação</w:t>
      </w:r>
      <w:r w:rsidR="00235563" w:rsidRPr="00E93792">
        <w:rPr>
          <w:rFonts w:asciiTheme="minorHAnsi" w:hAnsiTheme="minorHAnsi" w:cstheme="minorHAnsi"/>
        </w:rPr>
        <w:t xml:space="preserve"> </w:t>
      </w:r>
      <w:r w:rsidR="00235563" w:rsidRPr="00E93792">
        <w:rPr>
          <w:rFonts w:asciiTheme="minorHAnsi" w:hAnsiTheme="minorHAnsi" w:cstheme="minorHAnsi"/>
          <w:bCs/>
        </w:rPr>
        <w:t>por e-mail</w:t>
      </w:r>
      <w:r w:rsidR="00235563" w:rsidRPr="00E9379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para</w:t>
      </w:r>
      <w:r w:rsidR="00235563" w:rsidRPr="00E93792">
        <w:rPr>
          <w:rFonts w:asciiTheme="minorHAnsi" w:hAnsiTheme="minorHAnsi" w:cstheme="minorHAnsi"/>
        </w:rPr>
        <w:t xml:space="preserve"> </w:t>
      </w:r>
      <w:hyperlink r:id="rId9">
        <w:r w:rsidR="00235563" w:rsidRPr="00841506">
          <w:rPr>
            <w:rStyle w:val="LinkdaInternet"/>
            <w:rFonts w:asciiTheme="minorHAnsi" w:hAnsiTheme="minorHAnsi" w:cstheme="minorHAnsi"/>
            <w:color w:val="000000" w:themeColor="text1"/>
            <w:u w:val="none"/>
          </w:rPr>
          <w:t>berlitzkarina@gmail.com</w:t>
        </w:r>
      </w:hyperlink>
      <w:r w:rsidRPr="00841506">
        <w:rPr>
          <w:rStyle w:val="LinkdaInternet"/>
          <w:rFonts w:asciiTheme="minorHAnsi" w:hAnsiTheme="minorHAnsi" w:cstheme="minorHAnsi"/>
          <w:color w:val="000000" w:themeColor="text1"/>
          <w:u w:val="none"/>
        </w:rPr>
        <w:t xml:space="preserve"> </w:t>
      </w:r>
      <w:proofErr w:type="gramStart"/>
      <w:r w:rsidRPr="00841506">
        <w:rPr>
          <w:rStyle w:val="LinkdaInternet"/>
          <w:rFonts w:asciiTheme="minorHAnsi" w:hAnsiTheme="minorHAnsi" w:cstheme="minorHAnsi"/>
          <w:color w:val="000000" w:themeColor="text1"/>
          <w:u w:val="none"/>
        </w:rPr>
        <w:t>(doc.</w:t>
      </w:r>
      <w:proofErr w:type="gramEnd"/>
      <w:r w:rsidRPr="00841506">
        <w:rPr>
          <w:rStyle w:val="LinkdaInternet"/>
          <w:rFonts w:asciiTheme="minorHAnsi" w:hAnsiTheme="minorHAnsi" w:cstheme="minorHAnsi"/>
          <w:color w:val="000000" w:themeColor="text1"/>
          <w:u w:val="none"/>
        </w:rPr>
        <w:t xml:space="preserve"> 007</w:t>
      </w:r>
      <w:r w:rsidR="00235563" w:rsidRPr="00841506">
        <w:rPr>
          <w:rFonts w:asciiTheme="minorHAnsi" w:hAnsiTheme="minorHAnsi" w:cstheme="minorHAnsi"/>
          <w:color w:val="000000" w:themeColor="text1"/>
        </w:rPr>
        <w:t>.</w:t>
      </w:r>
      <w:r w:rsidR="00235563" w:rsidRPr="00841506">
        <w:rPr>
          <w:rFonts w:asciiTheme="minorHAnsi" w:hAnsiTheme="minorHAnsi" w:cstheme="minorHAnsi"/>
        </w:rPr>
        <w:t xml:space="preserve"> </w:t>
      </w:r>
    </w:p>
    <w:p w14:paraId="3D21880A" w14:textId="77777777" w:rsidR="00841506" w:rsidRDefault="0084150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8CB7631" w14:textId="64ADCA85" w:rsidR="00841506" w:rsidRDefault="0084150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Notificada em 20/06/2022, às 10h38, por meio da Arquiteta K. K</w:t>
      </w:r>
      <w:proofErr w:type="gramStart"/>
      <w:r>
        <w:rPr>
          <w:rFonts w:asciiTheme="minorHAnsi" w:hAnsiTheme="minorHAnsi" w:cstheme="minorHAnsi"/>
        </w:rPr>
        <w:t>.,</w:t>
      </w:r>
      <w:proofErr w:type="gramEnd"/>
      <w:r>
        <w:rPr>
          <w:rFonts w:asciiTheme="minorHAnsi" w:hAnsiTheme="minorHAnsi" w:cstheme="minorHAnsi"/>
        </w:rPr>
        <w:t xml:space="preserve"> em resposta ao CAU, informa que para as atividades de arquitetura sempre emite RRT por parte da arquiteta responsável, e que o serviço é prestado por profissional arquiteto devidamente registrado no CAU. Ainda, menciona que, para cada serviço é gerado RRT correspondente, solicitando que seja inativada a notificação por entender que os serviços realizados foram através de arquiteta e </w:t>
      </w:r>
      <w:proofErr w:type="spellStart"/>
      <w:r>
        <w:rPr>
          <w:rFonts w:asciiTheme="minorHAnsi" w:hAnsiTheme="minorHAnsi" w:cstheme="minorHAnsi"/>
        </w:rPr>
        <w:t>RRT´s</w:t>
      </w:r>
      <w:proofErr w:type="spellEnd"/>
      <w:r>
        <w:rPr>
          <w:rFonts w:asciiTheme="minorHAnsi" w:hAnsiTheme="minorHAnsi" w:cstheme="minorHAnsi"/>
        </w:rPr>
        <w:t xml:space="preserve"> emitidos corretamente (doc. 008).</w:t>
      </w:r>
    </w:p>
    <w:p w14:paraId="40706878" w14:textId="77777777" w:rsidR="00841506" w:rsidRDefault="0084150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B6291A1" w14:textId="16AB7B5E" w:rsidR="00841506" w:rsidRDefault="00841506" w:rsidP="00841506">
      <w:pPr>
        <w:tabs>
          <w:tab w:val="left" w:pos="1418"/>
        </w:tabs>
        <w:jc w:val="both"/>
      </w:pPr>
      <w:r>
        <w:rPr>
          <w:rFonts w:asciiTheme="minorHAnsi" w:hAnsiTheme="minorHAnsi" w:cstheme="minorHAnsi"/>
        </w:rPr>
        <w:t>Em 20/06/2022, às 12h01, a responsáve</w:t>
      </w:r>
      <w:r w:rsidR="00870149">
        <w:rPr>
          <w:rFonts w:asciiTheme="minorHAnsi" w:hAnsiTheme="minorHAnsi" w:cstheme="minorHAnsi"/>
        </w:rPr>
        <w:t>l pela empresa, K. B.</w:t>
      </w:r>
      <w:proofErr w:type="gramStart"/>
      <w:r w:rsidR="00870149">
        <w:rPr>
          <w:rFonts w:asciiTheme="minorHAnsi" w:hAnsiTheme="minorHAnsi" w:cstheme="minorHAnsi"/>
        </w:rPr>
        <w:t>, encaminhou</w:t>
      </w:r>
      <w:bookmarkStart w:id="3" w:name="_GoBack"/>
      <w:bookmarkEnd w:id="3"/>
      <w:proofErr w:type="gramEnd"/>
      <w:r>
        <w:rPr>
          <w:rFonts w:asciiTheme="minorHAnsi" w:hAnsiTheme="minorHAnsi" w:cstheme="minorHAnsi"/>
        </w:rPr>
        <w:t xml:space="preserve"> e-mail para a Agente fiscal juntando como anexo o PDF do arquivo que o CAU encaminhou para a empresa em resposta ao e-mail de 20/06/2022 às 11h03 </w:t>
      </w:r>
      <w:r w:rsidRPr="00555BD7">
        <w:rPr>
          <w:rFonts w:asciiTheme="minorHAnsi" w:hAnsiTheme="minorHAnsi" w:cstheme="minorHAnsi"/>
        </w:rPr>
        <w:t>(Doc. 008)</w:t>
      </w:r>
      <w:r>
        <w:rPr>
          <w:rFonts w:asciiTheme="minorHAnsi" w:hAnsiTheme="minorHAnsi" w:cstheme="minorHAnsi"/>
        </w:rPr>
        <w:t>, quando a Agente fiscal havia solicitado envio do número da Notificação Preventiva ou o CNPJ da empresa (doc. 008).</w:t>
      </w:r>
    </w:p>
    <w:p w14:paraId="565D123E" w14:textId="77777777" w:rsidR="00841506" w:rsidRDefault="0084150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B7E4893" w14:textId="4C29790C" w:rsidR="004F2828" w:rsidRPr="00841506" w:rsidRDefault="00235563">
      <w:pPr>
        <w:tabs>
          <w:tab w:val="left" w:pos="1418"/>
        </w:tabs>
        <w:jc w:val="both"/>
        <w:rPr>
          <w:color w:val="000000" w:themeColor="text1"/>
        </w:rPr>
      </w:pPr>
      <w:r w:rsidRPr="00841506">
        <w:rPr>
          <w:rFonts w:asciiTheme="minorHAnsi" w:hAnsiTheme="minorHAnsi" w:cstheme="minorHAnsi"/>
          <w:color w:val="000000" w:themeColor="text1"/>
        </w:rPr>
        <w:t>Em 20/06/2022</w:t>
      </w:r>
      <w:r w:rsidR="00AD7FFB" w:rsidRPr="00841506">
        <w:rPr>
          <w:rFonts w:asciiTheme="minorHAnsi" w:hAnsiTheme="minorHAnsi" w:cstheme="minorHAnsi"/>
          <w:color w:val="000000" w:themeColor="text1"/>
        </w:rPr>
        <w:t>, à</w:t>
      </w:r>
      <w:r w:rsidRPr="00841506">
        <w:rPr>
          <w:rFonts w:asciiTheme="minorHAnsi" w:hAnsiTheme="minorHAnsi" w:cstheme="minorHAnsi"/>
          <w:color w:val="000000" w:themeColor="text1"/>
        </w:rPr>
        <w:t>s 13h07</w:t>
      </w:r>
      <w:r w:rsidR="00AD7FFB" w:rsidRPr="00841506">
        <w:rPr>
          <w:rFonts w:asciiTheme="minorHAnsi" w:hAnsiTheme="minorHAnsi" w:cstheme="minorHAnsi"/>
          <w:color w:val="000000" w:themeColor="text1"/>
        </w:rPr>
        <w:t xml:space="preserve">, </w:t>
      </w:r>
      <w:r w:rsidRPr="00841506">
        <w:rPr>
          <w:rFonts w:asciiTheme="minorHAnsi" w:hAnsiTheme="minorHAnsi" w:cstheme="minorHAnsi"/>
          <w:color w:val="000000" w:themeColor="text1"/>
        </w:rPr>
        <w:t>a Agente Fiscal encaminha novo e-mail para o</w:t>
      </w:r>
      <w:r w:rsidR="00AD7FFB" w:rsidRPr="00841506">
        <w:rPr>
          <w:rFonts w:asciiTheme="minorHAnsi" w:hAnsiTheme="minorHAnsi" w:cstheme="minorHAnsi"/>
          <w:color w:val="000000" w:themeColor="text1"/>
        </w:rPr>
        <w:t xml:space="preserve"> </w:t>
      </w:r>
      <w:r w:rsidRPr="00841506">
        <w:rPr>
          <w:rFonts w:asciiTheme="minorHAnsi" w:hAnsiTheme="minorHAnsi" w:cstheme="minorHAnsi"/>
          <w:color w:val="000000" w:themeColor="text1"/>
        </w:rPr>
        <w:t xml:space="preserve">e-mail acima referido e para o e-mail </w:t>
      </w:r>
      <w:hyperlink r:id="rId10">
        <w:r w:rsidRPr="00841506">
          <w:rPr>
            <w:rStyle w:val="LinkdaInternet"/>
            <w:rFonts w:asciiTheme="minorHAnsi" w:hAnsiTheme="minorHAnsi" w:cstheme="minorHAnsi"/>
            <w:color w:val="000000" w:themeColor="text1"/>
            <w:u w:val="none"/>
          </w:rPr>
          <w:t>krummenauer@gmail.com</w:t>
        </w:r>
      </w:hyperlink>
      <w:r w:rsidR="00841506" w:rsidRPr="00841506">
        <w:rPr>
          <w:rFonts w:asciiTheme="minorHAnsi" w:hAnsiTheme="minorHAnsi" w:cstheme="minorHAnsi"/>
          <w:color w:val="000000" w:themeColor="text1"/>
        </w:rPr>
        <w:t xml:space="preserve"> (doc. 008). </w:t>
      </w:r>
    </w:p>
    <w:p w14:paraId="66AB8731" w14:textId="77777777" w:rsidR="004F2828" w:rsidRPr="00341735" w:rsidRDefault="004F282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B60D97F" w14:textId="56EF4A05" w:rsidR="00E60380" w:rsidRDefault="00E60380" w:rsidP="00E6038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341735">
        <w:rPr>
          <w:rFonts w:asciiTheme="minorHAnsi" w:hAnsiTheme="minorHAnsi" w:cstheme="minorHAnsi"/>
        </w:rPr>
        <w:t>Em razão da ausência de regularização da situação averiguada, nos termos do art. 15, da Resolução CAU/BR nº 022/2012, o Agente de Fiscalização do CAU/RS lavrou, em</w:t>
      </w:r>
      <w:r w:rsidR="00341735" w:rsidRPr="00341735">
        <w:rPr>
          <w:rFonts w:asciiTheme="minorHAnsi" w:hAnsiTheme="minorHAnsi" w:cstheme="minorHAnsi"/>
        </w:rPr>
        <w:t xml:space="preserve"> 06/07/2023,</w:t>
      </w:r>
      <w:r w:rsidRPr="00341735">
        <w:rPr>
          <w:rFonts w:asciiTheme="minorHAnsi" w:hAnsiTheme="minorHAnsi" w:cstheme="minorHAnsi"/>
        </w:rPr>
        <w:t xml:space="preserve"> o Auto de Infração</w:t>
      </w:r>
      <w:bookmarkStart w:id="4" w:name="_Hlk131771906"/>
      <w:r w:rsidRPr="00341735">
        <w:rPr>
          <w:rFonts w:asciiTheme="minorHAnsi" w:hAnsiTheme="minorHAnsi" w:cstheme="minorHAnsi"/>
        </w:rPr>
        <w:t>, por infração ao art. 35, inciso X</w:t>
      </w:r>
      <w:bookmarkEnd w:id="4"/>
      <w:r w:rsidR="00341735" w:rsidRPr="00341735">
        <w:rPr>
          <w:rFonts w:asciiTheme="minorHAnsi" w:hAnsiTheme="minorHAnsi" w:cstheme="minorHAnsi"/>
        </w:rPr>
        <w:t>,</w:t>
      </w:r>
      <w:r w:rsidRPr="00341735">
        <w:rPr>
          <w:rFonts w:asciiTheme="minorHAnsi" w:hAnsiTheme="minorHAnsi" w:cstheme="minorHAnsi"/>
        </w:rPr>
        <w:t xml:space="preserve"> </w:t>
      </w:r>
      <w:bookmarkStart w:id="5" w:name="_Hlk131772058"/>
      <w:r w:rsidRPr="00341735">
        <w:rPr>
          <w:rFonts w:asciiTheme="minorHAnsi" w:hAnsiTheme="minorHAnsi" w:cstheme="minorHAnsi"/>
        </w:rPr>
        <w:t>da Resolução CAU/BR nº 22/2012</w:t>
      </w:r>
      <w:bookmarkEnd w:id="5"/>
      <w:r w:rsidRPr="00341735">
        <w:rPr>
          <w:rFonts w:asciiTheme="minorHAnsi" w:hAnsiTheme="minorHAnsi" w:cstheme="minorHAnsi"/>
        </w:rPr>
        <w:t xml:space="preserve">, c/c o art. 7º da Lei nº 12.378/2010, fixando a multa </w:t>
      </w:r>
      <w:bookmarkStart w:id="6" w:name="_Hlk131771932"/>
      <w:r w:rsidRPr="00341735">
        <w:rPr>
          <w:rFonts w:asciiTheme="minorHAnsi" w:hAnsiTheme="minorHAnsi" w:cstheme="minorHAnsi"/>
        </w:rPr>
        <w:t xml:space="preserve">em </w:t>
      </w:r>
      <w:proofErr w:type="gramStart"/>
      <w:r w:rsidRPr="00341735">
        <w:rPr>
          <w:rFonts w:asciiTheme="minorHAnsi" w:hAnsiTheme="minorHAnsi" w:cstheme="minorHAnsi"/>
        </w:rPr>
        <w:t>5</w:t>
      </w:r>
      <w:proofErr w:type="gramEnd"/>
      <w:r w:rsidRPr="00341735">
        <w:rPr>
          <w:rFonts w:asciiTheme="minorHAnsi" w:hAnsiTheme="minorHAnsi" w:cstheme="minorHAnsi"/>
        </w:rPr>
        <w:t xml:space="preserve"> (cinco) anuidades, que corresponde a R$ </w:t>
      </w:r>
      <w:r w:rsidR="00341735" w:rsidRPr="00341735">
        <w:rPr>
          <w:rFonts w:asciiTheme="minorHAnsi" w:hAnsiTheme="minorHAnsi" w:cstheme="minorHAnsi"/>
        </w:rPr>
        <w:t>3.170,20 (três mil</w:t>
      </w:r>
      <w:r w:rsidR="004E2CA2">
        <w:rPr>
          <w:rFonts w:asciiTheme="minorHAnsi" w:hAnsiTheme="minorHAnsi" w:cstheme="minorHAnsi"/>
        </w:rPr>
        <w:t>,</w:t>
      </w:r>
      <w:r w:rsidR="00341735" w:rsidRPr="00341735">
        <w:rPr>
          <w:rFonts w:asciiTheme="minorHAnsi" w:hAnsiTheme="minorHAnsi" w:cstheme="minorHAnsi"/>
        </w:rPr>
        <w:t xml:space="preserve"> cento e setenta reais e vinte centavos</w:t>
      </w:r>
      <w:r w:rsidRPr="00341735">
        <w:rPr>
          <w:rFonts w:asciiTheme="minorHAnsi" w:hAnsiTheme="minorHAnsi" w:cstheme="minorHAnsi"/>
        </w:rPr>
        <w:t>)</w:t>
      </w:r>
      <w:bookmarkEnd w:id="6"/>
      <w:r w:rsidRPr="00341735">
        <w:rPr>
          <w:rFonts w:asciiTheme="minorHAnsi" w:hAnsiTheme="minorHAnsi" w:cstheme="minorHAnsi"/>
        </w:rPr>
        <w:t>, e intimou a parte interessada a, no prazo de 10 (dez) dias, efetuar o pagamento da multa aplicada e regularizar a situação averiguada ou apresentar defesa à Comissão de Exercício Profissional - CEP-CAU/RS.</w:t>
      </w:r>
    </w:p>
    <w:p w14:paraId="7607A597" w14:textId="77777777" w:rsidR="00841506" w:rsidRDefault="00841506" w:rsidP="00E6038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1798A97" w14:textId="77777777" w:rsidR="00841506" w:rsidRDefault="00841506" w:rsidP="0084150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E93792">
        <w:rPr>
          <w:rFonts w:asciiTheme="minorHAnsi" w:hAnsiTheme="minorHAnsi" w:cstheme="minorHAnsi"/>
        </w:rPr>
        <w:t xml:space="preserve">Em </w:t>
      </w:r>
      <w:r w:rsidRPr="00E93792">
        <w:rPr>
          <w:rFonts w:asciiTheme="minorHAnsi" w:hAnsiTheme="minorHAnsi" w:cstheme="minorHAnsi"/>
          <w:bCs/>
        </w:rPr>
        <w:t>06/07/2022,</w:t>
      </w:r>
      <w:r w:rsidRPr="00E93792">
        <w:rPr>
          <w:rFonts w:asciiTheme="minorHAnsi" w:hAnsiTheme="minorHAnsi" w:cstheme="minorHAnsi"/>
        </w:rPr>
        <w:t xml:space="preserve"> às 11h03, a Agente fiscal encaminha o </w:t>
      </w:r>
      <w:r w:rsidRPr="00E93792">
        <w:rPr>
          <w:rFonts w:asciiTheme="minorHAnsi" w:hAnsiTheme="minorHAnsi" w:cstheme="minorHAnsi"/>
          <w:bCs/>
        </w:rPr>
        <w:t>Auto de Infração</w:t>
      </w:r>
      <w:r>
        <w:rPr>
          <w:rFonts w:asciiTheme="minorHAnsi" w:hAnsiTheme="minorHAnsi" w:cstheme="minorHAnsi"/>
        </w:rPr>
        <w:t xml:space="preserve"> através de e-mail com a mesma data do envio (Docs. 011/012) e boleto de multa (Doc. 013).</w:t>
      </w:r>
    </w:p>
    <w:p w14:paraId="594B161A" w14:textId="77777777" w:rsidR="00841506" w:rsidRDefault="00841506" w:rsidP="00841506">
      <w:pPr>
        <w:tabs>
          <w:tab w:val="left" w:pos="1418"/>
        </w:tabs>
        <w:jc w:val="both"/>
      </w:pPr>
    </w:p>
    <w:p w14:paraId="6EC68C0F" w14:textId="700154C8" w:rsidR="00841506" w:rsidRDefault="00841506" w:rsidP="00841506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Intimada em 06/07/2022, às 18h5</w:t>
      </w:r>
      <w:r w:rsidR="004E2CA2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, a responsável legal da empresa informa não ter entendido qual a infração cometida já que a empresa presta serviços de locação de móveis e itens relacionados a festas e nada tem registrado como Arquitetura ou Arquiteta</w:t>
      </w:r>
      <w:r w:rsidR="004E2CA2">
        <w:rPr>
          <w:rFonts w:asciiTheme="minorHAnsi" w:hAnsiTheme="minorHAnsi" w:cstheme="minorHAnsi"/>
        </w:rPr>
        <w:t xml:space="preserve"> (doc. 014)</w:t>
      </w:r>
      <w:r>
        <w:rPr>
          <w:rFonts w:asciiTheme="minorHAnsi" w:hAnsiTheme="minorHAnsi" w:cstheme="minorHAnsi"/>
        </w:rPr>
        <w:t>.</w:t>
      </w:r>
    </w:p>
    <w:p w14:paraId="61045356" w14:textId="77777777" w:rsidR="00841506" w:rsidRDefault="00841506" w:rsidP="00841506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DD78E44" w14:textId="0FB3C062" w:rsidR="00841506" w:rsidRPr="00841506" w:rsidRDefault="00841506" w:rsidP="00E60380">
      <w:pPr>
        <w:tabs>
          <w:tab w:val="left" w:pos="1418"/>
        </w:tabs>
        <w:jc w:val="both"/>
      </w:pPr>
      <w:r>
        <w:rPr>
          <w:rFonts w:asciiTheme="minorHAnsi" w:hAnsiTheme="minorHAnsi" w:cstheme="minorHAnsi"/>
        </w:rPr>
        <w:t>Em 07/07/</w:t>
      </w:r>
      <w:r w:rsidR="004E2CA2">
        <w:rPr>
          <w:rFonts w:asciiTheme="minorHAnsi" w:hAnsiTheme="minorHAnsi" w:cstheme="minorHAnsi"/>
        </w:rPr>
        <w:t>20</w:t>
      </w:r>
      <w:r>
        <w:rPr>
          <w:rFonts w:asciiTheme="minorHAnsi" w:hAnsiTheme="minorHAnsi" w:cstheme="minorHAnsi"/>
        </w:rPr>
        <w:t>22, às 11h32, a agente fiscal dá retorno a Sra. K</w:t>
      </w:r>
      <w:r w:rsidR="004E2CA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B</w:t>
      </w:r>
      <w:r w:rsidR="004E2CA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, informando </w:t>
      </w:r>
      <w:r w:rsidRPr="00341735">
        <w:rPr>
          <w:rFonts w:asciiTheme="minorHAnsi" w:hAnsiTheme="minorHAnsi" w:cstheme="minorHAnsi"/>
        </w:rPr>
        <w:t>que, uma vez que a empresa oferta serviços de arquitetura, o registro é obrigatório</w:t>
      </w:r>
      <w:r w:rsidR="004E2CA2">
        <w:rPr>
          <w:rFonts w:asciiTheme="minorHAnsi" w:hAnsiTheme="minorHAnsi" w:cstheme="minorHAnsi"/>
        </w:rPr>
        <w:t xml:space="preserve"> (doc. 014).</w:t>
      </w:r>
    </w:p>
    <w:p w14:paraId="3D84A67E" w14:textId="77777777" w:rsidR="00E60380" w:rsidRPr="00341735" w:rsidRDefault="00E6038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B3131DF" w14:textId="7DE81763" w:rsidR="004F2828" w:rsidRDefault="00235563">
      <w:pPr>
        <w:tabs>
          <w:tab w:val="left" w:pos="1418"/>
        </w:tabs>
        <w:jc w:val="both"/>
        <w:rPr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 processo, então, foi submetido à CEP-CAU/RS para julgamento, com base no art. 19 da Resolução CAU/BR nº 022/2012, </w:t>
      </w:r>
      <w:r w:rsidR="00E62EE6">
        <w:rPr>
          <w:rFonts w:asciiTheme="minorHAnsi" w:hAnsiTheme="minorHAnsi" w:cstheme="minorHAnsi"/>
          <w:color w:val="000000"/>
        </w:rPr>
        <w:t>no qual está previsto</w:t>
      </w:r>
      <w:r>
        <w:rPr>
          <w:rFonts w:asciiTheme="minorHAnsi" w:hAnsiTheme="minorHAnsi" w:cstheme="minorHAnsi"/>
          <w:color w:val="000000"/>
        </w:rPr>
        <w:t xml:space="preserve"> </w:t>
      </w:r>
      <w:r w:rsidR="00E62EE6">
        <w:rPr>
          <w:rFonts w:asciiTheme="minorHAnsi" w:hAnsiTheme="minorHAnsi" w:cstheme="minorHAnsi"/>
          <w:color w:val="000000"/>
        </w:rPr>
        <w:t>a competência d</w:t>
      </w:r>
      <w:r>
        <w:rPr>
          <w:rFonts w:asciiTheme="minorHAnsi" w:hAnsiTheme="minorHAnsi" w:cstheme="minorHAnsi"/>
          <w:color w:val="000000"/>
        </w:rPr>
        <w:t xml:space="preserve">essa Comissão </w:t>
      </w:r>
      <w:r w:rsidR="00E62EE6">
        <w:rPr>
          <w:rFonts w:asciiTheme="minorHAnsi" w:hAnsiTheme="minorHAnsi" w:cstheme="minorHAnsi"/>
          <w:color w:val="000000"/>
        </w:rPr>
        <w:t xml:space="preserve">em </w:t>
      </w:r>
      <w:r>
        <w:rPr>
          <w:rFonts w:asciiTheme="minorHAnsi" w:hAnsiTheme="minorHAnsi" w:cstheme="minorHAnsi"/>
          <w:color w:val="000000"/>
        </w:rPr>
        <w:t xml:space="preserve">decidir pela manutenção ou </w:t>
      </w:r>
      <w:r w:rsidR="00E62EE6">
        <w:rPr>
          <w:rFonts w:asciiTheme="minorHAnsi" w:hAnsiTheme="minorHAnsi" w:cstheme="minorHAnsi"/>
          <w:color w:val="000000"/>
        </w:rPr>
        <w:t xml:space="preserve">pelo </w:t>
      </w:r>
      <w:r>
        <w:rPr>
          <w:rFonts w:asciiTheme="minorHAnsi" w:hAnsiTheme="minorHAnsi" w:cstheme="minorHAnsi"/>
          <w:color w:val="000000"/>
        </w:rPr>
        <w:t>arquivamento do processo.</w:t>
      </w:r>
    </w:p>
    <w:p w14:paraId="5953319E" w14:textId="77777777" w:rsidR="004F2828" w:rsidRDefault="004F282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7A3731B" w14:textId="77777777" w:rsidR="004F2828" w:rsidRDefault="002355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É o relatório.</w:t>
      </w:r>
    </w:p>
    <w:p w14:paraId="6FFF9464" w14:textId="77777777" w:rsidR="004E2CA2" w:rsidRDefault="004E2CA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68EFF92" w14:textId="77777777" w:rsidR="004E2CA2" w:rsidRDefault="004E2CA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483C48E" w14:textId="77777777" w:rsidR="004F2828" w:rsidRDefault="004F282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tbl>
      <w:tblPr>
        <w:tblW w:w="9348" w:type="dxa"/>
        <w:shd w:val="clear" w:color="auto" w:fill="F2F2F2"/>
        <w:tblLook w:val="04A0" w:firstRow="1" w:lastRow="0" w:firstColumn="1" w:lastColumn="0" w:noHBand="0" w:noVBand="1"/>
      </w:tblPr>
      <w:tblGrid>
        <w:gridCol w:w="9348"/>
      </w:tblGrid>
      <w:tr w:rsidR="004F2828" w14:paraId="0F459C56" w14:textId="77777777">
        <w:trPr>
          <w:trHeight w:hRule="exact" w:val="312"/>
        </w:trPr>
        <w:tc>
          <w:tcPr>
            <w:tcW w:w="9348" w:type="dxa"/>
            <w:tcBorders>
              <w:top w:val="single" w:sz="12" w:space="0" w:color="808080"/>
              <w:bottom w:val="single" w:sz="12" w:space="0" w:color="808080"/>
            </w:tcBorders>
            <w:shd w:val="pct5" w:color="auto" w:fill="auto"/>
            <w:vAlign w:val="center"/>
          </w:tcPr>
          <w:p w14:paraId="4E1824B9" w14:textId="77777777" w:rsidR="004F2828" w:rsidRDefault="0023556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VOTO FUNDAMENTADO</w:t>
            </w:r>
          </w:p>
        </w:tc>
      </w:tr>
    </w:tbl>
    <w:p w14:paraId="7C8B3B85" w14:textId="77777777" w:rsidR="004F2828" w:rsidRDefault="004F2828">
      <w:pPr>
        <w:rPr>
          <w:rFonts w:asciiTheme="minorHAnsi" w:hAnsiTheme="minorHAnsi" w:cstheme="minorHAnsi"/>
        </w:rPr>
      </w:pPr>
    </w:p>
    <w:p w14:paraId="04776AEF" w14:textId="77777777" w:rsidR="00E60380" w:rsidRPr="002A27F4" w:rsidRDefault="00E60380" w:rsidP="00E6038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Da análise do conjunto probatório existente nos autos, depreende-se que a pessoa jurídica foi constituída para o fim de “</w:t>
      </w:r>
      <w:r w:rsidR="00302037" w:rsidRPr="00302037">
        <w:rPr>
          <w:rFonts w:asciiTheme="minorHAnsi" w:hAnsiTheme="minorHAnsi" w:cstheme="minorHAnsi"/>
          <w:i/>
        </w:rPr>
        <w:t>71.11-1-00 Serviços de arquitetura</w:t>
      </w:r>
      <w:r w:rsidRPr="002A27F4">
        <w:rPr>
          <w:rFonts w:asciiTheme="minorHAnsi" w:hAnsiTheme="minorHAnsi" w:cstheme="minorHAnsi"/>
        </w:rPr>
        <w:t xml:space="preserve">”, conforme </w:t>
      </w:r>
      <w:r w:rsidRPr="00302037">
        <w:rPr>
          <w:rFonts w:asciiTheme="minorHAnsi" w:hAnsiTheme="minorHAnsi" w:cstheme="minorHAnsi"/>
        </w:rPr>
        <w:t>CNPJ e JUCISRS</w:t>
      </w:r>
      <w:r w:rsidRPr="002A27F4">
        <w:rPr>
          <w:rFonts w:asciiTheme="minorHAnsi" w:hAnsiTheme="minorHAnsi" w:cstheme="minorHAnsi"/>
          <w:color w:val="0070C0"/>
        </w:rPr>
        <w:t xml:space="preserve">, </w:t>
      </w:r>
      <w:r w:rsidRPr="002A27F4">
        <w:rPr>
          <w:rFonts w:asciiTheme="minorHAnsi" w:hAnsiTheme="minorHAnsi" w:cstheme="minorHAnsi"/>
        </w:rPr>
        <w:t xml:space="preserve">as quais se constituem como atividades </w:t>
      </w:r>
      <w:r w:rsidRPr="00302037">
        <w:rPr>
          <w:rFonts w:asciiTheme="minorHAnsi" w:hAnsiTheme="minorHAnsi" w:cstheme="minorHAnsi"/>
        </w:rPr>
        <w:t xml:space="preserve">privativas </w:t>
      </w:r>
      <w:r w:rsidRPr="002A27F4">
        <w:rPr>
          <w:rFonts w:asciiTheme="minorHAnsi" w:hAnsiTheme="minorHAnsi" w:cstheme="minorHAnsi"/>
        </w:rPr>
        <w:t>da profissão de arquitetura e urbanismo e estão sujeitas à fiscalização do CAU/RS.</w:t>
      </w:r>
    </w:p>
    <w:p w14:paraId="744E11FC" w14:textId="77777777" w:rsidR="00E60380" w:rsidRDefault="00E6038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14F578" w14:textId="34F794AF" w:rsidR="004F2828" w:rsidRDefault="00E60380">
      <w:pPr>
        <w:tabs>
          <w:tab w:val="left" w:pos="1418"/>
        </w:tabs>
        <w:jc w:val="both"/>
      </w:pPr>
      <w:proofErr w:type="gramStart"/>
      <w:r>
        <w:rPr>
          <w:rFonts w:asciiTheme="minorHAnsi" w:hAnsiTheme="minorHAnsi" w:cstheme="minorHAnsi"/>
        </w:rPr>
        <w:t>Outrossim</w:t>
      </w:r>
      <w:proofErr w:type="gramEnd"/>
      <w:r>
        <w:rPr>
          <w:rFonts w:asciiTheme="minorHAnsi" w:hAnsiTheme="minorHAnsi" w:cstheme="minorHAnsi"/>
        </w:rPr>
        <w:t>, de</w:t>
      </w:r>
      <w:r w:rsidR="00302037">
        <w:rPr>
          <w:rFonts w:asciiTheme="minorHAnsi" w:hAnsiTheme="minorHAnsi" w:cstheme="minorHAnsi"/>
        </w:rPr>
        <w:t>p</w:t>
      </w:r>
      <w:r w:rsidR="00235563">
        <w:rPr>
          <w:rFonts w:asciiTheme="minorHAnsi" w:hAnsiTheme="minorHAnsi" w:cstheme="minorHAnsi"/>
        </w:rPr>
        <w:t xml:space="preserve">reende-se que a pessoa jurídica buscou voluntariamente o registro neste conselho e, após apresentar documentação para registro, foi informada que deveria: 1) alterar seu documento constitutivo com a supressão do termo “arquitetura” em sua razão social/nome fantasia. Ou </w:t>
      </w:r>
      <w:proofErr w:type="gramStart"/>
      <w:r w:rsidR="00235563">
        <w:rPr>
          <w:rFonts w:asciiTheme="minorHAnsi" w:hAnsiTheme="minorHAnsi" w:cstheme="minorHAnsi"/>
        </w:rPr>
        <w:t>2</w:t>
      </w:r>
      <w:proofErr w:type="gramEnd"/>
      <w:r w:rsidR="00235563">
        <w:rPr>
          <w:rFonts w:asciiTheme="minorHAnsi" w:hAnsiTheme="minorHAnsi" w:cstheme="minorHAnsi"/>
        </w:rPr>
        <w:t>) De outra forma, a profissional arquiteta urbanista terá que ser anotada como Responsável Técnica pela empresa mediante necessário registro formal de emprego (via CTPS), conforme determinado pelo mencionado regramento legal.</w:t>
      </w:r>
    </w:p>
    <w:p w14:paraId="2919DF6D" w14:textId="77777777" w:rsidR="00904CDC" w:rsidRDefault="00904CDC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09D228D" w14:textId="77777777" w:rsidR="004F2828" w:rsidRDefault="00235563">
      <w:pPr>
        <w:tabs>
          <w:tab w:val="left" w:pos="1418"/>
        </w:tabs>
        <w:jc w:val="both"/>
      </w:pPr>
      <w:r>
        <w:rPr>
          <w:rFonts w:asciiTheme="minorHAnsi" w:hAnsiTheme="minorHAnsi" w:cstheme="minorHAnsi"/>
        </w:rPr>
        <w:t>A notificação</w:t>
      </w:r>
      <w:r w:rsidR="00904C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em 06/06/2022</w:t>
      </w:r>
      <w:r w:rsidR="00904CD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solicita a complementação da documentação para registro no prazo de 10 dias. Em defesa a empresa informa que quando presta serviços de arquitetura, registra RRT por arquiteto responsável. Contudo, é obrigatório o Registro de Empresa que atua na atividade de Arquitetura,</w:t>
      </w:r>
      <w:r>
        <w:rPr>
          <w:rFonts w:asciiTheme="minorHAnsi" w:hAnsiTheme="minorHAnsi" w:cstheme="minorHAnsi"/>
          <w:color w:val="0070C0"/>
        </w:rPr>
        <w:t xml:space="preserve"> </w:t>
      </w:r>
      <w:r>
        <w:rPr>
          <w:rFonts w:asciiTheme="minorHAnsi" w:hAnsiTheme="minorHAnsi" w:cstheme="minorHAnsi"/>
        </w:rPr>
        <w:t>as quais se constituem como ativi</w:t>
      </w:r>
      <w:r>
        <w:rPr>
          <w:rFonts w:asciiTheme="minorHAnsi" w:hAnsiTheme="minorHAnsi" w:cstheme="minorHAnsi"/>
          <w:color w:val="000000"/>
        </w:rPr>
        <w:t xml:space="preserve">dades privativas da </w:t>
      </w:r>
      <w:r>
        <w:rPr>
          <w:rFonts w:asciiTheme="minorHAnsi" w:hAnsiTheme="minorHAnsi" w:cstheme="minorHAnsi"/>
        </w:rPr>
        <w:t>profissão de arquitetura e urbanismo e estão sujeitas à fiscalização do CAU/RS.</w:t>
      </w:r>
    </w:p>
    <w:p w14:paraId="07435FC8" w14:textId="77777777" w:rsidR="004F2828" w:rsidRDefault="004F282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EBE25FE" w14:textId="750FDE4E" w:rsidR="004F2828" w:rsidRDefault="00235563">
      <w:pPr>
        <w:tabs>
          <w:tab w:val="left" w:pos="1418"/>
        </w:tabs>
        <w:jc w:val="both"/>
      </w:pPr>
      <w:r>
        <w:rPr>
          <w:rFonts w:asciiTheme="minorHAnsi" w:hAnsiTheme="minorHAnsi" w:cstheme="minorHAnsi"/>
          <w:color w:val="000000"/>
        </w:rPr>
        <w:t xml:space="preserve">Com efeito, não possui razão a parte autuada ao afirmar que registra cada atividade através de Responsável Técnico. Ressalta-se que é </w:t>
      </w:r>
      <w:r>
        <w:rPr>
          <w:rFonts w:asciiTheme="minorHAnsi" w:hAnsiTheme="minorHAnsi" w:cstheme="minorHAnsi"/>
        </w:rPr>
        <w:t>dever das pessoas jurídicas efetuar e manter ativo o registro nos Conselhos de Fiscalização Profissional, nos termos do art. 1º, da Lei nº 6.839/1980</w:t>
      </w:r>
      <w:r w:rsidR="0061750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o qual estabelece a atividade básica desenvolvida ou o serviço prestado a terceiros como critério definidor da obrigatoriedade de registro das empresas nas entidades competentes para a fiscalização, conforme segue:</w:t>
      </w:r>
    </w:p>
    <w:p w14:paraId="1FC44CCE" w14:textId="77777777" w:rsidR="004F2828" w:rsidRDefault="00235563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  <w:p w14:paraId="48C331E8" w14:textId="77777777" w:rsidR="004F2828" w:rsidRDefault="004F282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35E7E88" w14:textId="77777777" w:rsidR="004F2828" w:rsidRDefault="002355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Salienta-se que o art. 7º, da Lei nº 12.378/2010, estipula:</w:t>
      </w:r>
    </w:p>
    <w:p w14:paraId="5B28D470" w14:textId="77777777" w:rsidR="004F2828" w:rsidRDefault="00235563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Art. 7º Exerce ilegalmente a profissão de arquiteto e urbanista a pessoa física ou jurídica que </w:t>
      </w:r>
      <w:r>
        <w:rPr>
          <w:rFonts w:asciiTheme="minorHAnsi" w:hAnsiTheme="minorHAnsi" w:cstheme="minorHAnsi"/>
          <w:b/>
          <w:bCs/>
          <w:i/>
          <w:color w:val="000000"/>
          <w:sz w:val="22"/>
          <w:szCs w:val="22"/>
        </w:rPr>
        <w:t>realizar atos ou prestar serviços</w:t>
      </w:r>
      <w:r>
        <w:rPr>
          <w:rFonts w:asciiTheme="minorHAnsi" w:hAnsiTheme="minorHAnsi" w:cstheme="minorHAnsi"/>
          <w:i/>
          <w:sz w:val="22"/>
          <w:szCs w:val="22"/>
        </w:rPr>
        <w:t xml:space="preserve">, públicos ou privados, privativos dos profissionais de que trata esta Lei ou, ainda, que, mesmo não realizando atos privativos, </w:t>
      </w:r>
      <w:r>
        <w:rPr>
          <w:rFonts w:asciiTheme="minorHAnsi" w:hAnsiTheme="minorHAnsi" w:cstheme="minorHAnsi"/>
          <w:b/>
          <w:bCs/>
          <w:i/>
          <w:sz w:val="22"/>
          <w:szCs w:val="22"/>
        </w:rPr>
        <w:t>se apresenta como arquiteto e urbanista ou como pessoa jurídica que atue na área de arquitetura e urbanismo</w:t>
      </w:r>
      <w:r>
        <w:rPr>
          <w:rFonts w:asciiTheme="minorHAnsi" w:hAnsiTheme="minorHAnsi" w:cstheme="minorHAnsi"/>
          <w:i/>
          <w:sz w:val="22"/>
          <w:szCs w:val="22"/>
        </w:rPr>
        <w:t xml:space="preserve"> sem registro no CAU.</w:t>
      </w:r>
    </w:p>
    <w:p w14:paraId="486AACE5" w14:textId="77777777" w:rsidR="004F2828" w:rsidRDefault="004F2828">
      <w:pPr>
        <w:tabs>
          <w:tab w:val="left" w:pos="141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F77AFB9" w14:textId="77777777" w:rsidR="004F2828" w:rsidRDefault="002355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Além disso, a Resolução do CAU/BR nº 028/2012, que trata do registro de pessoa jurídica no CAU, assim estabelece:</w:t>
      </w:r>
    </w:p>
    <w:p w14:paraId="6D9D2093" w14:textId="77777777" w:rsidR="004F2828" w:rsidRDefault="00235563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Art. 1° Em cumprimento ao disposto na Lei n° 12.378, de 31 de dezembro de 2010, </w:t>
      </w:r>
      <w:r>
        <w:rPr>
          <w:rFonts w:asciiTheme="minorHAnsi" w:hAnsiTheme="minorHAnsi" w:cstheme="minorHAnsi"/>
          <w:b/>
          <w:i/>
          <w:sz w:val="22"/>
          <w:szCs w:val="22"/>
        </w:rPr>
        <w:t>ficam obrigadas ao registro nos Conselhos de Arquitetura e Urbanismo dos Estados e do Distrito Federal (CAU/UF)</w:t>
      </w:r>
      <w:r>
        <w:rPr>
          <w:rFonts w:asciiTheme="minorHAnsi" w:hAnsiTheme="minorHAnsi" w:cstheme="minorHAnsi"/>
          <w:i/>
          <w:sz w:val="22"/>
          <w:szCs w:val="22"/>
        </w:rPr>
        <w:t>:</w:t>
      </w:r>
    </w:p>
    <w:p w14:paraId="3FF79579" w14:textId="77777777" w:rsidR="004F2828" w:rsidRDefault="00235563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I - as pessoas jurídicas que tenham por objetivo social o exercício de atividades profissionais privativas de arquitetos e urbanistas;</w:t>
      </w:r>
    </w:p>
    <w:p w14:paraId="182E165B" w14:textId="77777777" w:rsidR="004F2828" w:rsidRDefault="00235563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II - as pessoas jurídicas que tenham em seus objetivos sociais o exercício de atividades privativas de arquitetos e urbanistas cumulativamente com atividades em outras áreas profissionais não vinculadas ao Conselho de Arquitetura e Urbanismo;</w:t>
      </w:r>
    </w:p>
    <w:p w14:paraId="3B1C5AE7" w14:textId="77777777" w:rsidR="004F2828" w:rsidRDefault="00235563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III - as pessoas jurídicas que tenham em seus objetivos sociais o exercício de atividades de arquitetos e urbanistas compartilhadas com outras áreas profissionais, cujo responsável técnico seja arquiteto e urbanista.</w:t>
      </w:r>
    </w:p>
    <w:p w14:paraId="49D83273" w14:textId="77777777" w:rsidR="004F2828" w:rsidRDefault="00235563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§1° O requerimento de registro de pessoa jurídica no CAU/UF somente será deferido se os objetivos sociais da mesma forem compatíveis com as atividades, atribuições e campos de atuação profissional da Arquitetura e Urbanismo.</w:t>
      </w:r>
    </w:p>
    <w:p w14:paraId="06143A27" w14:textId="77777777" w:rsidR="00E60380" w:rsidRPr="00180FCC" w:rsidRDefault="00E60380" w:rsidP="00E60380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180FCC">
        <w:rPr>
          <w:rFonts w:asciiTheme="minorHAnsi" w:hAnsiTheme="minorHAnsi" w:cstheme="minorHAnsi"/>
          <w:i/>
          <w:sz w:val="22"/>
          <w:szCs w:val="22"/>
        </w:rPr>
        <w:t>§2° É vedado o uso das expressões “arquitetura” ou “urbanismo”, ou designação similar, na razão social ou no nome fantasia de pessoa jurídica se a direção desta não for constituída paritária ou majoritariamente por arquiteto e urbanista.</w:t>
      </w:r>
    </w:p>
    <w:p w14:paraId="51078B83" w14:textId="77777777" w:rsidR="00E60380" w:rsidRDefault="00E60380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CBD0AE3" w14:textId="77777777" w:rsidR="004F2828" w:rsidRDefault="00235563">
      <w:pPr>
        <w:tabs>
          <w:tab w:val="left" w:pos="1418"/>
        </w:tabs>
        <w:jc w:val="both"/>
      </w:pPr>
      <w:r>
        <w:rPr>
          <w:rFonts w:asciiTheme="minorHAnsi" w:hAnsiTheme="minorHAnsi" w:cstheme="minorHAnsi"/>
        </w:rPr>
        <w:t xml:space="preserve">Desta forma, em razão de sua atividade envolver serviços de arquitetura, conforme o descrito </w:t>
      </w:r>
      <w:r>
        <w:rPr>
          <w:rFonts w:asciiTheme="minorHAnsi" w:hAnsiTheme="minorHAnsi" w:cstheme="minorHAnsi"/>
          <w:color w:val="000000"/>
        </w:rPr>
        <w:t>no CNPJ e no Objeto Social, que se constituem como atividades privativas da profissão de arquitetura e urbanismo, nos termos da Resolução CAU/BR nº 021/2012 e da Resolução CAU/BR nº 051/2013, torna-se obrigatório o registro da pessoa jurídica neste Conselho Profissional.</w:t>
      </w:r>
    </w:p>
    <w:p w14:paraId="6B5766C0" w14:textId="77777777" w:rsidR="004F2828" w:rsidRDefault="004F2828">
      <w:pPr>
        <w:tabs>
          <w:tab w:val="left" w:pos="1418"/>
        </w:tabs>
        <w:jc w:val="both"/>
        <w:rPr>
          <w:rFonts w:asciiTheme="minorHAnsi" w:hAnsiTheme="minorHAnsi" w:cstheme="minorHAnsi"/>
          <w:color w:val="000000"/>
        </w:rPr>
      </w:pPr>
    </w:p>
    <w:p w14:paraId="130DCE1C" w14:textId="7CD0418E" w:rsidR="004F2828" w:rsidRDefault="00235563">
      <w:pPr>
        <w:tabs>
          <w:tab w:val="left" w:pos="1418"/>
        </w:tabs>
        <w:jc w:val="both"/>
        <w:rPr>
          <w:color w:val="000000"/>
        </w:rPr>
      </w:pPr>
      <w:r>
        <w:rPr>
          <w:rFonts w:asciiTheme="minorHAnsi" w:hAnsiTheme="minorHAnsi" w:cstheme="minorHAnsi"/>
          <w:color w:val="000000"/>
        </w:rPr>
        <w:t>Verifica-se, ainda, que o Auto de Infração foi constituído de forma regular, pois observou os requisitos previstos no art. 16 da Resolução CAU/BR nº 022/2012, e foi lavrado após o transcurso do prazo da notificação preventiva, sem que a parte interessada tenha efetivado a regularização da situação averiguada.</w:t>
      </w:r>
    </w:p>
    <w:p w14:paraId="13A8D37A" w14:textId="77777777" w:rsidR="004F2828" w:rsidRDefault="004F2828">
      <w:pPr>
        <w:tabs>
          <w:tab w:val="left" w:pos="1418"/>
        </w:tabs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14:paraId="4EC5B7DA" w14:textId="77777777" w:rsidR="004F2828" w:rsidRPr="00617508" w:rsidRDefault="00235563">
      <w:pPr>
        <w:tabs>
          <w:tab w:val="left" w:pos="1418"/>
        </w:tabs>
        <w:jc w:val="both"/>
      </w:pPr>
      <w:r w:rsidRPr="00617508">
        <w:rPr>
          <w:rFonts w:asciiTheme="minorHAnsi" w:hAnsiTheme="minorHAnsi" w:cstheme="minorHAnsi"/>
          <w:color w:val="000000" w:themeColor="text1"/>
        </w:rPr>
        <w:t xml:space="preserve">Por sua vez, observa-se que a multa, imposta por meio do Auto de Infração, em </w:t>
      </w:r>
      <w:r w:rsidRPr="00617508">
        <w:rPr>
          <w:rFonts w:asciiTheme="minorHAnsi" w:hAnsiTheme="minorHAnsi" w:cstheme="minorHAnsi"/>
          <w:color w:val="000000"/>
        </w:rPr>
        <w:t>06/07/2022</w:t>
      </w:r>
      <w:r w:rsidRPr="00617508">
        <w:rPr>
          <w:rFonts w:asciiTheme="minorHAnsi" w:hAnsiTheme="minorHAnsi" w:cstheme="minorHAnsi"/>
          <w:color w:val="000000" w:themeColor="text1"/>
        </w:rPr>
        <w:t xml:space="preserve">, no valor de </w:t>
      </w:r>
      <w:proofErr w:type="gramStart"/>
      <w:r w:rsidRPr="00617508">
        <w:rPr>
          <w:rFonts w:asciiTheme="minorHAnsi" w:hAnsiTheme="minorHAnsi" w:cstheme="minorHAnsi"/>
          <w:color w:val="000000" w:themeColor="text1"/>
        </w:rPr>
        <w:t>5</w:t>
      </w:r>
      <w:proofErr w:type="gramEnd"/>
      <w:r w:rsidRPr="00617508">
        <w:rPr>
          <w:rFonts w:asciiTheme="minorHAnsi" w:hAnsiTheme="minorHAnsi" w:cstheme="minorHAnsi"/>
          <w:color w:val="000000" w:themeColor="text1"/>
        </w:rPr>
        <w:t xml:space="preserve"> (cinco) anuidades, que correspondeu a </w:t>
      </w:r>
      <w:r w:rsidRPr="00617508">
        <w:rPr>
          <w:rFonts w:ascii="Helvetica" w:hAnsi="Helvetica" w:cstheme="minorHAnsi"/>
          <w:color w:val="000000" w:themeColor="text1"/>
          <w:sz w:val="16"/>
        </w:rPr>
        <w:t xml:space="preserve">R$ </w:t>
      </w:r>
      <w:r w:rsidRPr="00617508">
        <w:rPr>
          <w:rFonts w:asciiTheme="minorHAnsi" w:hAnsiTheme="minorHAnsi" w:cstheme="minorHAnsi"/>
          <w:color w:val="000000" w:themeColor="text1"/>
        </w:rPr>
        <w:t>3.170,20 (três mil reais, cento e setenta reais e vinte centavos), foi aplicada de forma correta, tendo em vista que, verificada a situação de irregularidade, foram respeitados os limites fixados no art. 35 da Resolução CAU/BR nº 022/2012, conforme segue:</w:t>
      </w:r>
    </w:p>
    <w:p w14:paraId="122AF972" w14:textId="77777777" w:rsidR="004F2828" w:rsidRPr="00617508" w:rsidRDefault="00235563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61750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15B03653" w14:textId="77777777" w:rsidR="004F2828" w:rsidRPr="00617508" w:rsidRDefault="00235563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61750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(...)</w:t>
      </w:r>
    </w:p>
    <w:p w14:paraId="2420D290" w14:textId="77777777" w:rsidR="004F2828" w:rsidRPr="00617508" w:rsidRDefault="00235563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61750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X - Pessoa jurídica sem registro no CAU exercendo atividade privativa de arquitetos e urbanistas;</w:t>
      </w:r>
    </w:p>
    <w:p w14:paraId="1A3AB1EF" w14:textId="77777777" w:rsidR="004F2828" w:rsidRPr="00617508" w:rsidRDefault="00235563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61750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Infrator: pessoa jurídica;</w:t>
      </w:r>
    </w:p>
    <w:p w14:paraId="58C8EC93" w14:textId="77777777" w:rsidR="004F2828" w:rsidRPr="00617508" w:rsidRDefault="00235563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61750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Valor da Multa: mínimo de </w:t>
      </w:r>
      <w:proofErr w:type="gramStart"/>
      <w:r w:rsidRPr="0061750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5</w:t>
      </w:r>
      <w:proofErr w:type="gramEnd"/>
      <w:r w:rsidRPr="00617508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(cinco) vezes e máximo de 10 (dez) vezes o valor vigente da anuidade;</w:t>
      </w:r>
    </w:p>
    <w:p w14:paraId="4B416FC9" w14:textId="77777777" w:rsidR="00617508" w:rsidRDefault="00617508">
      <w:pPr>
        <w:tabs>
          <w:tab w:val="left" w:pos="1418"/>
        </w:tabs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49B7673C" w14:textId="5C6FE217" w:rsidR="004F2828" w:rsidRDefault="0023556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Entretanto, em 27 de março de 2023, entrou em vigor a Resolução nº 198, de 15 de dezembro de 2020, do CAU/BR, que revogou a Resolução CAU/BR nº 22/2012 e dispõe sobre a fiscalização do exercício profissional da Arquitetura e Urbanismo, sobre as ações de natureza educativa, preventiva, corretiva e punitiva, sobre os procedimentos para instauração, instrução e julgamento de processos e para aplicação de penalidades por infração à legislação vigente e dá outras providências. </w:t>
      </w:r>
    </w:p>
    <w:p w14:paraId="1C0040FD" w14:textId="77777777" w:rsidR="004F2828" w:rsidRDefault="004F282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0C9FBBB" w14:textId="77777777" w:rsidR="004F2828" w:rsidRDefault="0023556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 art. 81, </w:t>
      </w:r>
      <w:r>
        <w:rPr>
          <w:rFonts w:asciiTheme="minorHAnsi" w:hAnsiTheme="minorHAnsi" w:cstheme="minorHAnsi"/>
          <w:i/>
          <w:iCs/>
          <w:color w:val="000000" w:themeColor="text1"/>
        </w:rPr>
        <w:t>caput</w:t>
      </w:r>
      <w:r>
        <w:rPr>
          <w:rFonts w:asciiTheme="minorHAnsi" w:hAnsiTheme="minorHAnsi" w:cstheme="minorHAnsi"/>
          <w:color w:val="000000" w:themeColor="text1"/>
        </w:rPr>
        <w:t xml:space="preserve"> e parágrafo único, da supracitada Resolução, estabeleceu o seguinte:</w:t>
      </w:r>
    </w:p>
    <w:p w14:paraId="6FCB1C42" w14:textId="77777777" w:rsidR="004F2828" w:rsidRDefault="004F282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E07FC52" w14:textId="77777777" w:rsidR="004F2828" w:rsidRDefault="00235563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Art. 81. 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As disposições processuais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estabelecidas por meio desta Resolução 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não retroagirão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e</w:t>
      </w:r>
      <w:r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  <w:u w:val="single"/>
        </w:rPr>
        <w:t xml:space="preserve"> serão aplicadas imediatamente a todos os processos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de infração à legislação de regência da Arquitetura e Urbanismo em curso, 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respeitados os atos processuais praticados e as situações jurídicas consolidadas sob a vigência de atos normativos revogados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. </w:t>
      </w:r>
    </w:p>
    <w:p w14:paraId="7367C8CD" w14:textId="77777777" w:rsidR="004F2828" w:rsidRDefault="004F282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6F8F59B4" w14:textId="77777777" w:rsidR="004F2828" w:rsidRDefault="00235563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Parágrafo único. 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As disposições materiais não retroagirão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bCs/>
          <w:i/>
          <w:color w:val="000000" w:themeColor="text1"/>
          <w:sz w:val="22"/>
          <w:szCs w:val="22"/>
          <w:u w:val="single"/>
        </w:rPr>
        <w:t>exceto quando mais benéficas ao infrator</w:t>
      </w: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(grifo nosso</w:t>
      </w:r>
      <w:proofErr w:type="gramStart"/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)</w:t>
      </w:r>
      <w:proofErr w:type="gramEnd"/>
    </w:p>
    <w:p w14:paraId="69714AB2" w14:textId="77777777" w:rsidR="004F2828" w:rsidRDefault="004F2828">
      <w:pPr>
        <w:tabs>
          <w:tab w:val="left" w:pos="851"/>
        </w:tabs>
        <w:ind w:left="1134"/>
        <w:jc w:val="both"/>
        <w:rPr>
          <w:rFonts w:asciiTheme="minorHAnsi" w:hAnsiTheme="minorHAnsi" w:cstheme="minorHAnsi"/>
          <w:i/>
          <w:color w:val="000000" w:themeColor="text1"/>
        </w:rPr>
      </w:pPr>
    </w:p>
    <w:p w14:paraId="3A4B75B1" w14:textId="77777777" w:rsidR="004F2828" w:rsidRDefault="00235563">
      <w:pPr>
        <w:tabs>
          <w:tab w:val="left" w:pos="851"/>
        </w:tabs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Convém esclarecer que as disposições materiais são as que dizem respeito à infração, à multa e à prescrição, sendo as disposições processuais todas as restantes.</w:t>
      </w:r>
    </w:p>
    <w:p w14:paraId="7BEED7C5" w14:textId="77777777" w:rsidR="004F2828" w:rsidRDefault="004F2828">
      <w:pPr>
        <w:tabs>
          <w:tab w:val="left" w:pos="851"/>
        </w:tabs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14D8A3EB" w14:textId="77777777" w:rsidR="004F2828" w:rsidRDefault="00235563">
      <w:pPr>
        <w:tabs>
          <w:tab w:val="left" w:pos="851"/>
        </w:tabs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Tendo em vista o disposto no art. 81, parágrafo único, da Resolução CAU/BR nº 198/2020, a multa deve ser calculada de acordo com a norma mais benéfica ao infrator entre a Resolução CAU/BR nº 22/2012 e a Resolução CAU/BR nº 198/2020, ou seja, com a norma que leve a um valor menor.</w:t>
      </w:r>
    </w:p>
    <w:p w14:paraId="561531E1" w14:textId="77777777" w:rsidR="004F2828" w:rsidRDefault="004F2828">
      <w:pPr>
        <w:tabs>
          <w:tab w:val="left" w:pos="851"/>
        </w:tabs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062777D5" w14:textId="77777777" w:rsidR="004F2828" w:rsidRDefault="00235563">
      <w:pPr>
        <w:tabs>
          <w:tab w:val="left" w:pos="851"/>
        </w:tabs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Portanto, verificaremos a norma mais benéfica, passando à dosimetria da pena com base na Resolução CAU/BR nº 198/2020.</w:t>
      </w:r>
    </w:p>
    <w:p w14:paraId="332CD9DB" w14:textId="77777777" w:rsidR="004F2828" w:rsidRDefault="004F2828">
      <w:pPr>
        <w:tabs>
          <w:tab w:val="left" w:pos="851"/>
        </w:tabs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5AAE783B" w14:textId="77777777" w:rsidR="004F2828" w:rsidRDefault="00235563">
      <w:pPr>
        <w:tabs>
          <w:tab w:val="left" w:pos="851"/>
        </w:tabs>
        <w:jc w:val="both"/>
      </w:pPr>
      <w:r>
        <w:rPr>
          <w:rFonts w:asciiTheme="minorHAnsi" w:hAnsiTheme="minorHAnsi" w:cstheme="minorHAnsi"/>
          <w:iCs/>
          <w:color w:val="000000" w:themeColor="text1"/>
        </w:rPr>
        <w:t xml:space="preserve">Os </w:t>
      </w:r>
      <w:proofErr w:type="spellStart"/>
      <w:r>
        <w:rPr>
          <w:rFonts w:asciiTheme="minorHAnsi" w:hAnsiTheme="minorHAnsi" w:cstheme="minorHAnsi"/>
          <w:iCs/>
          <w:color w:val="000000" w:themeColor="text1"/>
        </w:rPr>
        <w:t>arts</w:t>
      </w:r>
      <w:proofErr w:type="spellEnd"/>
      <w:r>
        <w:rPr>
          <w:rFonts w:asciiTheme="minorHAnsi" w:hAnsiTheme="minorHAnsi" w:cstheme="minorHAnsi"/>
          <w:iCs/>
          <w:color w:val="000000" w:themeColor="text1"/>
        </w:rPr>
        <w:t xml:space="preserve">. 41 e 42 da Resolução CAU/BR nº 198/2020 dizem: </w:t>
      </w:r>
    </w:p>
    <w:p w14:paraId="724748D2" w14:textId="77777777" w:rsidR="004F2828" w:rsidRDefault="004F2828">
      <w:pPr>
        <w:tabs>
          <w:tab w:val="left" w:pos="1418"/>
        </w:tabs>
        <w:jc w:val="both"/>
        <w:rPr>
          <w:color w:val="000000" w:themeColor="text1"/>
        </w:rPr>
      </w:pPr>
    </w:p>
    <w:p w14:paraId="33C194E1" w14:textId="77777777" w:rsidR="004F2828" w:rsidRDefault="00235563">
      <w:pPr>
        <w:tabs>
          <w:tab w:val="left" w:pos="1418"/>
        </w:tabs>
        <w:ind w:left="1276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>Art. 41. Para definição do valor da multa a ser aplicada pelo agente de fiscalização, será realizado o somatório da pontuação estabelecida nas tabelas I, II e III, equivalente a cada um dos critérios analisados, conforme Quadro I - Fórmula de Cálculo, e, posteriormente, realizada a verificação de equivalência da pontuação final em valores de anuidades, conforme Tabela V - Dosimetria da Sanção anexa.</w:t>
      </w:r>
    </w:p>
    <w:p w14:paraId="2479477E" w14:textId="77777777" w:rsidR="004F2828" w:rsidRDefault="004F2828">
      <w:pPr>
        <w:tabs>
          <w:tab w:val="left" w:pos="1418"/>
        </w:tabs>
        <w:ind w:left="1276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5BB878C0" w14:textId="77777777" w:rsidR="004F2828" w:rsidRDefault="00235563">
      <w:pPr>
        <w:tabs>
          <w:tab w:val="left" w:pos="1418"/>
        </w:tabs>
        <w:spacing w:after="120"/>
        <w:ind w:left="1276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Art. 42. No julgamento dos processos de fiscalização pelas Comissões de Exercício Profissional ou pelos Plenários, poderão ser observadas as seguintes circunstâncias atenuantes, cuja pontuação encontra-se estabelecida na Tabela IV - Circunstâncias </w:t>
      </w:r>
      <w:proofErr w:type="gramStart"/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>atenuantes anexa</w:t>
      </w:r>
      <w:proofErr w:type="gramEnd"/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: </w:t>
      </w:r>
    </w:p>
    <w:p w14:paraId="4EFD3EA2" w14:textId="77777777" w:rsidR="004F2828" w:rsidRDefault="00235563">
      <w:pPr>
        <w:tabs>
          <w:tab w:val="left" w:pos="1418"/>
        </w:tabs>
        <w:spacing w:after="120"/>
        <w:ind w:left="1276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I - insuficiência econômica comprovada da pessoa física ou jurídica autuada; </w:t>
      </w:r>
    </w:p>
    <w:p w14:paraId="6458A15E" w14:textId="77777777" w:rsidR="004F2828" w:rsidRDefault="00235563">
      <w:pPr>
        <w:tabs>
          <w:tab w:val="left" w:pos="1418"/>
        </w:tabs>
        <w:spacing w:after="120"/>
        <w:ind w:left="1276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II - infração cometida </w:t>
      </w:r>
      <w:proofErr w:type="gramStart"/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>sob coação</w:t>
      </w:r>
      <w:proofErr w:type="gramEnd"/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, ou em cumprimento de ordem de autoridade superior, provocada por ato irregular de outrem; </w:t>
      </w:r>
    </w:p>
    <w:p w14:paraId="37338F28" w14:textId="77777777" w:rsidR="004F2828" w:rsidRDefault="00235563">
      <w:pPr>
        <w:tabs>
          <w:tab w:val="left" w:pos="1418"/>
        </w:tabs>
        <w:spacing w:after="120"/>
        <w:ind w:left="1276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III - fato praticado por relevante valor social; </w:t>
      </w:r>
    </w:p>
    <w:p w14:paraId="5007BC9C" w14:textId="77777777" w:rsidR="004F2828" w:rsidRDefault="00235563">
      <w:pPr>
        <w:tabs>
          <w:tab w:val="left" w:pos="1418"/>
        </w:tabs>
        <w:spacing w:after="120"/>
        <w:ind w:left="1276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IV - reparação dos eventuais danos, antes do julgamento do auto de infração pela CEP-CAU/UF; </w:t>
      </w:r>
    </w:p>
    <w:p w14:paraId="53DB86A9" w14:textId="77777777" w:rsidR="004F2828" w:rsidRDefault="00235563">
      <w:pPr>
        <w:tabs>
          <w:tab w:val="left" w:pos="1418"/>
        </w:tabs>
        <w:spacing w:after="120"/>
        <w:ind w:left="1276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V - eliminação do fato gerador do auto de infração. </w:t>
      </w:r>
    </w:p>
    <w:p w14:paraId="27C9E101" w14:textId="77777777" w:rsidR="004F2828" w:rsidRDefault="00235563">
      <w:pPr>
        <w:tabs>
          <w:tab w:val="left" w:pos="1418"/>
        </w:tabs>
        <w:ind w:left="1276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>Parágrafo único. Para redefinição do valor da multa pela Comissão de Exercício Profissional, será realizado novo somatório, contabilizando a pontuação constante na tabela IV - Circunstâncias Atenuantes, conforme Quadro I - Fórmula de Cálculo, e, posteriormente, realizada a verificação de equivalência da pontuação final em valores de anuidades,</w:t>
      </w:r>
      <w:proofErr w:type="gramStart"/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 </w:t>
      </w:r>
      <w:proofErr w:type="gramEnd"/>
      <w:r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conforme Tabela V - Dosimetria da Sanção. </w:t>
      </w:r>
    </w:p>
    <w:p w14:paraId="031ED491" w14:textId="77777777" w:rsidR="004F2828" w:rsidRDefault="00235563">
      <w:pPr>
        <w:tabs>
          <w:tab w:val="left" w:pos="1418"/>
        </w:tabs>
        <w:jc w:val="both"/>
        <w:rPr>
          <w:rFonts w:asciiTheme="minorHAnsi" w:hAnsiTheme="minorHAnsi" w:cstheme="minorHAnsi"/>
          <w:iCs/>
          <w:color w:val="000000" w:themeColor="text1"/>
        </w:rPr>
      </w:pPr>
      <w:r>
        <w:rPr>
          <w:rFonts w:asciiTheme="minorHAnsi" w:hAnsiTheme="minorHAnsi" w:cstheme="minorHAnsi"/>
          <w:iCs/>
          <w:color w:val="000000" w:themeColor="text1"/>
        </w:rPr>
        <w:t>Passamos, então, à dosimetria da pena de acordo com o anexo da Resolução CAU/BR nº 198/2020 - TABELAS E QUADRO.</w:t>
      </w:r>
    </w:p>
    <w:p w14:paraId="50CD8362" w14:textId="77777777" w:rsidR="004F2828" w:rsidRDefault="004F2828">
      <w:pPr>
        <w:tabs>
          <w:tab w:val="left" w:pos="1418"/>
        </w:tabs>
        <w:ind w:left="1276"/>
        <w:jc w:val="both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</w:p>
    <w:p w14:paraId="77363618" w14:textId="4968BD58" w:rsidR="004F2828" w:rsidRDefault="00235563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proofErr w:type="gramStart"/>
      <w:r>
        <w:rPr>
          <w:rFonts w:asciiTheme="minorHAnsi" w:hAnsiTheme="minorHAnsi" w:cstheme="minorHAnsi"/>
          <w:b/>
          <w:bCs/>
          <w:iCs/>
          <w:color w:val="000000" w:themeColor="text1"/>
        </w:rPr>
        <w:t xml:space="preserve">ANEXO </w:t>
      </w:r>
      <w:r w:rsidR="00617508">
        <w:rPr>
          <w:rFonts w:asciiTheme="minorHAnsi" w:hAnsiTheme="minorHAnsi" w:cstheme="minorHAnsi"/>
          <w:b/>
          <w:bCs/>
          <w:iCs/>
          <w:color w:val="000000" w:themeColor="text1"/>
        </w:rPr>
        <w:t>-</w:t>
      </w:r>
      <w:r>
        <w:rPr>
          <w:rFonts w:asciiTheme="minorHAnsi" w:hAnsiTheme="minorHAnsi" w:cstheme="minorHAnsi"/>
          <w:b/>
          <w:bCs/>
          <w:iCs/>
          <w:color w:val="000000" w:themeColor="text1"/>
        </w:rPr>
        <w:t xml:space="preserve"> TABELAS E QUADRO</w:t>
      </w:r>
      <w:proofErr w:type="gramEnd"/>
    </w:p>
    <w:p w14:paraId="75C63259" w14:textId="77777777" w:rsidR="004F2828" w:rsidRDefault="00235563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>
        <w:rPr>
          <w:rFonts w:asciiTheme="minorHAnsi" w:hAnsiTheme="minorHAnsi" w:cstheme="minorHAnsi"/>
          <w:b/>
          <w:bCs/>
          <w:iCs/>
          <w:color w:val="000000" w:themeColor="text1"/>
        </w:rPr>
        <w:t>TABELA I - INFRAÇÕES AO EXERCÍCIO PROFISSIONAL</w:t>
      </w:r>
    </w:p>
    <w:tbl>
      <w:tblPr>
        <w:tblStyle w:val="Tabelacomgrade"/>
        <w:tblW w:w="9338" w:type="dxa"/>
        <w:jc w:val="center"/>
        <w:tblLook w:val="04A0" w:firstRow="1" w:lastRow="0" w:firstColumn="1" w:lastColumn="0" w:noHBand="0" w:noVBand="1"/>
      </w:tblPr>
      <w:tblGrid>
        <w:gridCol w:w="708"/>
        <w:gridCol w:w="5524"/>
        <w:gridCol w:w="1559"/>
        <w:gridCol w:w="1547"/>
      </w:tblGrid>
      <w:tr w:rsidR="004F2828" w14:paraId="06CFEAE2" w14:textId="77777777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4F867572" w14:textId="77777777" w:rsidR="004F2828" w:rsidRDefault="00235563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INC.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74546CA7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INFRAÇÃO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D9457E" w14:textId="77777777" w:rsidR="004F2828" w:rsidRDefault="00235563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GRAVIDADE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5B4BD24E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PONTUAÇÃO MÍNIMA</w:t>
            </w:r>
          </w:p>
        </w:tc>
      </w:tr>
      <w:tr w:rsidR="004F2828" w14:paraId="20B5FAE7" w14:textId="77777777">
        <w:trPr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71728CD5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II</w:t>
            </w:r>
          </w:p>
        </w:tc>
        <w:tc>
          <w:tcPr>
            <w:tcW w:w="5523" w:type="dxa"/>
            <w:shd w:val="clear" w:color="auto" w:fill="auto"/>
            <w:vAlign w:val="center"/>
          </w:tcPr>
          <w:p w14:paraId="5291B213" w14:textId="77777777" w:rsidR="004F2828" w:rsidRDefault="00235563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Exercício ilegal da profissão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3A6975EB" w14:textId="77777777" w:rsidR="004F2828" w:rsidRDefault="004F2828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ADD8B3D" w14:textId="77777777" w:rsidR="004F2828" w:rsidRDefault="00235563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Exercer, promover-se, divulgar que exerce ou oferecer atividade fiscalizada pelo Conselho de Arquitetura e Urbanismo, sem registro no CAU, configurando exploração econômica da atividade. </w:t>
            </w:r>
          </w:p>
          <w:p w14:paraId="20339F52" w14:textId="77777777" w:rsidR="004F2828" w:rsidRDefault="004F2828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773BF83" w14:textId="77777777" w:rsidR="004F2828" w:rsidRDefault="00235563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Infrator: pessoa jurídica.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8703AB" w14:textId="77777777" w:rsidR="004F2828" w:rsidRDefault="00235563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GRAVÍSSIMA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0CA4935C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13 pontos</w:t>
            </w:r>
          </w:p>
        </w:tc>
      </w:tr>
    </w:tbl>
    <w:p w14:paraId="00673887" w14:textId="77777777" w:rsidR="004F2828" w:rsidRDefault="004F2828">
      <w:pPr>
        <w:tabs>
          <w:tab w:val="left" w:pos="1418"/>
        </w:tabs>
        <w:ind w:left="1276"/>
        <w:jc w:val="both"/>
        <w:rPr>
          <w:color w:val="000000" w:themeColor="text1"/>
        </w:rPr>
      </w:pPr>
    </w:p>
    <w:p w14:paraId="12F046E5" w14:textId="77777777" w:rsidR="004F2828" w:rsidRDefault="00235563">
      <w:pPr>
        <w:tabs>
          <w:tab w:val="left" w:pos="1418"/>
        </w:tabs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TABELA II - </w:t>
      </w:r>
      <w:r>
        <w:rPr>
          <w:rFonts w:asciiTheme="minorHAnsi" w:hAnsiTheme="minorHAnsi" w:cstheme="minorHAnsi"/>
          <w:b/>
          <w:bCs/>
          <w:color w:val="000000" w:themeColor="text1"/>
          <w:u w:val="single"/>
        </w:rPr>
        <w:t>GRAU DE IMPACTO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DA ATIVIDADE FISCALIZADA DE ACORDO COM O CONTEXTO DE SUA PRÁTICA</w:t>
      </w:r>
    </w:p>
    <w:p w14:paraId="26DC8D58" w14:textId="77777777" w:rsidR="004F2828" w:rsidRDefault="004F2828">
      <w:pPr>
        <w:tabs>
          <w:tab w:val="left" w:pos="1418"/>
        </w:tabs>
        <w:ind w:left="1276"/>
        <w:jc w:val="both"/>
        <w:rPr>
          <w:color w:val="000000" w:themeColor="text1"/>
        </w:rPr>
      </w:pPr>
    </w:p>
    <w:tbl>
      <w:tblPr>
        <w:tblStyle w:val="Tabelacomgrade"/>
        <w:tblW w:w="9338" w:type="dxa"/>
        <w:jc w:val="center"/>
        <w:tblLook w:val="04A0" w:firstRow="1" w:lastRow="0" w:firstColumn="1" w:lastColumn="0" w:noHBand="0" w:noVBand="1"/>
      </w:tblPr>
      <w:tblGrid>
        <w:gridCol w:w="4247"/>
        <w:gridCol w:w="1276"/>
        <w:gridCol w:w="1700"/>
        <w:gridCol w:w="992"/>
        <w:gridCol w:w="1123"/>
      </w:tblGrid>
      <w:tr w:rsidR="004F2828" w14:paraId="5710D590" w14:textId="77777777">
        <w:trPr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76273C1E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ATIVIDADE REALIZADA 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3A446E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GRAU DE IMPACTO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86021C8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PONTUAÇÃO CUMULATIVA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FCA5C2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SIM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796FF4D7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NÃO</w:t>
            </w:r>
          </w:p>
        </w:tc>
      </w:tr>
      <w:tr w:rsidR="004F2828" w14:paraId="4B9E70F7" w14:textId="77777777">
        <w:trPr>
          <w:trHeight w:val="512"/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3BDDE016" w14:textId="77777777" w:rsidR="004F2828" w:rsidRDefault="00235563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Área de preservação ambiental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EA7F9D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Altíssimo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42E78C9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+ 6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DC8D30" w14:textId="77777777" w:rsidR="004F2828" w:rsidRDefault="004F282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39213FEE" w14:textId="5234AF96" w:rsidR="004F2828" w:rsidRDefault="0061750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F2828" w14:paraId="4EAF82B1" w14:textId="77777777">
        <w:trPr>
          <w:trHeight w:val="562"/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186095F7" w14:textId="77777777" w:rsidR="004F2828" w:rsidRDefault="00235563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Edificação ou área protegida ou tombada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65DD3A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Altíssimo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AE4D242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+ 6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63262A" w14:textId="77777777" w:rsidR="004F2828" w:rsidRDefault="004F282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71BBDA38" w14:textId="4A40E66F" w:rsidR="004F2828" w:rsidRDefault="0061750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F2828" w14:paraId="745818CC" w14:textId="77777777">
        <w:trPr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3E358CF4" w14:textId="77777777" w:rsidR="004F2828" w:rsidRDefault="00235563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Edificação, equipamento ou área de uso público (institucional, comunitário, dentre outras.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)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276D3F83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Alto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252A5A62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+ 4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4DA3A9D" w14:textId="77777777" w:rsidR="004F2828" w:rsidRDefault="004F282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23079126" w14:textId="36D4FB1B" w:rsidR="004F2828" w:rsidRDefault="0061750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F2828" w14:paraId="54A9C649" w14:textId="77777777">
        <w:trPr>
          <w:trHeight w:val="692"/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72BC3A93" w14:textId="77777777" w:rsidR="004F2828" w:rsidRDefault="00235563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Edificação de uso coletivo (</w:t>
            </w:r>
            <w:proofErr w:type="spellStart"/>
            <w:r>
              <w:rPr>
                <w:rFonts w:asciiTheme="minorHAnsi" w:hAnsiTheme="minorHAnsi" w:cstheme="minorHAnsi"/>
                <w:color w:val="000000" w:themeColor="text1"/>
              </w:rPr>
              <w:t>multifamiliar</w:t>
            </w:r>
            <w:proofErr w:type="spellEnd"/>
            <w:r>
              <w:rPr>
                <w:rFonts w:asciiTheme="minorHAnsi" w:hAnsiTheme="minorHAnsi" w:cstheme="minorHAnsi"/>
                <w:color w:val="000000" w:themeColor="text1"/>
              </w:rPr>
              <w:t>, comercial, misto ou serviços, dentre outras.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)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3A200BF8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Médio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7A77F897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+ 3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88AE57" w14:textId="77777777" w:rsidR="004F2828" w:rsidRDefault="004F282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0195389E" w14:textId="23B1F8ED" w:rsidR="004F2828" w:rsidRDefault="0061750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F2828" w14:paraId="689F2939" w14:textId="77777777">
        <w:trPr>
          <w:trHeight w:val="468"/>
          <w:jc w:val="center"/>
        </w:trPr>
        <w:tc>
          <w:tcPr>
            <w:tcW w:w="4247" w:type="dxa"/>
            <w:shd w:val="clear" w:color="auto" w:fill="auto"/>
            <w:vAlign w:val="center"/>
          </w:tcPr>
          <w:p w14:paraId="1028C3E7" w14:textId="77777777" w:rsidR="004F2828" w:rsidRDefault="00235563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Edificação de uso unifamiliar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F02AA5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Baixo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6A0B87C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+ 1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D23DE6" w14:textId="77777777" w:rsidR="004F2828" w:rsidRDefault="004F2828">
            <w:pPr>
              <w:tabs>
                <w:tab w:val="left" w:pos="1418"/>
              </w:tabs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029D53A9" w14:textId="7DA765D3" w:rsidR="004F2828" w:rsidRDefault="0061750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</w:tbl>
    <w:p w14:paraId="314F67E5" w14:textId="77777777" w:rsidR="00617508" w:rsidRDefault="00617508">
      <w:pPr>
        <w:tabs>
          <w:tab w:val="left" w:pos="1418"/>
        </w:tabs>
        <w:spacing w:before="240" w:after="12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29B0B132" w14:textId="77777777" w:rsidR="00617508" w:rsidRDefault="00617508">
      <w:pPr>
        <w:tabs>
          <w:tab w:val="left" w:pos="1418"/>
        </w:tabs>
        <w:spacing w:before="240" w:after="12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2EE402D8" w14:textId="77777777" w:rsidR="00617508" w:rsidRDefault="00617508">
      <w:pPr>
        <w:tabs>
          <w:tab w:val="left" w:pos="1418"/>
        </w:tabs>
        <w:spacing w:before="240" w:after="12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556111DA" w14:textId="77777777" w:rsidR="00617508" w:rsidRDefault="00617508">
      <w:pPr>
        <w:tabs>
          <w:tab w:val="left" w:pos="1418"/>
        </w:tabs>
        <w:spacing w:before="240" w:after="12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2154AFB3" w14:textId="77777777" w:rsidR="00617508" w:rsidRDefault="00617508">
      <w:pPr>
        <w:tabs>
          <w:tab w:val="left" w:pos="1418"/>
        </w:tabs>
        <w:spacing w:before="240" w:after="12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185AF82D" w14:textId="77777777" w:rsidR="00617508" w:rsidRDefault="00617508">
      <w:pPr>
        <w:tabs>
          <w:tab w:val="left" w:pos="1418"/>
        </w:tabs>
        <w:spacing w:before="240" w:after="12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36E364AF" w14:textId="48E51B73" w:rsidR="004F2828" w:rsidRDefault="00235563">
      <w:pPr>
        <w:tabs>
          <w:tab w:val="left" w:pos="1418"/>
        </w:tabs>
        <w:spacing w:before="240" w:after="12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TABELA III </w:t>
      </w:r>
    </w:p>
    <w:p w14:paraId="4C9A4E50" w14:textId="77777777" w:rsidR="004F2828" w:rsidRDefault="00235563">
      <w:pPr>
        <w:tabs>
          <w:tab w:val="left" w:pos="1418"/>
        </w:tabs>
        <w:spacing w:after="240"/>
        <w:jc w:val="center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CIRCUNSTÂNCIAS </w:t>
      </w:r>
      <w:r>
        <w:rPr>
          <w:rFonts w:asciiTheme="minorHAnsi" w:hAnsiTheme="minorHAnsi" w:cstheme="minorHAnsi"/>
          <w:b/>
          <w:bCs/>
          <w:color w:val="000000" w:themeColor="text1"/>
          <w:u w:val="single"/>
        </w:rPr>
        <w:t>AGRAVANTES</w:t>
      </w:r>
    </w:p>
    <w:tbl>
      <w:tblPr>
        <w:tblStyle w:val="Tabelacomgrade"/>
        <w:tblW w:w="9338" w:type="dxa"/>
        <w:tblLook w:val="04A0" w:firstRow="1" w:lastRow="0" w:firstColumn="1" w:lastColumn="0" w:noHBand="0" w:noVBand="1"/>
      </w:tblPr>
      <w:tblGrid>
        <w:gridCol w:w="4673"/>
        <w:gridCol w:w="2977"/>
        <w:gridCol w:w="850"/>
        <w:gridCol w:w="838"/>
      </w:tblGrid>
      <w:tr w:rsidR="004F2828" w14:paraId="2279FC7B" w14:textId="77777777">
        <w:tc>
          <w:tcPr>
            <w:tcW w:w="4672" w:type="dxa"/>
            <w:shd w:val="clear" w:color="auto" w:fill="auto"/>
            <w:vAlign w:val="center"/>
          </w:tcPr>
          <w:p w14:paraId="56BB2A81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CIRCUNSTÂNCIAS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u w:val="single"/>
              </w:rPr>
              <w:t>AGRAVANTES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55A6FBA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PONTUAÇÃO CUMULATIVA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7D1CBE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SIM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2FC48DA0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NÃO</w:t>
            </w:r>
          </w:p>
        </w:tc>
      </w:tr>
      <w:tr w:rsidR="004F2828" w14:paraId="38DFDA42" w14:textId="77777777">
        <w:trPr>
          <w:trHeight w:val="294"/>
        </w:trPr>
        <w:tc>
          <w:tcPr>
            <w:tcW w:w="4672" w:type="dxa"/>
            <w:vMerge w:val="restart"/>
            <w:shd w:val="clear" w:color="auto" w:fill="auto"/>
            <w:vAlign w:val="center"/>
          </w:tcPr>
          <w:p w14:paraId="3CD7CDDB" w14:textId="77777777" w:rsidR="004F2828" w:rsidRDefault="00235563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antecedentes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 xml:space="preserve"> da pessoa física ou jurídica autuada, quanto à condição de primariedade ou de reincidência da infração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E0115DD" w14:textId="77777777" w:rsidR="004F2828" w:rsidRDefault="00235563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Sem reincidência: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+0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B087D1" w14:textId="74EF9150" w:rsidR="004F2828" w:rsidRDefault="0061750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157302B" w14:textId="77777777" w:rsidR="004F2828" w:rsidRDefault="004F282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4F2828" w14:paraId="58571676" w14:textId="77777777">
        <w:trPr>
          <w:trHeight w:val="294"/>
        </w:trPr>
        <w:tc>
          <w:tcPr>
            <w:tcW w:w="4672" w:type="dxa"/>
            <w:vMerge/>
            <w:shd w:val="clear" w:color="auto" w:fill="auto"/>
            <w:vAlign w:val="center"/>
          </w:tcPr>
          <w:p w14:paraId="7EC4DA88" w14:textId="77777777" w:rsidR="004F2828" w:rsidRDefault="004F2828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1009B53" w14:textId="77777777" w:rsidR="004F2828" w:rsidRDefault="00235563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1ª Reincidência: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+ 2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F53AC2C" w14:textId="77777777" w:rsidR="004F2828" w:rsidRDefault="004F282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7800F8D6" w14:textId="25A6A865" w:rsidR="004F2828" w:rsidRDefault="0061750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F2828" w14:paraId="1C1C65BE" w14:textId="77777777">
        <w:trPr>
          <w:trHeight w:val="294"/>
        </w:trPr>
        <w:tc>
          <w:tcPr>
            <w:tcW w:w="4672" w:type="dxa"/>
            <w:vMerge/>
            <w:shd w:val="clear" w:color="auto" w:fill="auto"/>
            <w:vAlign w:val="center"/>
          </w:tcPr>
          <w:p w14:paraId="20059C4A" w14:textId="77777777" w:rsidR="004F2828" w:rsidRDefault="004F2828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12497A2F" w14:textId="77777777" w:rsidR="004F2828" w:rsidRDefault="00235563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2ª Reincidência: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+ 4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E11280" w14:textId="77777777" w:rsidR="004F2828" w:rsidRDefault="004F282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08F7F89" w14:textId="0596E7C3" w:rsidR="004F2828" w:rsidRDefault="0061750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F2828" w14:paraId="48DD231C" w14:textId="77777777">
        <w:trPr>
          <w:trHeight w:val="294"/>
        </w:trPr>
        <w:tc>
          <w:tcPr>
            <w:tcW w:w="4672" w:type="dxa"/>
            <w:vMerge/>
            <w:shd w:val="clear" w:color="auto" w:fill="auto"/>
            <w:vAlign w:val="center"/>
          </w:tcPr>
          <w:p w14:paraId="0877DBA1" w14:textId="77777777" w:rsidR="004F2828" w:rsidRDefault="004F2828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793177E7" w14:textId="77777777" w:rsidR="004F2828" w:rsidRDefault="00235563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3ª Reincidência ou mais: 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+ 6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e encaminhamento à Comissão de Ética e Disciplina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D1DB41" w14:textId="77777777" w:rsidR="004F2828" w:rsidRDefault="004F282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02D5384A" w14:textId="0945D8BE" w:rsidR="004F2828" w:rsidRDefault="0061750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F2828" w14:paraId="365B1F7E" w14:textId="77777777">
        <w:tc>
          <w:tcPr>
            <w:tcW w:w="4672" w:type="dxa"/>
            <w:shd w:val="clear" w:color="auto" w:fill="auto"/>
            <w:vAlign w:val="center"/>
          </w:tcPr>
          <w:p w14:paraId="6698B3CD" w14:textId="77777777" w:rsidR="004F2828" w:rsidRDefault="00235563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ato</w:t>
            </w:r>
            <w:proofErr w:type="gramEnd"/>
            <w:r>
              <w:rPr>
                <w:rFonts w:asciiTheme="minorHAnsi" w:hAnsiTheme="minorHAnsi" w:cstheme="minorHAnsi"/>
                <w:color w:val="000000" w:themeColor="text1"/>
              </w:rPr>
              <w:t xml:space="preserve"> infracional cometido por conselheiro ou funcionário do CAU/BR ou CAU/UF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36AD05" w14:textId="77777777" w:rsidR="004F2828" w:rsidRDefault="00235563" w:rsidP="0061750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+6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9861B9" w14:textId="77777777" w:rsidR="004F2828" w:rsidRDefault="004F282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2FE9C5EF" w14:textId="5798ADA4" w:rsidR="004F2828" w:rsidRDefault="0061750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</w:tbl>
    <w:p w14:paraId="60D3EB0E" w14:textId="77777777" w:rsidR="004F2828" w:rsidRDefault="004F2828">
      <w:pPr>
        <w:tabs>
          <w:tab w:val="left" w:pos="1418"/>
        </w:tabs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3CED6076" w14:textId="77777777" w:rsidR="004F2828" w:rsidRDefault="00235563">
      <w:pPr>
        <w:tabs>
          <w:tab w:val="left" w:pos="1418"/>
        </w:tabs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TABELA IV - CIRCUNSTÂNCIAS </w:t>
      </w:r>
      <w:r>
        <w:rPr>
          <w:rFonts w:asciiTheme="minorHAnsi" w:hAnsiTheme="minorHAnsi" w:cstheme="minorHAnsi"/>
          <w:b/>
          <w:bCs/>
          <w:color w:val="000000" w:themeColor="text1"/>
          <w:u w:val="single"/>
        </w:rPr>
        <w:t>ATENUANTES</w:t>
      </w:r>
    </w:p>
    <w:p w14:paraId="799A69AD" w14:textId="77777777" w:rsidR="004F2828" w:rsidRDefault="004F2828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tbl>
      <w:tblPr>
        <w:tblStyle w:val="Tabelacomgrade"/>
        <w:tblW w:w="9338" w:type="dxa"/>
        <w:jc w:val="center"/>
        <w:tblLook w:val="04A0" w:firstRow="1" w:lastRow="0" w:firstColumn="1" w:lastColumn="0" w:noHBand="0" w:noVBand="1"/>
      </w:tblPr>
      <w:tblGrid>
        <w:gridCol w:w="704"/>
        <w:gridCol w:w="5527"/>
        <w:gridCol w:w="1559"/>
        <w:gridCol w:w="708"/>
        <w:gridCol w:w="840"/>
      </w:tblGrid>
      <w:tr w:rsidR="004F2828" w14:paraId="69B1EB4C" w14:textId="7777777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33D517BF" w14:textId="77777777" w:rsidR="004F2828" w:rsidRDefault="004F282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27" w:type="dxa"/>
            <w:shd w:val="clear" w:color="auto" w:fill="auto"/>
            <w:vAlign w:val="center"/>
          </w:tcPr>
          <w:p w14:paraId="10FCC4A5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CIRCUNSTÂNCIAS ATENUANTES*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10A1A4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PONTUAÇÃO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515F728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SIM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26B7868F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NÃO</w:t>
            </w:r>
          </w:p>
        </w:tc>
      </w:tr>
      <w:tr w:rsidR="004F2828" w14:paraId="7081137F" w14:textId="7777777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99CAA28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3A38C1C9" w14:textId="77777777" w:rsidR="004F2828" w:rsidRDefault="00235563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Comprovar insuficiência econômica da pessoa física ou jurídica autuada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6EFC29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- 2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CC76F3" w14:textId="77777777" w:rsidR="004F2828" w:rsidRDefault="004F282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28FC421D" w14:textId="174A4466" w:rsidR="004F2828" w:rsidRDefault="0061750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F2828" w14:paraId="1A6EA55F" w14:textId="7777777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2D5DB7C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II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0151F0B4" w14:textId="77777777" w:rsidR="004F2828" w:rsidRDefault="00235563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Cometer infração sob coação, ou em cumprimento de ordem de autoridade superior, provocada por ato irregular de </w:t>
            </w:r>
            <w:proofErr w:type="gramStart"/>
            <w:r>
              <w:rPr>
                <w:rFonts w:asciiTheme="minorHAnsi" w:hAnsiTheme="minorHAnsi" w:cstheme="minorHAnsi"/>
                <w:color w:val="000000" w:themeColor="text1"/>
              </w:rPr>
              <w:t>outrem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3F8BD5E6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- 3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299AE59" w14:textId="77777777" w:rsidR="004F2828" w:rsidRDefault="004F282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0CC270D0" w14:textId="172EAC0A" w:rsidR="004F2828" w:rsidRDefault="0061750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F2828" w14:paraId="7FC081E6" w14:textId="7777777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21CADDC5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III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7EAA8124" w14:textId="77777777" w:rsidR="004F2828" w:rsidRDefault="00235563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Praticar o fato por relevante valor social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293338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- 3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9ECFF9" w14:textId="77777777" w:rsidR="004F2828" w:rsidRDefault="004F282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109D5B34" w14:textId="748AAAD6" w:rsidR="004F2828" w:rsidRDefault="0061750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F2828" w14:paraId="698D3629" w14:textId="7777777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744549C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IV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336EA87C" w14:textId="77777777" w:rsidR="004F2828" w:rsidRDefault="00235563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Reparar eventuais danos antes do julgamento pela CEP-CAU/UF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425F49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- 4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84E3CE1" w14:textId="77777777" w:rsidR="004F2828" w:rsidRDefault="004F282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3C82308C" w14:textId="06C8BE38" w:rsidR="004F2828" w:rsidRDefault="0061750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  <w:tr w:rsidR="004F2828" w14:paraId="51B58FC3" w14:textId="77777777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963B1C9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V</w:t>
            </w:r>
          </w:p>
        </w:tc>
        <w:tc>
          <w:tcPr>
            <w:tcW w:w="5527" w:type="dxa"/>
            <w:shd w:val="clear" w:color="auto" w:fill="auto"/>
            <w:vAlign w:val="center"/>
          </w:tcPr>
          <w:p w14:paraId="30A865A1" w14:textId="77777777" w:rsidR="004F2828" w:rsidRDefault="00235563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Eliminar o fato gerador do auto de infração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4FA3C2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- 5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4A3440" w14:textId="77777777" w:rsidR="004F2828" w:rsidRDefault="004F282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1AC34EDF" w14:textId="5E36222A" w:rsidR="004F2828" w:rsidRDefault="0061750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X</w:t>
            </w:r>
          </w:p>
        </w:tc>
      </w:tr>
    </w:tbl>
    <w:p w14:paraId="3D590202" w14:textId="77777777" w:rsidR="004F2828" w:rsidRDefault="004F2828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1AAEDC39" w14:textId="77777777" w:rsidR="004F2828" w:rsidRDefault="00235563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*a tabela IV (atenuantes) poderá ser utilizada apenas no julgamento dos processos de fiscalização pelas Comissões ou Plenário competente.</w:t>
      </w:r>
    </w:p>
    <w:p w14:paraId="414333D9" w14:textId="77777777" w:rsidR="004F2828" w:rsidRDefault="004F282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A28EE10" w14:textId="77777777" w:rsidR="004F2828" w:rsidRDefault="00235563">
      <w:pPr>
        <w:tabs>
          <w:tab w:val="left" w:pos="1418"/>
        </w:tabs>
        <w:spacing w:after="12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QUADRO I - FÓRMULA DE CÁLCULO:</w:t>
      </w:r>
    </w:p>
    <w:tbl>
      <w:tblPr>
        <w:tblStyle w:val="Tabelacomgrade"/>
        <w:tblW w:w="9338" w:type="dxa"/>
        <w:tblLook w:val="04A0" w:firstRow="1" w:lastRow="0" w:firstColumn="1" w:lastColumn="0" w:noHBand="0" w:noVBand="1"/>
      </w:tblPr>
      <w:tblGrid>
        <w:gridCol w:w="9338"/>
      </w:tblGrid>
      <w:tr w:rsidR="004F2828" w14:paraId="37A330AD" w14:textId="77777777">
        <w:tc>
          <w:tcPr>
            <w:tcW w:w="9338" w:type="dxa"/>
            <w:shd w:val="clear" w:color="auto" w:fill="auto"/>
          </w:tcPr>
          <w:p w14:paraId="1F41BAAD" w14:textId="77777777" w:rsidR="004F2828" w:rsidRDefault="00235563">
            <w:pPr>
              <w:tabs>
                <w:tab w:val="left" w:pos="1418"/>
              </w:tabs>
              <w:spacing w:after="120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PONTUAÇÃO = Tabela I (Gravidade da Infração) + Tabela II (Grau de Impacto) + Tabela III (Agravante) + Tabela IV (Atenuante) = 13 pontos.</w:t>
            </w:r>
          </w:p>
        </w:tc>
      </w:tr>
    </w:tbl>
    <w:p w14:paraId="0A8F2EAC" w14:textId="77777777" w:rsidR="004F2828" w:rsidRDefault="004F282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1FE3D73" w14:textId="77777777" w:rsidR="004F2828" w:rsidRDefault="00235563">
      <w:pPr>
        <w:tabs>
          <w:tab w:val="left" w:pos="1418"/>
        </w:tabs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TABELA V - DOSIMETRIA DA SANÇÃO</w:t>
      </w:r>
    </w:p>
    <w:p w14:paraId="01882AC4" w14:textId="77777777" w:rsidR="004F2828" w:rsidRDefault="004F282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Tabelacomgrade"/>
        <w:tblW w:w="7783" w:type="dxa"/>
        <w:tblInd w:w="1555" w:type="dxa"/>
        <w:tblLook w:val="04A0" w:firstRow="1" w:lastRow="0" w:firstColumn="1" w:lastColumn="0" w:noHBand="0" w:noVBand="1"/>
      </w:tblPr>
      <w:tblGrid>
        <w:gridCol w:w="3113"/>
        <w:gridCol w:w="4670"/>
      </w:tblGrid>
      <w:tr w:rsidR="004F2828" w14:paraId="68FCEA6A" w14:textId="77777777" w:rsidTr="00261F60">
        <w:tc>
          <w:tcPr>
            <w:tcW w:w="3113" w:type="dxa"/>
            <w:shd w:val="clear" w:color="auto" w:fill="auto"/>
          </w:tcPr>
          <w:p w14:paraId="5FDD4757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PONTUAÇÃO</w:t>
            </w:r>
          </w:p>
        </w:tc>
        <w:tc>
          <w:tcPr>
            <w:tcW w:w="4670" w:type="dxa"/>
            <w:shd w:val="clear" w:color="auto" w:fill="auto"/>
          </w:tcPr>
          <w:p w14:paraId="4706BFE7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ANUIDADES</w:t>
            </w:r>
          </w:p>
        </w:tc>
      </w:tr>
      <w:tr w:rsidR="004F2828" w14:paraId="52C8B47C" w14:textId="77777777" w:rsidTr="00261F60">
        <w:tc>
          <w:tcPr>
            <w:tcW w:w="3113" w:type="dxa"/>
            <w:shd w:val="clear" w:color="auto" w:fill="auto"/>
          </w:tcPr>
          <w:p w14:paraId="70C16950" w14:textId="77777777" w:rsidR="004F2828" w:rsidRDefault="00235563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De 13 a 14 pontos</w:t>
            </w:r>
          </w:p>
        </w:tc>
        <w:tc>
          <w:tcPr>
            <w:tcW w:w="4670" w:type="dxa"/>
            <w:shd w:val="clear" w:color="auto" w:fill="auto"/>
          </w:tcPr>
          <w:p w14:paraId="46F226D6" w14:textId="77777777" w:rsidR="004F2828" w:rsidRDefault="00235563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7</w:t>
            </w:r>
            <w:proofErr w:type="gramEnd"/>
          </w:p>
        </w:tc>
      </w:tr>
    </w:tbl>
    <w:p w14:paraId="6E03E074" w14:textId="77777777" w:rsidR="004F2828" w:rsidRDefault="004F2828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EAD9431" w14:textId="77777777" w:rsidR="00261F60" w:rsidRDefault="00261F60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D9874D9" w14:textId="77777777" w:rsidR="00261F60" w:rsidRDefault="00261F60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CA7D542" w14:textId="77777777" w:rsidR="00261F60" w:rsidRDefault="00261F60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25C6B11D" w14:textId="58C5A418" w:rsidR="004F2828" w:rsidRDefault="00235563">
      <w:pPr>
        <w:tabs>
          <w:tab w:val="left" w:pos="1418"/>
        </w:tabs>
        <w:jc w:val="both"/>
      </w:pPr>
      <w:r>
        <w:rPr>
          <w:rFonts w:asciiTheme="minorHAnsi" w:hAnsiTheme="minorHAnsi" w:cstheme="minorHAnsi"/>
          <w:color w:val="000000" w:themeColor="text1"/>
        </w:rPr>
        <w:t xml:space="preserve">Assim, uma vez que a dosimetria do valor da multa conforme a Resolução CAU/BR nº 198/2020 acarreta a aplicação de sanção de </w:t>
      </w:r>
      <w:proofErr w:type="gramStart"/>
      <w:r>
        <w:rPr>
          <w:rFonts w:asciiTheme="minorHAnsi" w:hAnsiTheme="minorHAnsi" w:cstheme="minorHAnsi"/>
          <w:color w:val="000000" w:themeColor="text1"/>
        </w:rPr>
        <w:t>7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 anuidades</w:t>
      </w:r>
      <w:r>
        <w:rPr>
          <w:rFonts w:asciiTheme="minorHAnsi" w:hAnsiTheme="minorHAnsi" w:cstheme="minorHAnsi"/>
        </w:rPr>
        <w:t xml:space="preserve">, que </w:t>
      </w:r>
      <w:r>
        <w:rPr>
          <w:rFonts w:asciiTheme="minorHAnsi" w:hAnsiTheme="minorHAnsi" w:cstheme="minorHAnsi"/>
          <w:iCs/>
          <w:color w:val="000000" w:themeColor="text1"/>
        </w:rPr>
        <w:t>corresponde a R$ 4.438,28 (quatro mil reais, quatrocentos e trinta e oito reais e vinte e oito centavos)</w:t>
      </w:r>
      <w:r>
        <w:rPr>
          <w:rFonts w:asciiTheme="minorHAnsi" w:hAnsiTheme="minorHAnsi" w:cstheme="minorHAnsi"/>
          <w:color w:val="000000" w:themeColor="text1"/>
        </w:rPr>
        <w:t>, a multa do auto de infração deve ser imposta de acordo com a Resolução CAU/BR nº 22/2012, em 5 (cinco) anuidades</w:t>
      </w:r>
      <w:r>
        <w:rPr>
          <w:rFonts w:asciiTheme="minorHAnsi" w:hAnsiTheme="minorHAnsi" w:cstheme="minorHAnsi"/>
        </w:rPr>
        <w:t xml:space="preserve">, que </w:t>
      </w:r>
      <w:r>
        <w:rPr>
          <w:rFonts w:asciiTheme="minorHAnsi" w:hAnsiTheme="minorHAnsi" w:cstheme="minorHAnsi"/>
          <w:iCs/>
          <w:color w:val="000000" w:themeColor="text1"/>
        </w:rPr>
        <w:t>corresponde a R$ 3.170,20 (três mil reais, cento e setenta reais e vinte centavos)</w:t>
      </w:r>
      <w:r>
        <w:rPr>
          <w:rFonts w:asciiTheme="minorHAnsi" w:hAnsiTheme="minorHAnsi" w:cstheme="minorHAnsi"/>
          <w:color w:val="000000" w:themeColor="text1"/>
        </w:rPr>
        <w:t>, por ser mais benéfica ao infrator</w:t>
      </w:r>
      <w:r>
        <w:rPr>
          <w:rFonts w:asciiTheme="minorHAnsi" w:hAnsiTheme="minorHAnsi" w:cstheme="minorHAnsi"/>
          <w:iCs/>
          <w:color w:val="000000" w:themeColor="text1"/>
        </w:rPr>
        <w:t>.</w:t>
      </w:r>
    </w:p>
    <w:p w14:paraId="52855976" w14:textId="77777777" w:rsidR="004F2828" w:rsidRDefault="004F2828">
      <w:pPr>
        <w:tabs>
          <w:tab w:val="left" w:pos="1418"/>
        </w:tabs>
        <w:jc w:val="both"/>
        <w:rPr>
          <w:rFonts w:asciiTheme="minorHAnsi" w:hAnsiTheme="minorHAnsi" w:cstheme="minorHAnsi"/>
          <w:iCs/>
          <w:color w:val="000000" w:themeColor="text1"/>
        </w:rPr>
      </w:pPr>
    </w:p>
    <w:p w14:paraId="60C5D8FC" w14:textId="77777777" w:rsidR="004F2828" w:rsidRDefault="00235563">
      <w:pPr>
        <w:jc w:val="both"/>
        <w:rPr>
          <w:color w:val="000000"/>
        </w:rPr>
      </w:pPr>
      <w:r>
        <w:rPr>
          <w:rFonts w:asciiTheme="minorHAnsi" w:hAnsiTheme="minorHAnsi" w:cstheme="minorHAnsi"/>
          <w:color w:val="000000"/>
        </w:rPr>
        <w:t>Dessa forma, é importante destacar a necessidade de regularização, a ocorrer após a eliminação do fato gerador do auto de infração, através do registro no CAU, uma vez que a empresa oferece em seu Objeto Social SERVICOS DE ARQUITETURA, tem como Atividade o CNAE 7111100 - SERVIÇOS DE ARQUITETURA. A eliminação do fato gerador pode ocorrer, também, mediante a retirada dos serviços de arquitetura do objeto social e d</w:t>
      </w:r>
      <w:r w:rsidR="00894CC9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s </w:t>
      </w:r>
      <w:proofErr w:type="spellStart"/>
      <w:r>
        <w:rPr>
          <w:rFonts w:asciiTheme="minorHAnsi" w:hAnsiTheme="minorHAnsi" w:cstheme="minorHAnsi"/>
          <w:color w:val="000000"/>
        </w:rPr>
        <w:t>CNAEs</w:t>
      </w:r>
      <w:proofErr w:type="spellEnd"/>
      <w:r>
        <w:rPr>
          <w:rFonts w:asciiTheme="minorHAnsi" w:hAnsiTheme="minorHAnsi" w:cstheme="minorHAnsi"/>
          <w:color w:val="000000"/>
        </w:rPr>
        <w:t>, caso a empresa não pretenda mais atuar na área de arquitetura e urbanismo.</w:t>
      </w:r>
    </w:p>
    <w:p w14:paraId="21222293" w14:textId="77777777" w:rsidR="004F2828" w:rsidRDefault="004F2828">
      <w:pPr>
        <w:tabs>
          <w:tab w:val="left" w:pos="1418"/>
        </w:tabs>
        <w:ind w:left="851"/>
        <w:jc w:val="both"/>
        <w:rPr>
          <w:rFonts w:asciiTheme="minorHAnsi" w:hAnsiTheme="minorHAnsi" w:cstheme="minorHAnsi"/>
          <w:i/>
          <w:iCs/>
          <w:color w:val="9BBB59" w:themeColor="accent3"/>
          <w:sz w:val="22"/>
          <w:szCs w:val="22"/>
        </w:rPr>
      </w:pPr>
    </w:p>
    <w:p w14:paraId="359531E0" w14:textId="6BC0A075" w:rsidR="004F2828" w:rsidRDefault="00235563">
      <w:pPr>
        <w:tabs>
          <w:tab w:val="left" w:pos="1418"/>
        </w:tabs>
        <w:jc w:val="both"/>
        <w:rPr>
          <w:rFonts w:asciiTheme="minorHAnsi" w:hAnsiTheme="minorHAnsi" w:cstheme="minorHAnsi"/>
          <w:color w:val="9BBB59" w:themeColor="accent3"/>
        </w:rPr>
      </w:pPr>
      <w:r>
        <w:rPr>
          <w:rFonts w:asciiTheme="minorHAnsi" w:hAnsiTheme="minorHAnsi" w:cstheme="minorHAnsi"/>
          <w:color w:val="000000"/>
        </w:rPr>
        <w:t xml:space="preserve">Por fim, </w:t>
      </w:r>
      <w:r w:rsidR="007E3C45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 xml:space="preserve"> não regularização da pessoa jurídica configura a continuidade da infração, que ensejará a abertura de novo procedimento de fiscalização e emissão de nova notificação</w:t>
      </w:r>
      <w:r>
        <w:rPr>
          <w:rFonts w:asciiTheme="minorHAnsi" w:hAnsiTheme="minorHAnsi" w:cstheme="minorHAnsi"/>
          <w:color w:val="9BBB59" w:themeColor="accent3"/>
        </w:rPr>
        <w:t>.</w:t>
      </w:r>
    </w:p>
    <w:p w14:paraId="37A73B5D" w14:textId="77777777" w:rsidR="004F2828" w:rsidRDefault="004F2828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p w14:paraId="259D2239" w14:textId="6D8F92AF" w:rsidR="004F2828" w:rsidRDefault="00235563">
      <w:pPr>
        <w:tabs>
          <w:tab w:val="left" w:pos="1418"/>
        </w:tabs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="Calibri" w:hAnsi="Calibri" w:cstheme="minorHAnsi"/>
          <w:b/>
          <w:bCs/>
          <w:color w:val="000000"/>
        </w:rPr>
        <w:t xml:space="preserve">Por fim, </w:t>
      </w:r>
      <w:proofErr w:type="gramStart"/>
      <w:r>
        <w:rPr>
          <w:rFonts w:ascii="Calibri" w:hAnsi="Calibri" w:cstheme="minorHAnsi"/>
          <w:b/>
          <w:bCs/>
          <w:color w:val="000000"/>
        </w:rPr>
        <w:t>seja</w:t>
      </w:r>
      <w:proofErr w:type="gramEnd"/>
      <w:r>
        <w:rPr>
          <w:rFonts w:ascii="Calibri" w:hAnsi="Calibri" w:cstheme="minorHAnsi"/>
          <w:b/>
          <w:bCs/>
          <w:color w:val="000000"/>
        </w:rPr>
        <w:t xml:space="preserve"> anexado aos autos as imagens do </w:t>
      </w:r>
      <w:proofErr w:type="spellStart"/>
      <w:r w:rsidRPr="00894CC9">
        <w:rPr>
          <w:rFonts w:ascii="Calibri" w:hAnsi="Calibri" w:cstheme="minorHAnsi"/>
          <w:b/>
          <w:bCs/>
          <w:i/>
          <w:color w:val="000000"/>
        </w:rPr>
        <w:t>Instagram</w:t>
      </w:r>
      <w:proofErr w:type="spellEnd"/>
      <w:r>
        <w:rPr>
          <w:rFonts w:ascii="Calibri" w:hAnsi="Calibri" w:cstheme="minorHAnsi"/>
          <w:b/>
          <w:bCs/>
          <w:color w:val="000000"/>
        </w:rPr>
        <w:t xml:space="preserve"> e</w:t>
      </w:r>
      <w:r w:rsidR="00894CC9">
        <w:rPr>
          <w:rFonts w:ascii="Calibri" w:hAnsi="Calibri" w:cstheme="minorHAnsi"/>
          <w:b/>
          <w:bCs/>
          <w:color w:val="000000"/>
        </w:rPr>
        <w:t>,</w:t>
      </w:r>
      <w:r>
        <w:rPr>
          <w:rFonts w:ascii="Calibri" w:hAnsi="Calibri" w:cstheme="minorHAnsi"/>
          <w:b/>
          <w:bCs/>
          <w:color w:val="000000"/>
        </w:rPr>
        <w:t xml:space="preserve"> após</w:t>
      </w:r>
      <w:r w:rsidR="00894CC9">
        <w:rPr>
          <w:rFonts w:ascii="Calibri" w:hAnsi="Calibri" w:cstheme="minorHAnsi"/>
          <w:b/>
          <w:bCs/>
          <w:color w:val="000000"/>
        </w:rPr>
        <w:t>,</w:t>
      </w:r>
      <w:r>
        <w:rPr>
          <w:rFonts w:ascii="Calibri" w:hAnsi="Calibri" w:cstheme="minorHAnsi"/>
          <w:b/>
          <w:bCs/>
          <w:color w:val="000000"/>
        </w:rPr>
        <w:t xml:space="preserve"> encaminhado para </w:t>
      </w:r>
      <w:r w:rsidR="00261F60">
        <w:rPr>
          <w:rFonts w:ascii="Calibri" w:hAnsi="Calibri" w:cstheme="minorHAnsi"/>
          <w:b/>
          <w:bCs/>
          <w:color w:val="000000"/>
        </w:rPr>
        <w:t>a</w:t>
      </w:r>
      <w:r>
        <w:rPr>
          <w:rFonts w:ascii="Calibri" w:hAnsi="Calibri" w:cstheme="minorHAnsi"/>
          <w:b/>
          <w:bCs/>
          <w:color w:val="000000"/>
        </w:rPr>
        <w:t xml:space="preserve"> </w:t>
      </w:r>
      <w:r w:rsidR="00261F60">
        <w:rPr>
          <w:rFonts w:ascii="Calibri" w:hAnsi="Calibri" w:cstheme="minorHAnsi"/>
          <w:b/>
          <w:bCs/>
          <w:color w:val="000000"/>
        </w:rPr>
        <w:t xml:space="preserve">Unidade </w:t>
      </w:r>
      <w:r>
        <w:rPr>
          <w:rFonts w:ascii="Calibri" w:hAnsi="Calibri" w:cstheme="minorHAnsi"/>
          <w:b/>
          <w:bCs/>
          <w:color w:val="000000"/>
        </w:rPr>
        <w:t>de Fiscal</w:t>
      </w:r>
      <w:r w:rsidR="00894CC9">
        <w:rPr>
          <w:rFonts w:ascii="Calibri" w:hAnsi="Calibri" w:cstheme="minorHAnsi"/>
          <w:b/>
          <w:bCs/>
          <w:color w:val="000000"/>
        </w:rPr>
        <w:t>ização, para que seja verificada</w:t>
      </w:r>
      <w:r>
        <w:rPr>
          <w:rFonts w:ascii="Calibri" w:hAnsi="Calibri" w:cstheme="minorHAnsi"/>
          <w:b/>
          <w:bCs/>
          <w:color w:val="000000"/>
        </w:rPr>
        <w:t xml:space="preserve"> </w:t>
      </w:r>
      <w:r w:rsidR="00894CC9">
        <w:rPr>
          <w:rFonts w:ascii="Calibri" w:hAnsi="Calibri" w:cstheme="minorHAnsi"/>
          <w:b/>
          <w:bCs/>
          <w:color w:val="000000"/>
        </w:rPr>
        <w:t xml:space="preserve">o fato de que </w:t>
      </w:r>
      <w:r>
        <w:rPr>
          <w:rFonts w:ascii="Calibri" w:hAnsi="Calibri" w:cstheme="minorHAnsi"/>
          <w:b/>
          <w:bCs/>
          <w:color w:val="000000"/>
        </w:rPr>
        <w:t xml:space="preserve">a representante legal da empresa, uma vez que se apresenta no processo </w:t>
      </w:r>
      <w:r w:rsidR="00894CC9">
        <w:rPr>
          <w:rFonts w:ascii="Calibri" w:hAnsi="Calibri" w:cstheme="minorHAnsi"/>
          <w:b/>
          <w:bCs/>
          <w:color w:val="000000"/>
        </w:rPr>
        <w:t>(Doc. 008)</w:t>
      </w:r>
      <w:r>
        <w:rPr>
          <w:rFonts w:ascii="Calibri" w:hAnsi="Calibri" w:cstheme="minorHAnsi"/>
          <w:b/>
          <w:bCs/>
          <w:color w:val="000000"/>
        </w:rPr>
        <w:t xml:space="preserve"> como </w:t>
      </w:r>
      <w:proofErr w:type="spellStart"/>
      <w:r>
        <w:rPr>
          <w:rFonts w:ascii="Calibri" w:hAnsi="Calibri" w:cstheme="minorHAnsi"/>
          <w:b/>
          <w:bCs/>
          <w:color w:val="000000"/>
        </w:rPr>
        <w:t>Acad</w:t>
      </w:r>
      <w:proofErr w:type="spellEnd"/>
      <w:r>
        <w:rPr>
          <w:rFonts w:ascii="Calibri" w:hAnsi="Calibri" w:cstheme="minorHAnsi"/>
          <w:b/>
          <w:bCs/>
          <w:color w:val="000000"/>
        </w:rPr>
        <w:t xml:space="preserve"> Arq. K</w:t>
      </w:r>
      <w:r w:rsidR="00261F60">
        <w:rPr>
          <w:rFonts w:ascii="Calibri" w:hAnsi="Calibri" w:cstheme="minorHAnsi"/>
          <w:b/>
          <w:bCs/>
          <w:color w:val="000000"/>
        </w:rPr>
        <w:t>.</w:t>
      </w:r>
      <w:r>
        <w:rPr>
          <w:rFonts w:ascii="Calibri" w:hAnsi="Calibri" w:cstheme="minorHAnsi"/>
          <w:b/>
          <w:bCs/>
          <w:color w:val="000000"/>
        </w:rPr>
        <w:t xml:space="preserve"> B</w:t>
      </w:r>
      <w:r w:rsidR="00261F60">
        <w:rPr>
          <w:rFonts w:ascii="Calibri" w:hAnsi="Calibri" w:cstheme="minorHAnsi"/>
          <w:b/>
          <w:bCs/>
          <w:color w:val="000000"/>
        </w:rPr>
        <w:t>.</w:t>
      </w:r>
      <w:r>
        <w:rPr>
          <w:rFonts w:ascii="Calibri" w:hAnsi="Calibri" w:cstheme="minorHAnsi"/>
          <w:b/>
          <w:bCs/>
          <w:color w:val="000000"/>
        </w:rPr>
        <w:t xml:space="preserve"> e no </w:t>
      </w:r>
      <w:proofErr w:type="spellStart"/>
      <w:r w:rsidR="00894CC9" w:rsidRPr="00894CC9">
        <w:rPr>
          <w:rFonts w:ascii="Calibri" w:hAnsi="Calibri" w:cstheme="minorHAnsi"/>
          <w:b/>
          <w:bCs/>
          <w:i/>
          <w:color w:val="000000"/>
        </w:rPr>
        <w:t>I</w:t>
      </w:r>
      <w:r w:rsidRPr="00894CC9">
        <w:rPr>
          <w:rFonts w:ascii="Calibri" w:hAnsi="Calibri" w:cstheme="minorHAnsi"/>
          <w:b/>
          <w:bCs/>
          <w:i/>
          <w:color w:val="000000"/>
        </w:rPr>
        <w:t>nstagram</w:t>
      </w:r>
      <w:proofErr w:type="spellEnd"/>
      <w:r>
        <w:rPr>
          <w:rFonts w:ascii="Calibri" w:hAnsi="Calibri" w:cstheme="minorHAnsi"/>
          <w:b/>
          <w:bCs/>
          <w:color w:val="000000"/>
        </w:rPr>
        <w:t xml:space="preserve"> como </w:t>
      </w:r>
      <w:r w:rsidR="00894CC9">
        <w:rPr>
          <w:rFonts w:ascii="Calibri" w:hAnsi="Calibri" w:cstheme="minorHAnsi"/>
          <w:b/>
          <w:bCs/>
          <w:color w:val="000000"/>
        </w:rPr>
        <w:t>“</w:t>
      </w:r>
      <w:proofErr w:type="spellStart"/>
      <w:r w:rsidRPr="00894CC9">
        <w:rPr>
          <w:rFonts w:ascii="Calibri" w:hAnsi="Calibri" w:cstheme="minorHAnsi"/>
          <w:b/>
          <w:bCs/>
          <w:i/>
          <w:color w:val="000000"/>
        </w:rPr>
        <w:t>arq</w:t>
      </w:r>
      <w:proofErr w:type="spellEnd"/>
      <w:r w:rsidRPr="00894CC9">
        <w:rPr>
          <w:rFonts w:ascii="Calibri" w:hAnsi="Calibri" w:cstheme="minorHAnsi"/>
          <w:b/>
          <w:bCs/>
          <w:i/>
          <w:color w:val="000000"/>
        </w:rPr>
        <w:t xml:space="preserve"> &amp; urb</w:t>
      </w:r>
      <w:r>
        <w:rPr>
          <w:rFonts w:ascii="Calibri" w:hAnsi="Calibri" w:cstheme="minorHAnsi"/>
          <w:b/>
          <w:bCs/>
          <w:color w:val="000000"/>
        </w:rPr>
        <w:t>.</w:t>
      </w:r>
      <w:r w:rsidR="00894CC9">
        <w:rPr>
          <w:rFonts w:ascii="Calibri" w:hAnsi="Calibri" w:cstheme="minorHAnsi"/>
          <w:b/>
          <w:bCs/>
          <w:color w:val="000000"/>
        </w:rPr>
        <w:t>”</w:t>
      </w:r>
      <w:r>
        <w:rPr>
          <w:rFonts w:ascii="Calibri" w:hAnsi="Calibri" w:cstheme="minorHAnsi"/>
          <w:b/>
          <w:bCs/>
          <w:color w:val="000000"/>
        </w:rPr>
        <w:t xml:space="preserve">, sem estar registrada neste conselho. </w:t>
      </w:r>
    </w:p>
    <w:p w14:paraId="1836AA78" w14:textId="77777777" w:rsidR="004F2828" w:rsidRDefault="004F2828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</w:p>
    <w:tbl>
      <w:tblPr>
        <w:tblW w:w="9240" w:type="dxa"/>
        <w:tblInd w:w="108" w:type="dxa"/>
        <w:shd w:val="clear" w:color="auto" w:fill="F2F2F2"/>
        <w:tblLook w:val="04A0" w:firstRow="1" w:lastRow="0" w:firstColumn="1" w:lastColumn="0" w:noHBand="0" w:noVBand="1"/>
      </w:tblPr>
      <w:tblGrid>
        <w:gridCol w:w="9240"/>
      </w:tblGrid>
      <w:tr w:rsidR="004F2828" w14:paraId="3D9C5DFE" w14:textId="77777777" w:rsidTr="00261F60">
        <w:trPr>
          <w:trHeight w:hRule="exact" w:val="312"/>
        </w:trPr>
        <w:tc>
          <w:tcPr>
            <w:tcW w:w="9240" w:type="dxa"/>
            <w:tcBorders>
              <w:top w:val="single" w:sz="12" w:space="0" w:color="808080"/>
              <w:bottom w:val="single" w:sz="12" w:space="0" w:color="808080"/>
            </w:tcBorders>
            <w:shd w:val="pct5" w:color="auto" w:fill="auto"/>
            <w:vAlign w:val="center"/>
          </w:tcPr>
          <w:p w14:paraId="383AAA19" w14:textId="77777777" w:rsidR="004F2828" w:rsidRDefault="00235563">
            <w:pPr>
              <w:tabs>
                <w:tab w:val="left" w:pos="0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CONCLUSÃO</w:t>
            </w:r>
          </w:p>
        </w:tc>
      </w:tr>
    </w:tbl>
    <w:p w14:paraId="32CEBC1B" w14:textId="77777777" w:rsidR="004F2828" w:rsidRDefault="004F2828">
      <w:pPr>
        <w:rPr>
          <w:rFonts w:asciiTheme="minorHAnsi" w:hAnsiTheme="minorHAnsi" w:cstheme="minorHAnsi"/>
        </w:rPr>
      </w:pPr>
    </w:p>
    <w:p w14:paraId="401321B0" w14:textId="3C680DB7" w:rsidR="004F2828" w:rsidRDefault="00235563">
      <w:pPr>
        <w:tabs>
          <w:tab w:val="left" w:pos="1418"/>
        </w:tabs>
        <w:jc w:val="both"/>
      </w:pPr>
      <w:r>
        <w:rPr>
          <w:rFonts w:asciiTheme="minorHAnsi" w:hAnsiTheme="minorHAnsi" w:cstheme="minorHAnsi"/>
        </w:rPr>
        <w:t>Deste modo, considerando que, até a presente data,</w:t>
      </w:r>
      <w:r>
        <w:rPr>
          <w:rFonts w:asciiTheme="minorHAnsi" w:hAnsiTheme="minorHAnsi" w:cstheme="minorHAnsi"/>
          <w:color w:val="000000"/>
        </w:rPr>
        <w:t xml:space="preserve"> não houve a entrega da documentação que falta para o registro da empresa, regularizando a situação averiguada, bem como não se efetuou o pagamento da multa aplicada, </w:t>
      </w:r>
      <w:r>
        <w:rPr>
          <w:rFonts w:asciiTheme="minorHAnsi" w:hAnsiTheme="minorHAnsi" w:cstheme="minorHAnsi"/>
        </w:rPr>
        <w:t>opino pela manutenção do Auto de Infração nº 1000155686</w:t>
      </w:r>
      <w:r w:rsidR="00261F60">
        <w:rPr>
          <w:rFonts w:asciiTheme="minorHAnsi" w:hAnsiTheme="minorHAnsi" w:cstheme="minorHAnsi"/>
        </w:rPr>
        <w:t>/2022</w:t>
      </w:r>
      <w:r>
        <w:rPr>
          <w:rFonts w:asciiTheme="minorHAnsi" w:hAnsiTheme="minorHAnsi" w:cstheme="minorHAnsi"/>
        </w:rPr>
        <w:t xml:space="preserve"> e da multa aplicada pelo agente de fiscalização em </w:t>
      </w:r>
      <w:proofErr w:type="gramStart"/>
      <w:r>
        <w:rPr>
          <w:rFonts w:asciiTheme="minorHAnsi" w:hAnsiTheme="minorHAnsi" w:cstheme="minorHAnsi"/>
        </w:rPr>
        <w:t>5</w:t>
      </w:r>
      <w:proofErr w:type="gramEnd"/>
      <w:r>
        <w:rPr>
          <w:rFonts w:asciiTheme="minorHAnsi" w:hAnsiTheme="minorHAnsi" w:cstheme="minorHAnsi"/>
        </w:rPr>
        <w:t xml:space="preserve"> (cinco) anuidades, com fulcro no art. 49, § 2º, inciso I, da Resolução CAU/BR nº 198/2020</w:t>
      </w:r>
      <w:bookmarkStart w:id="7" w:name="_Hlk131781263"/>
      <w:bookmarkEnd w:id="7"/>
      <w:r>
        <w:rPr>
          <w:rFonts w:asciiTheme="minorHAnsi" w:hAnsiTheme="minorHAnsi" w:cstheme="minorHAnsi"/>
        </w:rPr>
        <w:t xml:space="preserve">, em razão de que a pessoa jurídica autuada, </w:t>
      </w:r>
      <w:r w:rsidR="00261F60" w:rsidRPr="00261F60">
        <w:rPr>
          <w:rFonts w:asciiTheme="minorHAnsi" w:hAnsiTheme="minorHAnsi" w:cstheme="minorHAnsi"/>
        </w:rPr>
        <w:t>K., E., D. E N. LTDA</w:t>
      </w:r>
      <w:r>
        <w:rPr>
          <w:rFonts w:asciiTheme="minorHAnsi" w:hAnsiTheme="minorHAnsi" w:cstheme="minorHAnsi"/>
        </w:rPr>
        <w:t xml:space="preserve">, inscrita no CNPJ sob nº 26.959.757/001-09, incorreu em infração ao art. 35, inciso </w:t>
      </w:r>
      <w:r>
        <w:rPr>
          <w:rFonts w:asciiTheme="minorHAnsi" w:hAnsiTheme="minorHAnsi" w:cstheme="minorHAnsi"/>
          <w:color w:val="000000"/>
        </w:rPr>
        <w:t>X</w:t>
      </w:r>
      <w:r>
        <w:rPr>
          <w:rFonts w:asciiTheme="minorHAnsi" w:hAnsiTheme="minorHAnsi" w:cstheme="minorHAnsi"/>
        </w:rPr>
        <w:t>, da Resolução CAU/BR nº 022/2012, c/c o art. 7º da Lei nº 12.378/2010, por exercer atividade afeita à profissão de arquitetura e urbanismo, sem, contudo, estar registrada no CAU.</w:t>
      </w:r>
    </w:p>
    <w:p w14:paraId="39003A86" w14:textId="77777777" w:rsidR="004F2828" w:rsidRDefault="004F282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8D1FB7F" w14:textId="77777777" w:rsidR="004F2828" w:rsidRDefault="00235563">
      <w:pPr>
        <w:tabs>
          <w:tab w:val="left" w:pos="1418"/>
        </w:tabs>
        <w:jc w:val="both"/>
      </w:pPr>
      <w:r>
        <w:rPr>
          <w:rFonts w:asciiTheme="minorHAnsi" w:hAnsiTheme="minorHAnsi" w:cstheme="minorHAnsi"/>
          <w:color w:val="000000"/>
        </w:rPr>
        <w:t>Após o trânsito em julgado, cientifique-se à Unidade de Fiscalização do CAU/RS, para que averigue a regularidade da situação que deu origem ao Auto de Infração do presente processo, nos termos dos artigos 75 e 76 da Resolução CAU/BR nº 198/2020</w:t>
      </w:r>
      <w:bookmarkStart w:id="8" w:name="_Hlk131782758"/>
      <w:bookmarkEnd w:id="8"/>
      <w:r>
        <w:rPr>
          <w:rFonts w:asciiTheme="minorHAnsi" w:hAnsiTheme="minorHAnsi" w:cstheme="minorHAnsi"/>
          <w:color w:val="0070C0"/>
        </w:rPr>
        <w:t>.</w:t>
      </w:r>
    </w:p>
    <w:p w14:paraId="0AAA28A8" w14:textId="77777777" w:rsidR="004F2828" w:rsidRDefault="004F282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F55289C" w14:textId="2D14B6C4" w:rsidR="004F2828" w:rsidRDefault="00235563">
      <w:pPr>
        <w:tabs>
          <w:tab w:val="left" w:pos="1418"/>
        </w:tabs>
        <w:jc w:val="center"/>
      </w:pPr>
      <w:r>
        <w:rPr>
          <w:rFonts w:asciiTheme="minorHAnsi" w:hAnsiTheme="minorHAnsi" w:cstheme="minorHAnsi"/>
        </w:rPr>
        <w:t xml:space="preserve">Porto Alegre </w:t>
      </w:r>
      <w:r w:rsidR="00261F60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 RS,</w:t>
      </w:r>
      <w:r w:rsidR="00261F6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12</w:t>
      </w:r>
      <w:r w:rsidR="00261F60">
        <w:rPr>
          <w:rFonts w:asciiTheme="minorHAnsi" w:hAnsiTheme="minorHAnsi" w:cstheme="minorHAnsi"/>
        </w:rPr>
        <w:t xml:space="preserve"> de junho de </w:t>
      </w:r>
      <w:r>
        <w:rPr>
          <w:rFonts w:asciiTheme="minorHAnsi" w:hAnsiTheme="minorHAnsi" w:cstheme="minorHAnsi"/>
        </w:rPr>
        <w:t>2023</w:t>
      </w:r>
      <w:r w:rsidR="00261F60">
        <w:rPr>
          <w:rFonts w:asciiTheme="minorHAnsi" w:hAnsiTheme="minorHAnsi" w:cstheme="minorHAnsi"/>
        </w:rPr>
        <w:t>.</w:t>
      </w:r>
    </w:p>
    <w:p w14:paraId="3103E08F" w14:textId="77777777" w:rsidR="004F2828" w:rsidRDefault="004F2828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CCA9966" w14:textId="77777777" w:rsidR="004F2828" w:rsidRDefault="004F2828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36BDAE4" w14:textId="77777777" w:rsidR="004F2828" w:rsidRDefault="00235563">
      <w:pPr>
        <w:tabs>
          <w:tab w:val="left" w:pos="1418"/>
        </w:tabs>
        <w:jc w:val="center"/>
      </w:pPr>
      <w:r>
        <w:rPr>
          <w:rFonts w:asciiTheme="minorHAnsi" w:hAnsiTheme="minorHAnsi" w:cstheme="minorHAnsi"/>
        </w:rPr>
        <w:t>ARQ ORILDES TRES</w:t>
      </w:r>
    </w:p>
    <w:p w14:paraId="5BB9019E" w14:textId="77777777" w:rsidR="004F2828" w:rsidRDefault="00235563">
      <w:pPr>
        <w:tabs>
          <w:tab w:val="left" w:pos="1418"/>
        </w:tabs>
        <w:jc w:val="center"/>
      </w:pPr>
      <w:r>
        <w:rPr>
          <w:rFonts w:asciiTheme="minorHAnsi" w:hAnsiTheme="minorHAnsi" w:cstheme="minorHAnsi"/>
        </w:rPr>
        <w:t>Conselheira Relatora</w:t>
      </w:r>
    </w:p>
    <w:p w14:paraId="691FC756" w14:textId="77777777" w:rsidR="004F2828" w:rsidRDefault="004F2828">
      <w:pPr>
        <w:rPr>
          <w:rFonts w:asciiTheme="minorHAnsi" w:hAnsiTheme="minorHAnsi" w:cstheme="minorHAnsi"/>
          <w:color w:val="FF0000"/>
        </w:rPr>
      </w:pPr>
    </w:p>
    <w:tbl>
      <w:tblPr>
        <w:tblW w:w="9348" w:type="dxa"/>
        <w:shd w:val="clear" w:color="auto" w:fill="F2F2F2"/>
        <w:tblLook w:val="04A0" w:firstRow="1" w:lastRow="0" w:firstColumn="1" w:lastColumn="0" w:noHBand="0" w:noVBand="1"/>
      </w:tblPr>
      <w:tblGrid>
        <w:gridCol w:w="1827"/>
        <w:gridCol w:w="7521"/>
      </w:tblGrid>
      <w:tr w:rsidR="00261F60" w14:paraId="025862BF" w14:textId="77777777" w:rsidTr="00261F60">
        <w:trPr>
          <w:trHeight w:val="506"/>
        </w:trPr>
        <w:tc>
          <w:tcPr>
            <w:tcW w:w="18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32F2F93" w14:textId="77777777" w:rsidR="00261F60" w:rsidRDefault="00261F60" w:rsidP="00261F6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4440BB25" w14:textId="12CD8DB2" w:rsidR="00261F60" w:rsidRDefault="00261F60" w:rsidP="00261F60">
            <w:pPr>
              <w:tabs>
                <w:tab w:val="left" w:pos="1418"/>
              </w:tabs>
            </w:pPr>
            <w:r>
              <w:rPr>
                <w:rFonts w:asciiTheme="minorHAnsi" w:hAnsiTheme="minorHAnsi" w:cstheme="minorHAnsi"/>
              </w:rPr>
              <w:t>1000155686/2022</w:t>
            </w:r>
          </w:p>
        </w:tc>
      </w:tr>
      <w:tr w:rsidR="00261F60" w14:paraId="7610AB93" w14:textId="77777777" w:rsidTr="00261F60">
        <w:trPr>
          <w:trHeight w:val="506"/>
        </w:trPr>
        <w:tc>
          <w:tcPr>
            <w:tcW w:w="18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3D0FDE0" w14:textId="77777777" w:rsidR="00261F60" w:rsidRDefault="00261F60" w:rsidP="00261F6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53A82E9A" w14:textId="07D20F1E" w:rsidR="00261F60" w:rsidRDefault="00261F60" w:rsidP="00261F60">
            <w:pPr>
              <w:tabs>
                <w:tab w:val="left" w:pos="1418"/>
              </w:tabs>
            </w:pPr>
            <w:r>
              <w:rPr>
                <w:rFonts w:asciiTheme="minorHAnsi" w:hAnsiTheme="minorHAnsi" w:cstheme="minorHAnsi"/>
              </w:rPr>
              <w:t>1544509/2022</w:t>
            </w:r>
          </w:p>
        </w:tc>
      </w:tr>
      <w:tr w:rsidR="00261F60" w14:paraId="6626CB6E" w14:textId="77777777" w:rsidTr="00261F60">
        <w:trPr>
          <w:trHeight w:val="506"/>
        </w:trPr>
        <w:tc>
          <w:tcPr>
            <w:tcW w:w="18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8931A3D" w14:textId="77777777" w:rsidR="00261F60" w:rsidRDefault="00261F60" w:rsidP="00261F60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3E628F78" w14:textId="66853408" w:rsidR="00261F60" w:rsidRDefault="00261F60" w:rsidP="00261F60">
            <w:pPr>
              <w:tabs>
                <w:tab w:val="left" w:pos="1418"/>
              </w:tabs>
            </w:pPr>
            <w:r>
              <w:fldChar w:fldCharType="begin">
                <w:ffData>
                  <w:name w:val="Texto43"/>
                  <w:enabled/>
                  <w:calcOnExit w:val="0"/>
                  <w:textInput>
                    <w:default w:val="[NOME DO INTERESSADO]"/>
                  </w:textInput>
                </w:ffData>
              </w:fldChar>
            </w:r>
            <w:r>
              <w:rPr>
                <w:rFonts w:ascii="Calibri" w:hAnsi="Calibri" w:cs="Calibri"/>
              </w:rPr>
              <w:instrText>FORMTEXT</w:instrText>
            </w:r>
            <w:r w:rsidR="00870149">
              <w:rPr>
                <w:rFonts w:ascii="Calibri" w:hAnsi="Calibri" w:cs="Calibri"/>
              </w:rPr>
            </w:r>
            <w:r w:rsidR="00870149"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</w:rPr>
              <w:fldChar w:fldCharType="end"/>
            </w:r>
            <w:r>
              <w:t xml:space="preserve"> </w:t>
            </w:r>
            <w:r w:rsidRPr="00261F60">
              <w:rPr>
                <w:rFonts w:asciiTheme="minorHAnsi" w:hAnsiTheme="minorHAnsi" w:cstheme="minorHAnsi"/>
              </w:rPr>
              <w:t>K</w:t>
            </w:r>
            <w:proofErr w:type="gramStart"/>
            <w:r w:rsidRPr="00261F60">
              <w:rPr>
                <w:rFonts w:asciiTheme="minorHAnsi" w:hAnsiTheme="minorHAnsi" w:cstheme="minorHAnsi"/>
              </w:rPr>
              <w:t>.,</w:t>
            </w:r>
            <w:proofErr w:type="gramEnd"/>
            <w:r w:rsidRPr="00261F60">
              <w:rPr>
                <w:rFonts w:asciiTheme="minorHAnsi" w:hAnsiTheme="minorHAnsi" w:cstheme="minorHAnsi"/>
              </w:rPr>
              <w:t xml:space="preserve"> E., D. E N. LTDA</w:t>
            </w:r>
          </w:p>
        </w:tc>
      </w:tr>
      <w:tr w:rsidR="004F2828" w14:paraId="0CEF65F5" w14:textId="77777777" w:rsidTr="00261F60">
        <w:trPr>
          <w:trHeight w:val="506"/>
        </w:trPr>
        <w:tc>
          <w:tcPr>
            <w:tcW w:w="18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95716D2" w14:textId="77777777" w:rsidR="004F2828" w:rsidRDefault="002355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F2F2F2"/>
            <w:vAlign w:val="center"/>
          </w:tcPr>
          <w:p w14:paraId="1D136AA8" w14:textId="77777777" w:rsidR="004F2828" w:rsidRDefault="00235563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4F2828" w14:paraId="1327E5EB" w14:textId="77777777" w:rsidTr="00261F60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bottom w:val="single" w:sz="12" w:space="0" w:color="808080"/>
            </w:tcBorders>
            <w:shd w:val="pct5" w:color="auto" w:fill="auto"/>
            <w:vAlign w:val="center"/>
          </w:tcPr>
          <w:p w14:paraId="572720F3" w14:textId="27225FC4" w:rsidR="004F2828" w:rsidRDefault="00235563" w:rsidP="000018CB">
            <w:pPr>
              <w:tabs>
                <w:tab w:val="left" w:pos="1418"/>
              </w:tabs>
              <w:jc w:val="center"/>
            </w:pPr>
            <w:r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0018CB">
              <w:rPr>
                <w:rFonts w:asciiTheme="minorHAnsi" w:hAnsiTheme="minorHAnsi" w:cstheme="minorHAnsi"/>
                <w:b/>
              </w:rPr>
              <w:t>106</w:t>
            </w:r>
            <w:r>
              <w:rPr>
                <w:rFonts w:asciiTheme="minorHAnsi" w:hAnsiTheme="minorHAnsi" w:cstheme="minorHAnsi"/>
                <w:b/>
              </w:rPr>
              <w:t>/202</w:t>
            </w:r>
            <w:r w:rsidR="000018CB">
              <w:rPr>
                <w:rFonts w:asciiTheme="minorHAnsi" w:hAnsiTheme="minorHAnsi" w:cstheme="minorHAnsi"/>
                <w:b/>
              </w:rPr>
              <w:t>3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261F60">
              <w:rPr>
                <w:rFonts w:asciiTheme="minorHAnsi" w:hAnsiTheme="minorHAnsi" w:cstheme="minorHAnsi"/>
                <w:b/>
              </w:rPr>
              <w:t>-</w:t>
            </w:r>
            <w:r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7CAC2177" w14:textId="77777777" w:rsidR="004F2828" w:rsidRDefault="004F2828">
      <w:pPr>
        <w:rPr>
          <w:rFonts w:asciiTheme="minorHAnsi" w:hAnsiTheme="minorHAnsi" w:cstheme="minorHAnsi"/>
        </w:rPr>
      </w:pPr>
    </w:p>
    <w:p w14:paraId="728CBBCD" w14:textId="77777777" w:rsidR="004F2828" w:rsidRDefault="00235563">
      <w:pPr>
        <w:tabs>
          <w:tab w:val="left" w:pos="1418"/>
        </w:tabs>
        <w:jc w:val="both"/>
      </w:pPr>
      <w:r>
        <w:rPr>
          <w:rFonts w:asciiTheme="minorHAnsi" w:hAnsiTheme="minorHAnsi" w:cstheme="minorHAnsi"/>
        </w:rPr>
        <w:t>A COMISSÃO DE EXERCÍCIO PROFISSIONAL - CEP-CAU/RS, reunida ordinariamente, em Porto Alegre - RS, na sede do CAU/RS,</w:t>
      </w:r>
      <w:r w:rsidR="003C734D">
        <w:rPr>
          <w:rFonts w:asciiTheme="minorHAnsi" w:hAnsiTheme="minorHAnsi" w:cstheme="minorHAnsi"/>
        </w:rPr>
        <w:t xml:space="preserve"> em</w:t>
      </w:r>
      <w:r>
        <w:rPr>
          <w:rFonts w:asciiTheme="minorHAnsi" w:hAnsiTheme="minorHAnsi" w:cstheme="minorHAnsi"/>
        </w:rPr>
        <w:t xml:space="preserve"> </w:t>
      </w:r>
      <w:r w:rsidR="000018CB">
        <w:rPr>
          <w:rFonts w:asciiTheme="minorHAnsi" w:hAnsiTheme="minorHAnsi" w:cstheme="minorHAnsi"/>
        </w:rPr>
        <w:t>12/06/2023</w:t>
      </w:r>
      <w:r>
        <w:rPr>
          <w:rFonts w:asciiTheme="minorHAnsi" w:hAnsiTheme="minorHAnsi" w:cstheme="minorHAnsi"/>
        </w:rPr>
        <w:t>, no uso das competências que lhe confere o inciso VI do art. 95 do Regimento Interno do CAU/RS, após análise do assunto em epígrafe;</w:t>
      </w:r>
    </w:p>
    <w:p w14:paraId="1C0DA521" w14:textId="77777777" w:rsidR="004F2828" w:rsidRDefault="004F282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84ADFE" w14:textId="45613FC9" w:rsidR="004F2828" w:rsidRDefault="002355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a pessoa jurídica</w:t>
      </w:r>
      <w:r w:rsidR="00261F60">
        <w:rPr>
          <w:rFonts w:asciiTheme="minorHAnsi" w:hAnsiTheme="minorHAnsi" w:cstheme="minorHAnsi"/>
        </w:rPr>
        <w:t xml:space="preserve"> </w:t>
      </w:r>
      <w:r w:rsidR="00261F60" w:rsidRPr="00261F60">
        <w:rPr>
          <w:rFonts w:asciiTheme="minorHAnsi" w:hAnsiTheme="minorHAnsi" w:cstheme="minorHAnsi"/>
        </w:rPr>
        <w:t>K</w:t>
      </w:r>
      <w:proofErr w:type="gramStart"/>
      <w:r w:rsidR="00261F60" w:rsidRPr="00261F60">
        <w:rPr>
          <w:rFonts w:asciiTheme="minorHAnsi" w:hAnsiTheme="minorHAnsi" w:cstheme="minorHAnsi"/>
        </w:rPr>
        <w:t>.,</w:t>
      </w:r>
      <w:proofErr w:type="gramEnd"/>
      <w:r w:rsidR="00261F60" w:rsidRPr="00261F60">
        <w:rPr>
          <w:rFonts w:asciiTheme="minorHAnsi" w:hAnsiTheme="minorHAnsi" w:cstheme="minorHAnsi"/>
        </w:rPr>
        <w:t xml:space="preserve"> E., D. E N. LTDA</w:t>
      </w:r>
      <w:r>
        <w:rPr>
          <w:rFonts w:asciiTheme="minorHAnsi" w:hAnsiTheme="minorHAnsi" w:cstheme="minorHAnsi"/>
        </w:rPr>
        <w:t xml:space="preserve">, inscrita no CNPJ sob o nº </w:t>
      </w:r>
      <w:r w:rsidR="000018CB">
        <w:rPr>
          <w:rFonts w:asciiTheme="minorHAnsi" w:hAnsiTheme="minorHAnsi" w:cstheme="minorHAnsi"/>
        </w:rPr>
        <w:t>26.959.757/001-09</w:t>
      </w:r>
      <w:r>
        <w:rPr>
          <w:rFonts w:asciiTheme="minorHAnsi" w:hAnsiTheme="minorHAnsi" w:cstheme="minorHAnsi"/>
        </w:rPr>
        <w:t>, depois de devidamente notificada sem regularizar a situação averiguada, foi autuada por exercer atividade afeita à profissão de arquitetura e urbanismo, sem, contudo, estar registrada no CAU;</w:t>
      </w:r>
    </w:p>
    <w:p w14:paraId="4713BC4B" w14:textId="77777777" w:rsidR="004F2828" w:rsidRDefault="004F282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1A52A9B" w14:textId="77777777" w:rsidR="00560F6E" w:rsidRDefault="00560F6E" w:rsidP="00560F6E">
      <w:pPr>
        <w:tabs>
          <w:tab w:val="left" w:pos="1418"/>
        </w:tabs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Considerando o art. 52, </w:t>
      </w:r>
      <w:r>
        <w:rPr>
          <w:rFonts w:asciiTheme="minorHAnsi" w:hAnsiTheme="minorHAnsi" w:cstheme="minorHAnsi"/>
          <w:i/>
          <w:iCs/>
        </w:rPr>
        <w:t>caput</w:t>
      </w:r>
      <w:r>
        <w:rPr>
          <w:rFonts w:asciiTheme="minorHAnsi" w:hAnsiTheme="minorHAnsi" w:cstheme="minorHAnsi"/>
        </w:rPr>
        <w:t>, da Resolução CAU/BR nº 198/2020, que diz “</w:t>
      </w:r>
      <w:r>
        <w:rPr>
          <w:rFonts w:asciiTheme="minorHAnsi" w:hAnsiTheme="minorHAnsi" w:cstheme="minorHAnsi"/>
          <w:i/>
          <w:iCs/>
        </w:rPr>
        <w:t>apresentada defesa ao auto de infração, esta será encaminhada à CEP-CAU/UF para apreciação e julgamento, com base em relatório e voto fundamentado do conselheiro relator designado dentre os membros da comissão”;</w:t>
      </w:r>
    </w:p>
    <w:p w14:paraId="2C008398" w14:textId="77777777" w:rsidR="004F2828" w:rsidRDefault="004F282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4F95805" w14:textId="77777777" w:rsidR="004F2828" w:rsidRDefault="002355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o relatório e o voto fundamentado </w:t>
      </w:r>
      <w:proofErr w:type="gramStart"/>
      <w:r>
        <w:rPr>
          <w:rFonts w:asciiTheme="minorHAnsi" w:hAnsiTheme="minorHAnsi" w:cstheme="minorHAnsi"/>
        </w:rPr>
        <w:t>do(</w:t>
      </w:r>
      <w:proofErr w:type="gramEnd"/>
      <w:r>
        <w:rPr>
          <w:rFonts w:asciiTheme="minorHAnsi" w:hAnsiTheme="minorHAnsi" w:cstheme="minorHAnsi"/>
        </w:rPr>
        <w:t xml:space="preserve">a) Conselheiro(a) Relator(a), pela manutenção do Auto de Infração nº </w:t>
      </w:r>
      <w:r w:rsidR="003C734D" w:rsidRPr="00560F6E">
        <w:rPr>
          <w:rFonts w:asciiTheme="minorHAnsi" w:hAnsiTheme="minorHAnsi" w:cstheme="minorHAnsi"/>
        </w:rPr>
        <w:t xml:space="preserve">1000155686/2022 </w:t>
      </w:r>
      <w:r>
        <w:rPr>
          <w:rFonts w:asciiTheme="minorHAnsi" w:hAnsiTheme="minorHAnsi" w:cstheme="minorHAnsi"/>
        </w:rPr>
        <w:t xml:space="preserve">e da multa aplicada pelo agente de fiscalização, no valor de </w:t>
      </w:r>
      <w:r w:rsidR="006770DC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 xml:space="preserve"> anuidades, que corresponde a R$ </w:t>
      </w:r>
      <w:r w:rsidR="006770DC">
        <w:rPr>
          <w:rFonts w:asciiTheme="minorHAnsi" w:hAnsiTheme="minorHAnsi" w:cstheme="minorHAnsi"/>
        </w:rPr>
        <w:t>3.170,20</w:t>
      </w:r>
      <w:r>
        <w:rPr>
          <w:rFonts w:asciiTheme="minorHAnsi" w:hAnsiTheme="minorHAnsi" w:cstheme="minorHAnsi"/>
        </w:rPr>
        <w:t xml:space="preserve"> (</w:t>
      </w:r>
      <w:r w:rsidR="006770DC">
        <w:rPr>
          <w:rFonts w:asciiTheme="minorHAnsi" w:hAnsiTheme="minorHAnsi" w:cstheme="minorHAnsi"/>
        </w:rPr>
        <w:t>três mil cento e setenta reais e vinte centavos</w:t>
      </w:r>
      <w:r>
        <w:rPr>
          <w:rFonts w:asciiTheme="minorHAnsi" w:hAnsiTheme="minorHAnsi" w:cstheme="minorHAnsi"/>
        </w:rPr>
        <w:t>), com fulcro no art. 49, § 2º, inciso I, da Resolução CAU/BR nº 198/2020;</w:t>
      </w:r>
    </w:p>
    <w:p w14:paraId="4CB2A9EF" w14:textId="77777777" w:rsidR="004F2828" w:rsidRDefault="004F2828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907F65A" w14:textId="77777777" w:rsidR="004F2828" w:rsidRDefault="00235563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DELIBEROU:</w:t>
      </w:r>
    </w:p>
    <w:p w14:paraId="7182D5A6" w14:textId="77777777" w:rsidR="004F2828" w:rsidRDefault="004F282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34B4448" w14:textId="3142AB43" w:rsidR="004F2828" w:rsidRDefault="00235563">
      <w:pPr>
        <w:pStyle w:val="PargrafodaLista"/>
        <w:numPr>
          <w:ilvl w:val="0"/>
          <w:numId w:val="1"/>
        </w:numPr>
        <w:tabs>
          <w:tab w:val="left" w:pos="1418"/>
        </w:tabs>
        <w:ind w:left="0" w:hanging="11"/>
        <w:jc w:val="both"/>
      </w:pPr>
      <w:bookmarkStart w:id="9" w:name="_Hlk131843988"/>
      <w:r w:rsidRPr="009E0C05">
        <w:rPr>
          <w:rFonts w:asciiTheme="minorHAnsi" w:hAnsiTheme="minorHAnsi" w:cstheme="minorHAnsi"/>
        </w:rPr>
        <w:t xml:space="preserve">Por aprovar, </w:t>
      </w:r>
      <w:r w:rsidR="009E0C05" w:rsidRPr="009E0C05">
        <w:rPr>
          <w:rFonts w:asciiTheme="minorHAnsi" w:hAnsiTheme="minorHAnsi" w:cstheme="minorHAnsi"/>
        </w:rPr>
        <w:t>por maioria</w:t>
      </w:r>
      <w:r w:rsidRPr="009E0C05">
        <w:rPr>
          <w:rFonts w:asciiTheme="minorHAnsi" w:hAnsiTheme="minorHAnsi" w:cstheme="minorHAnsi"/>
        </w:rPr>
        <w:t xml:space="preserve">, o voto </w:t>
      </w:r>
      <w:proofErr w:type="gramStart"/>
      <w:r w:rsidRPr="009E0C05">
        <w:rPr>
          <w:rFonts w:asciiTheme="minorHAnsi" w:hAnsiTheme="minorHAnsi" w:cstheme="minorHAnsi"/>
        </w:rPr>
        <w:t>do(</w:t>
      </w:r>
      <w:proofErr w:type="gramEnd"/>
      <w:r w:rsidRPr="009E0C05">
        <w:rPr>
          <w:rFonts w:asciiTheme="minorHAnsi" w:hAnsiTheme="minorHAnsi" w:cstheme="minorHAnsi"/>
        </w:rPr>
        <w:t xml:space="preserve">a) relator(a), conselheiro(a) </w:t>
      </w:r>
      <w:r w:rsidR="000018CB" w:rsidRPr="009E0C05">
        <w:rPr>
          <w:rFonts w:asciiTheme="minorHAnsi" w:hAnsiTheme="minorHAnsi" w:cstheme="minorHAnsi"/>
        </w:rPr>
        <w:t>ORILDES TRES</w:t>
      </w:r>
      <w:r w:rsidRPr="009E0C05">
        <w:rPr>
          <w:rFonts w:asciiTheme="minorHAnsi" w:hAnsiTheme="minorHAnsi" w:cstheme="minorHAnsi"/>
        </w:rPr>
        <w:t>, decidindo pela m</w:t>
      </w:r>
      <w:bookmarkEnd w:id="9"/>
      <w:r w:rsidRPr="009E0C05">
        <w:rPr>
          <w:rFonts w:asciiTheme="minorHAnsi" w:hAnsiTheme="minorHAnsi" w:cstheme="minorHAnsi"/>
        </w:rPr>
        <w:t xml:space="preserve">anutenção do Auto de Infração nº </w:t>
      </w:r>
      <w:r w:rsidR="009E0C05" w:rsidRPr="009E0C05">
        <w:rPr>
          <w:rFonts w:asciiTheme="minorHAnsi" w:hAnsiTheme="minorHAnsi" w:cstheme="minorHAnsi"/>
        </w:rPr>
        <w:t>1000155686/2022</w:t>
      </w:r>
      <w:r w:rsidR="009E0C05" w:rsidRPr="009E0C05">
        <w:t xml:space="preserve"> e</w:t>
      </w:r>
      <w:r w:rsidRPr="009E0C05">
        <w:rPr>
          <w:rFonts w:asciiTheme="minorHAnsi" w:hAnsiTheme="minorHAnsi" w:cstheme="minorHAnsi"/>
        </w:rPr>
        <w:t xml:space="preserve"> da multa aplicada pelo agente de fiscalização, no valor de </w:t>
      </w:r>
      <w:r w:rsidR="009E0C05" w:rsidRPr="009E0C05">
        <w:rPr>
          <w:rFonts w:asciiTheme="minorHAnsi" w:hAnsiTheme="minorHAnsi" w:cstheme="minorHAnsi"/>
        </w:rPr>
        <w:t>5</w:t>
      </w:r>
      <w:r w:rsidRPr="009E0C05">
        <w:rPr>
          <w:rFonts w:asciiTheme="minorHAnsi" w:hAnsiTheme="minorHAnsi" w:cstheme="minorHAnsi"/>
        </w:rPr>
        <w:t xml:space="preserve"> anuidades, que corresponde a R$ </w:t>
      </w:r>
      <w:r w:rsidR="009E0C05" w:rsidRPr="009E0C05">
        <w:rPr>
          <w:rFonts w:asciiTheme="minorHAnsi" w:hAnsiTheme="minorHAnsi" w:cstheme="minorHAnsi"/>
        </w:rPr>
        <w:t>3.170,20</w:t>
      </w:r>
      <w:r w:rsidRPr="009E0C05">
        <w:rPr>
          <w:rFonts w:asciiTheme="minorHAnsi" w:hAnsiTheme="minorHAnsi" w:cstheme="minorHAnsi"/>
        </w:rPr>
        <w:t xml:space="preserve"> (</w:t>
      </w:r>
      <w:r w:rsidR="009E0C05" w:rsidRPr="009E0C05">
        <w:rPr>
          <w:rFonts w:asciiTheme="minorHAnsi" w:hAnsiTheme="minorHAnsi" w:cstheme="minorHAnsi"/>
        </w:rPr>
        <w:t>três mil reais cento e setenta centavos e vinte centavos</w:t>
      </w:r>
      <w:r w:rsidRPr="009E0C05">
        <w:rPr>
          <w:rFonts w:asciiTheme="minorHAnsi" w:hAnsiTheme="minorHAnsi" w:cstheme="minorHAnsi"/>
        </w:rPr>
        <w:t xml:space="preserve">), com fulcro no art. 49, § 2º, inciso I, da Resolução CAU/BR nº 198/2020, em razão de que a pessoa jurídica autuada, </w:t>
      </w:r>
      <w:r w:rsidR="00560F6E" w:rsidRPr="00261F60">
        <w:rPr>
          <w:rFonts w:asciiTheme="minorHAnsi" w:hAnsiTheme="minorHAnsi" w:cstheme="minorHAnsi"/>
        </w:rPr>
        <w:t>K., E., D. E N. LTDA</w:t>
      </w:r>
      <w:r w:rsidRPr="009E0C05">
        <w:rPr>
          <w:rFonts w:asciiTheme="minorHAnsi" w:hAnsiTheme="minorHAnsi" w:cstheme="minorHAnsi"/>
        </w:rPr>
        <w:t>, inscrita no CNPJ sob o nº</w:t>
      </w:r>
      <w:r w:rsidR="00C404E2">
        <w:rPr>
          <w:rFonts w:asciiTheme="minorHAnsi" w:hAnsiTheme="minorHAnsi" w:cstheme="minorHAnsi"/>
        </w:rPr>
        <w:t xml:space="preserve"> </w:t>
      </w:r>
      <w:r w:rsidR="00C404E2" w:rsidRPr="00560F6E">
        <w:rPr>
          <w:rFonts w:asciiTheme="minorHAnsi" w:hAnsiTheme="minorHAnsi" w:cstheme="minorHAnsi"/>
        </w:rPr>
        <w:t>26.959.757/0001-09</w:t>
      </w:r>
      <w:r w:rsidR="00C404E2">
        <w:rPr>
          <w:rFonts w:ascii="Times-Roman" w:eastAsiaTheme="minorHAnsi" w:hAnsi="Times-Roman" w:cs="Times-Roman"/>
          <w:sz w:val="20"/>
          <w:szCs w:val="20"/>
        </w:rPr>
        <w:t xml:space="preserve">, </w:t>
      </w:r>
      <w:r w:rsidRPr="009E0C05">
        <w:rPr>
          <w:rFonts w:asciiTheme="minorHAnsi" w:hAnsiTheme="minorHAnsi" w:cstheme="minorHAnsi"/>
        </w:rPr>
        <w:t xml:space="preserve">incorreu </w:t>
      </w:r>
      <w:r>
        <w:rPr>
          <w:rFonts w:asciiTheme="minorHAnsi" w:hAnsiTheme="minorHAnsi" w:cstheme="minorHAnsi"/>
        </w:rPr>
        <w:t>em infração</w:t>
      </w:r>
      <w:bookmarkStart w:id="10" w:name="_Hlk131844048"/>
      <w:bookmarkEnd w:id="10"/>
      <w:r>
        <w:rPr>
          <w:rFonts w:asciiTheme="minorHAnsi" w:hAnsiTheme="minorHAnsi" w:cstheme="minorHAnsi"/>
        </w:rPr>
        <w:t xml:space="preserve"> ao art. 35, inciso X, da Resolução CAU/BR nº 022/2012, c/c o art. 7º da Lei nº 12.378/2010, por exercer atividade afeita à profissão de arquitetura e urbanismo, sem, contudo, estar registrada no CAU;</w:t>
      </w:r>
    </w:p>
    <w:p w14:paraId="3987451D" w14:textId="77777777" w:rsidR="004F2828" w:rsidRDefault="004F2828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984806" w:themeColor="accent6" w:themeShade="80"/>
        </w:rPr>
      </w:pPr>
    </w:p>
    <w:p w14:paraId="157343E7" w14:textId="484A3BF5" w:rsidR="004F2828" w:rsidRDefault="00235563">
      <w:pPr>
        <w:pStyle w:val="PargrafodaLista"/>
        <w:numPr>
          <w:ilvl w:val="0"/>
          <w:numId w:val="1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 informar o interessado desta decisão, concedendo-lhe o prazo de 30 (trinta) dias para, querendo, interpor recurso ao Plenário do CAU/RS, em conformidade com o disposto nos </w:t>
      </w:r>
      <w:proofErr w:type="spellStart"/>
      <w:r>
        <w:rPr>
          <w:rFonts w:asciiTheme="minorHAnsi" w:hAnsiTheme="minorHAnsi" w:cstheme="minorHAnsi"/>
        </w:rPr>
        <w:t>arts</w:t>
      </w:r>
      <w:proofErr w:type="spellEnd"/>
      <w:r>
        <w:rPr>
          <w:rFonts w:asciiTheme="minorHAnsi" w:hAnsiTheme="minorHAnsi" w:cstheme="minorHAnsi"/>
        </w:rPr>
        <w:t xml:space="preserve">. </w:t>
      </w:r>
      <w:proofErr w:type="gramStart"/>
      <w:r>
        <w:rPr>
          <w:rFonts w:asciiTheme="minorHAnsi" w:hAnsiTheme="minorHAnsi" w:cstheme="minorHAnsi"/>
        </w:rPr>
        <w:t xml:space="preserve">53, </w:t>
      </w:r>
      <w:r>
        <w:rPr>
          <w:rFonts w:asciiTheme="minorHAnsi" w:hAnsiTheme="minorHAnsi" w:cstheme="minorHAnsi"/>
          <w:i/>
          <w:iCs/>
        </w:rPr>
        <w:t>caput</w:t>
      </w:r>
      <w:proofErr w:type="gramEnd"/>
      <w:r>
        <w:rPr>
          <w:rFonts w:asciiTheme="minorHAnsi" w:hAnsiTheme="minorHAnsi" w:cstheme="minorHAnsi"/>
        </w:rPr>
        <w:t xml:space="preserve"> e § 1º, e 71 da Resolução CAU/BR nº 198/2020;</w:t>
      </w:r>
      <w:bookmarkStart w:id="11" w:name="_Hlk131845450"/>
      <w:bookmarkEnd w:id="11"/>
    </w:p>
    <w:p w14:paraId="6E9F387B" w14:textId="528D5AE1" w:rsidR="004F2828" w:rsidRDefault="00235563">
      <w:pPr>
        <w:pStyle w:val="PargrafodaLista"/>
        <w:numPr>
          <w:ilvl w:val="0"/>
          <w:numId w:val="1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bookmarkStart w:id="12" w:name="_Hlk149050425"/>
      <w:r>
        <w:rPr>
          <w:rFonts w:asciiTheme="minorHAnsi" w:hAnsiTheme="minorHAnsi" w:cstheme="minorHAnsi"/>
          <w:color w:val="000000" w:themeColor="text1"/>
        </w:rPr>
        <w:t xml:space="preserve">Por informar ao interessado que o valor da multa pode ser quitado antes do trânsito em julgado, bem como pode ser parcelado mediante a </w:t>
      </w:r>
      <w:r w:rsidR="00560F6E">
        <w:rPr>
          <w:rFonts w:asciiTheme="minorHAnsi" w:hAnsiTheme="minorHAnsi" w:cstheme="minorHAnsi"/>
          <w:color w:val="000000" w:themeColor="text1"/>
        </w:rPr>
        <w:t>emissão</w:t>
      </w:r>
      <w:r>
        <w:rPr>
          <w:rFonts w:asciiTheme="minorHAnsi" w:hAnsiTheme="minorHAnsi" w:cstheme="minorHAnsi"/>
          <w:color w:val="000000" w:themeColor="text1"/>
        </w:rPr>
        <w:t xml:space="preserve"> de Termo de Confissão e Reconhecimento de Dívida, conforme o disposto no art. 46 da </w:t>
      </w:r>
      <w:r>
        <w:rPr>
          <w:rFonts w:asciiTheme="minorHAnsi" w:hAnsiTheme="minorHAnsi" w:cstheme="minorHAnsi"/>
        </w:rPr>
        <w:t>Resolução CAU/BR nº 198/2020 e na Resolução CAU/BR nº 153/2017</w:t>
      </w:r>
      <w:r>
        <w:rPr>
          <w:rFonts w:asciiTheme="minorHAnsi" w:hAnsiTheme="minorHAnsi" w:cstheme="minorHAnsi"/>
          <w:color w:val="000000" w:themeColor="text1"/>
        </w:rPr>
        <w:t>;</w:t>
      </w:r>
      <w:bookmarkStart w:id="13" w:name="_Hlk131845525"/>
      <w:bookmarkEnd w:id="13"/>
    </w:p>
    <w:bookmarkEnd w:id="12"/>
    <w:p w14:paraId="6D46BDE5" w14:textId="77777777" w:rsidR="004F2828" w:rsidRDefault="004F2828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DEFEAA9" w14:textId="59EBEFDE" w:rsidR="004F2828" w:rsidRDefault="00235563">
      <w:pPr>
        <w:pStyle w:val="PargrafodaLista"/>
        <w:numPr>
          <w:ilvl w:val="0"/>
          <w:numId w:val="1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bookmarkStart w:id="14" w:name="_Hlk131845563"/>
      <w:r>
        <w:rPr>
          <w:rFonts w:asciiTheme="minorHAnsi" w:hAnsiTheme="minorHAnsi" w:cstheme="minorHAnsi"/>
          <w:color w:val="000000" w:themeColor="text1"/>
        </w:rPr>
        <w:t xml:space="preserve">Por indicar ao interessado que a regularização do fato motivador deve ser realizada por meio do </w:t>
      </w:r>
      <w:bookmarkEnd w:id="14"/>
      <w:r>
        <w:rPr>
          <w:rFonts w:asciiTheme="minorHAnsi" w:hAnsiTheme="minorHAnsi" w:cstheme="minorHAnsi"/>
          <w:color w:val="000000" w:themeColor="text1"/>
        </w:rPr>
        <w:t>registro da empresa no CAU, uma vez que a empresa oferece em seu Objeto Social SERVICOS DE ARQUITETURA</w:t>
      </w:r>
      <w:r w:rsidR="001F5E48">
        <w:rPr>
          <w:rFonts w:asciiTheme="minorHAnsi" w:hAnsiTheme="minorHAnsi" w:cstheme="minorHAnsi"/>
          <w:color w:val="000000" w:themeColor="text1"/>
        </w:rPr>
        <w:t xml:space="preserve"> e</w:t>
      </w:r>
      <w:r>
        <w:rPr>
          <w:rFonts w:asciiTheme="minorHAnsi" w:hAnsiTheme="minorHAnsi" w:cstheme="minorHAnsi"/>
          <w:color w:val="000000" w:themeColor="text1"/>
        </w:rPr>
        <w:t xml:space="preserve"> tem como Atividade o CNAE 7111100 - SERVIÇOS DE ARQUITETURA, </w:t>
      </w:r>
      <w:r w:rsidR="001F5E48">
        <w:rPr>
          <w:rFonts w:asciiTheme="minorHAnsi" w:hAnsiTheme="minorHAnsi" w:cstheme="minorHAnsi"/>
          <w:color w:val="000000" w:themeColor="text1"/>
        </w:rPr>
        <w:t>ou</w:t>
      </w:r>
      <w:r>
        <w:rPr>
          <w:rFonts w:asciiTheme="minorHAnsi" w:hAnsiTheme="minorHAnsi" w:cstheme="minorHAnsi"/>
          <w:color w:val="000000" w:themeColor="text1"/>
        </w:rPr>
        <w:t xml:space="preserve"> mediante a retirada dos serviços de arquitetura do objeto social e dos </w:t>
      </w:r>
      <w:proofErr w:type="spellStart"/>
      <w:r>
        <w:rPr>
          <w:rFonts w:asciiTheme="minorHAnsi" w:hAnsiTheme="minorHAnsi" w:cstheme="minorHAnsi"/>
          <w:color w:val="000000" w:themeColor="text1"/>
        </w:rPr>
        <w:t>CNAEs</w:t>
      </w:r>
      <w:proofErr w:type="spellEnd"/>
      <w:r>
        <w:rPr>
          <w:rFonts w:asciiTheme="minorHAnsi" w:hAnsiTheme="minorHAnsi" w:cstheme="minorHAnsi"/>
          <w:color w:val="000000" w:themeColor="text1"/>
        </w:rPr>
        <w:t>, caso a empresa não pretenda mais atuar na área de arquitetura e urbanismo, a fim de afastar a hipótese de continuidade da infração e abertura de novo procedimento ou processo de fiscalização, com a possibilidade de nova autuação e nova mult</w:t>
      </w:r>
      <w:bookmarkStart w:id="15" w:name="_Hlk131845761"/>
      <w:bookmarkEnd w:id="15"/>
      <w:r>
        <w:rPr>
          <w:rFonts w:asciiTheme="minorHAnsi" w:hAnsiTheme="minorHAnsi" w:cstheme="minorHAnsi"/>
          <w:color w:val="000000" w:themeColor="text1"/>
        </w:rPr>
        <w:t>a;</w:t>
      </w:r>
    </w:p>
    <w:p w14:paraId="080A219A" w14:textId="77777777" w:rsidR="004F2828" w:rsidRPr="009E0C05" w:rsidRDefault="004F2828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7B7BA03" w14:textId="0E3DB35A" w:rsidR="004F2828" w:rsidRPr="009E0C05" w:rsidRDefault="00235563">
      <w:pPr>
        <w:pStyle w:val="PargrafodaLista"/>
        <w:numPr>
          <w:ilvl w:val="0"/>
          <w:numId w:val="1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</w:rPr>
      </w:pPr>
      <w:r w:rsidRPr="009E0C05">
        <w:rPr>
          <w:rFonts w:asciiTheme="minorHAnsi" w:hAnsiTheme="minorHAnsi" w:cstheme="minorHAnsi"/>
        </w:rPr>
        <w:t>Após o trânsito em julgado, cientifique-se à Unidade de Fiscalização do CAU/RS, para que averigue a regularidade da situação que deu origem ao Auto de Infração do presente processo, nos termos dos artigos 75 e 76 da Resolução CAU/BR nº 198/2020</w:t>
      </w:r>
      <w:bookmarkStart w:id="16" w:name="_Hlk131845910"/>
      <w:bookmarkEnd w:id="16"/>
      <w:r w:rsidR="00560F6E">
        <w:rPr>
          <w:rFonts w:asciiTheme="minorHAnsi" w:hAnsiTheme="minorHAnsi" w:cstheme="minorHAnsi"/>
        </w:rPr>
        <w:t>.</w:t>
      </w:r>
    </w:p>
    <w:p w14:paraId="2E67A6E2" w14:textId="77777777" w:rsidR="004F2828" w:rsidRPr="009E0C05" w:rsidRDefault="004F2828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</w:rPr>
      </w:pPr>
    </w:p>
    <w:p w14:paraId="597A02DE" w14:textId="2C3FE0EA" w:rsidR="004F2828" w:rsidRDefault="00235563">
      <w:pPr>
        <w:jc w:val="center"/>
      </w:pPr>
      <w:bookmarkStart w:id="17" w:name="_Hlk131846142"/>
      <w:bookmarkEnd w:id="17"/>
      <w:r>
        <w:rPr>
          <w:rFonts w:asciiTheme="minorHAnsi" w:hAnsiTheme="minorHAnsi" w:cstheme="minorHAnsi"/>
        </w:rPr>
        <w:t xml:space="preserve">Porto Alegre - RS, </w:t>
      </w:r>
      <w:r w:rsidR="009E0C05">
        <w:rPr>
          <w:rFonts w:asciiTheme="minorHAnsi" w:hAnsiTheme="minorHAnsi" w:cstheme="minorHAnsi"/>
        </w:rPr>
        <w:t>12</w:t>
      </w:r>
      <w:r w:rsidR="001F5E48">
        <w:rPr>
          <w:rFonts w:asciiTheme="minorHAnsi" w:hAnsiTheme="minorHAnsi" w:cstheme="minorHAnsi"/>
        </w:rPr>
        <w:t xml:space="preserve"> de junho de </w:t>
      </w:r>
      <w:r w:rsidR="009E0C05">
        <w:rPr>
          <w:rFonts w:asciiTheme="minorHAnsi" w:hAnsiTheme="minorHAnsi" w:cstheme="minorHAnsi"/>
        </w:rPr>
        <w:t>2023</w:t>
      </w:r>
      <w:r w:rsidR="001F5E48">
        <w:rPr>
          <w:rFonts w:asciiTheme="minorHAnsi" w:hAnsiTheme="minorHAnsi" w:cstheme="minorHAnsi"/>
        </w:rPr>
        <w:t>.</w:t>
      </w:r>
    </w:p>
    <w:p w14:paraId="38CCE587" w14:textId="77777777" w:rsidR="004F2828" w:rsidRDefault="004F2828">
      <w:pPr>
        <w:sectPr w:rsidR="004F2828">
          <w:headerReference w:type="default" r:id="rId11"/>
          <w:footerReference w:type="default" r:id="rId12"/>
          <w:pgSz w:w="11906" w:h="16838"/>
          <w:pgMar w:top="1985" w:right="851" w:bottom="851" w:left="1701" w:header="1418" w:footer="567" w:gutter="0"/>
          <w:pgNumType w:start="1"/>
          <w:cols w:space="720"/>
          <w:formProt w:val="0"/>
          <w:docGrid w:linePitch="326"/>
        </w:sectPr>
      </w:pPr>
    </w:p>
    <w:p w14:paraId="278E2E95" w14:textId="77777777" w:rsidR="004F2828" w:rsidRDefault="004F2828">
      <w:pPr>
        <w:rPr>
          <w:rFonts w:asciiTheme="minorHAnsi" w:hAnsiTheme="minorHAnsi" w:cstheme="minorHAnsi"/>
        </w:rPr>
      </w:pPr>
    </w:p>
    <w:p w14:paraId="149DC8FF" w14:textId="11A0D318" w:rsidR="004F2828" w:rsidRDefault="002355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Acompanhado dos votos d</w:t>
      </w:r>
      <w:r w:rsidR="00876038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s conselheir</w:t>
      </w:r>
      <w:r w:rsidR="00876038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s </w:t>
      </w:r>
      <w:proofErr w:type="spellStart"/>
      <w:r w:rsidR="00876038">
        <w:rPr>
          <w:rFonts w:asciiTheme="minorHAnsi" w:hAnsiTheme="minorHAnsi" w:cstheme="minorHAnsi"/>
        </w:rPr>
        <w:t>Orildes</w:t>
      </w:r>
      <w:proofErr w:type="spellEnd"/>
      <w:r w:rsidR="00876038">
        <w:rPr>
          <w:rFonts w:asciiTheme="minorHAnsi" w:hAnsiTheme="minorHAnsi" w:cstheme="minorHAnsi"/>
        </w:rPr>
        <w:t xml:space="preserve"> </w:t>
      </w:r>
      <w:proofErr w:type="spellStart"/>
      <w:r w:rsidR="00876038">
        <w:rPr>
          <w:rFonts w:asciiTheme="minorHAnsi" w:hAnsiTheme="minorHAnsi" w:cstheme="minorHAnsi"/>
        </w:rPr>
        <w:t>Tres</w:t>
      </w:r>
      <w:proofErr w:type="spellEnd"/>
      <w:r w:rsidR="0087603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 Patrícia Lopes Silva,</w:t>
      </w:r>
      <w:r w:rsidR="00876038">
        <w:rPr>
          <w:rFonts w:asciiTheme="minorHAnsi" w:hAnsiTheme="minorHAnsi" w:cstheme="minorHAnsi"/>
        </w:rPr>
        <w:t xml:space="preserve"> e do voto do conselheiro Rafael </w:t>
      </w:r>
      <w:proofErr w:type="spellStart"/>
      <w:r w:rsidR="00876038">
        <w:rPr>
          <w:rFonts w:asciiTheme="minorHAnsi" w:hAnsiTheme="minorHAnsi" w:cstheme="minorHAnsi"/>
        </w:rPr>
        <w:t>Artico</w:t>
      </w:r>
      <w:proofErr w:type="spellEnd"/>
      <w:r w:rsidR="001F5E4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atesto a veracidade das informações aqui apresentadas.</w:t>
      </w:r>
    </w:p>
    <w:p w14:paraId="0434A154" w14:textId="77777777" w:rsidR="004F2828" w:rsidRDefault="004F2828">
      <w:pPr>
        <w:rPr>
          <w:rFonts w:asciiTheme="minorHAnsi" w:hAnsiTheme="minorHAnsi" w:cstheme="minorHAnsi"/>
        </w:rPr>
      </w:pPr>
    </w:p>
    <w:p w14:paraId="721DB9F3" w14:textId="77777777" w:rsidR="004F2828" w:rsidRDefault="004F2828">
      <w:pPr>
        <w:rPr>
          <w:rFonts w:asciiTheme="minorHAnsi" w:hAnsiTheme="minorHAnsi" w:cstheme="minorHAnsi"/>
        </w:rPr>
      </w:pPr>
    </w:p>
    <w:p w14:paraId="1D1D8C6C" w14:textId="77777777" w:rsidR="001F5E48" w:rsidRDefault="001F5E48">
      <w:pPr>
        <w:rPr>
          <w:rFonts w:asciiTheme="minorHAnsi" w:hAnsiTheme="minorHAnsi" w:cstheme="minorHAnsi"/>
        </w:rPr>
      </w:pPr>
    </w:p>
    <w:p w14:paraId="7973A672" w14:textId="77777777" w:rsidR="004F2828" w:rsidRDefault="004F2828">
      <w:pPr>
        <w:rPr>
          <w:rFonts w:asciiTheme="minorHAnsi" w:hAnsiTheme="minorHAnsi" w:cstheme="minorHAnsi"/>
        </w:rPr>
      </w:pPr>
    </w:p>
    <w:p w14:paraId="64C55754" w14:textId="77777777" w:rsidR="004F2828" w:rsidRDefault="00235563">
      <w:pPr>
        <w:jc w:val="center"/>
        <w:rPr>
          <w:rFonts w:asciiTheme="minorHAnsi" w:hAnsiTheme="minorHAnsi" w:cstheme="minorHAnsi"/>
          <w:b/>
          <w:color w:val="000000" w:themeColor="text1"/>
        </w:rPr>
      </w:pPr>
      <w:r>
        <w:rPr>
          <w:rFonts w:asciiTheme="minorHAnsi" w:hAnsiTheme="minorHAnsi" w:cstheme="minorHAnsi"/>
          <w:b/>
          <w:color w:val="000000" w:themeColor="text1"/>
        </w:rPr>
        <w:t xml:space="preserve">Carlos Eduardo Mesquita </w:t>
      </w:r>
      <w:proofErr w:type="spellStart"/>
      <w:r>
        <w:rPr>
          <w:rFonts w:asciiTheme="minorHAnsi" w:hAnsiTheme="minorHAnsi" w:cstheme="minorHAnsi"/>
          <w:b/>
          <w:color w:val="000000" w:themeColor="text1"/>
        </w:rPr>
        <w:t>Pedone</w:t>
      </w:r>
      <w:proofErr w:type="spellEnd"/>
    </w:p>
    <w:bookmarkStart w:id="18" w:name="_Hlk131846269"/>
    <w:p w14:paraId="01B40B5C" w14:textId="77777777" w:rsidR="004F2828" w:rsidRDefault="00870149">
      <w:pPr>
        <w:jc w:val="center"/>
      </w:pPr>
      <w:sdt>
        <w:sdtPr>
          <w:id w:val="-227696933"/>
          <w:dropDownList>
            <w:listItem w:displayText="Escolher um item."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dropDownList>
        </w:sdtPr>
        <w:sdtEndPr/>
        <w:sdtContent>
          <w:r w:rsidR="00235563">
            <w:t>Coordenador da Comissão de Exercício Profissional</w:t>
          </w:r>
        </w:sdtContent>
      </w:sdt>
      <w:bookmarkEnd w:id="18"/>
    </w:p>
    <w:sectPr w:rsidR="004F2828">
      <w:type w:val="continuous"/>
      <w:pgSz w:w="11906" w:h="16838"/>
      <w:pgMar w:top="1985" w:right="851" w:bottom="851" w:left="1701" w:header="1418" w:footer="56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C48AF" w14:textId="77777777" w:rsidR="00C636DF" w:rsidRDefault="00C636DF">
      <w:r>
        <w:separator/>
      </w:r>
    </w:p>
  </w:endnote>
  <w:endnote w:type="continuationSeparator" w:id="0">
    <w:p w14:paraId="40987727" w14:textId="77777777" w:rsidR="00C636DF" w:rsidRDefault="00C6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9C6CA4" w14:textId="77777777" w:rsidR="00555BD7" w:rsidRDefault="00555BD7">
    <w:pPr>
      <w:tabs>
        <w:tab w:val="center" w:pos="4320"/>
        <w:tab w:val="right" w:pos="8640"/>
      </w:tabs>
      <w:spacing w:after="120" w:line="276" w:lineRule="auto"/>
      <w:ind w:left="-1701" w:right="-851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58009B54" w14:textId="77777777" w:rsidR="00555BD7" w:rsidRDefault="00555BD7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A53D7DC" w14:textId="77777777" w:rsidR="00555BD7" w:rsidRDefault="00555BD7">
    <w:pPr>
      <w:pStyle w:val="Rodap"/>
      <w:ind w:left="-567"/>
      <w:rPr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>
      <w:rPr>
        <w:sz w:val="20"/>
        <w:szCs w:val="20"/>
      </w:rPr>
      <w:t xml:space="preserve"> </w:t>
    </w:r>
    <w:proofErr w:type="gramEnd"/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2473BA" w14:textId="77777777" w:rsidR="00C636DF" w:rsidRDefault="00C636DF">
      <w:r>
        <w:separator/>
      </w:r>
    </w:p>
  </w:footnote>
  <w:footnote w:type="continuationSeparator" w:id="0">
    <w:p w14:paraId="2791A362" w14:textId="77777777" w:rsidR="00C636DF" w:rsidRDefault="00C63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43766" w14:textId="77777777" w:rsidR="00555BD7" w:rsidRDefault="00555BD7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0" distR="0" simplePos="0" relativeHeight="16" behindDoc="1" locked="0" layoutInCell="1" allowOverlap="1" wp14:anchorId="49CA82AF" wp14:editId="79043EA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60310" cy="971550"/>
          <wp:effectExtent l="0" t="0" r="0" b="0"/>
          <wp:wrapNone/>
          <wp:docPr id="2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4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15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A4C7A"/>
    <w:multiLevelType w:val="multilevel"/>
    <w:tmpl w:val="5EBE22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E0646CF"/>
    <w:multiLevelType w:val="multilevel"/>
    <w:tmpl w:val="647A26C2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828"/>
    <w:rsid w:val="000018CB"/>
    <w:rsid w:val="000627CA"/>
    <w:rsid w:val="000A6EAD"/>
    <w:rsid w:val="00102914"/>
    <w:rsid w:val="001F5E48"/>
    <w:rsid w:val="00235563"/>
    <w:rsid w:val="00261F60"/>
    <w:rsid w:val="00302037"/>
    <w:rsid w:val="00326A5E"/>
    <w:rsid w:val="00341735"/>
    <w:rsid w:val="003C734D"/>
    <w:rsid w:val="003D14DD"/>
    <w:rsid w:val="003F09F1"/>
    <w:rsid w:val="004D144F"/>
    <w:rsid w:val="004E2CA2"/>
    <w:rsid w:val="004F06C5"/>
    <w:rsid w:val="004F2828"/>
    <w:rsid w:val="00555BD7"/>
    <w:rsid w:val="00560F6E"/>
    <w:rsid w:val="005C18AF"/>
    <w:rsid w:val="00617508"/>
    <w:rsid w:val="006770DC"/>
    <w:rsid w:val="00686314"/>
    <w:rsid w:val="007346ED"/>
    <w:rsid w:val="0075085F"/>
    <w:rsid w:val="007E3C45"/>
    <w:rsid w:val="0081384A"/>
    <w:rsid w:val="00841506"/>
    <w:rsid w:val="00870149"/>
    <w:rsid w:val="00876038"/>
    <w:rsid w:val="00893E44"/>
    <w:rsid w:val="00894CC9"/>
    <w:rsid w:val="00904CDC"/>
    <w:rsid w:val="00981C3B"/>
    <w:rsid w:val="009E0C05"/>
    <w:rsid w:val="00A34034"/>
    <w:rsid w:val="00A77B0E"/>
    <w:rsid w:val="00AD7FFB"/>
    <w:rsid w:val="00B141A7"/>
    <w:rsid w:val="00C404E2"/>
    <w:rsid w:val="00C636DF"/>
    <w:rsid w:val="00D336F8"/>
    <w:rsid w:val="00E60380"/>
    <w:rsid w:val="00E62EE6"/>
    <w:rsid w:val="00E93792"/>
    <w:rsid w:val="00EA7038"/>
    <w:rsid w:val="00EB5FF2"/>
    <w:rsid w:val="00EE3ED9"/>
    <w:rsid w:val="00F023B9"/>
    <w:rsid w:val="00F525B0"/>
    <w:rsid w:val="00FF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31A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F2A2D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A2553"/>
    <w:rPr>
      <w:rFonts w:ascii="Segoe UI" w:eastAsia="Cambria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character" w:customStyle="1" w:styleId="value">
    <w:name w:val="value"/>
    <w:basedOn w:val="Fontepargpadro"/>
    <w:qFormat/>
    <w:rsid w:val="007F49B2"/>
  </w:style>
  <w:style w:type="character" w:customStyle="1" w:styleId="LinkdaInternet">
    <w:name w:val="Link da Internet"/>
    <w:basedOn w:val="Fontepargpadro"/>
    <w:uiPriority w:val="99"/>
    <w:unhideWhenUsed/>
    <w:rsid w:val="00CE10E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A7D8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4A7D88"/>
    <w:rPr>
      <w:rFonts w:ascii="Cambria" w:eastAsia="Cambria" w:hAnsi="Cambria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A7D88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4E16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A54E16"/>
    <w:rPr>
      <w:vertAlign w:val="superscript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qFormat/>
    <w:rsid w:val="00F626B6"/>
    <w:rPr>
      <w:rFonts w:ascii="Calibri" w:hAnsi="Calibri" w:cs="Calibri"/>
    </w:rPr>
  </w:style>
  <w:style w:type="character" w:customStyle="1" w:styleId="CitaoChar">
    <w:name w:val="Citação Char"/>
    <w:basedOn w:val="Fontepargpadro"/>
    <w:link w:val="Citao"/>
    <w:uiPriority w:val="29"/>
    <w:qFormat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 w:val="0"/>
      <w:color w:val="auto"/>
    </w:rPr>
  </w:style>
  <w:style w:type="character" w:customStyle="1" w:styleId="ListLabel7">
    <w:name w:val="ListLabel 7"/>
    <w:qFormat/>
    <w:rPr>
      <w:b w:val="0"/>
      <w:color w:val="auto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b w:val="0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rFonts w:eastAsia="Cambria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A2553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E64C3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E64C31"/>
    <w:pPr>
      <w:spacing w:after="140" w:line="288" w:lineRule="auto"/>
    </w:pPr>
  </w:style>
  <w:style w:type="paragraph" w:customStyle="1" w:styleId="texto1">
    <w:name w:val="texto1"/>
    <w:basedOn w:val="Normal"/>
    <w:qFormat/>
    <w:rsid w:val="00050973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qFormat/>
    <w:rsid w:val="007F49B2"/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4142A2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A7D8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4A7D88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qFormat/>
    <w:rsid w:val="00F626B6"/>
    <w:rPr>
      <w:rFonts w:ascii="Calibri" w:eastAsiaTheme="minorHAnsi" w:hAnsi="Calibri" w:cs="Calibri"/>
      <w:sz w:val="22"/>
      <w:szCs w:val="22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table" w:styleId="Tabelacomgrade">
    <w:name w:val="Table Grid"/>
    <w:basedOn w:val="Tabelanormal"/>
    <w:uiPriority w:val="59"/>
    <w:rsid w:val="00116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5F2A2D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3A2553"/>
    <w:rPr>
      <w:rFonts w:ascii="Segoe UI" w:eastAsia="Cambria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character" w:customStyle="1" w:styleId="value">
    <w:name w:val="value"/>
    <w:basedOn w:val="Fontepargpadro"/>
    <w:qFormat/>
    <w:rsid w:val="007F49B2"/>
  </w:style>
  <w:style w:type="character" w:customStyle="1" w:styleId="LinkdaInternet">
    <w:name w:val="Link da Internet"/>
    <w:basedOn w:val="Fontepargpadro"/>
    <w:uiPriority w:val="99"/>
    <w:unhideWhenUsed/>
    <w:rsid w:val="00CE10E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4A7D8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4A7D88"/>
    <w:rPr>
      <w:rFonts w:ascii="Cambria" w:eastAsia="Cambria" w:hAnsi="Cambria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A7D88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A54E16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A54E16"/>
    <w:rPr>
      <w:vertAlign w:val="superscript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qFormat/>
    <w:rsid w:val="00F626B6"/>
    <w:rPr>
      <w:rFonts w:ascii="Calibri" w:hAnsi="Calibri" w:cs="Calibri"/>
    </w:rPr>
  </w:style>
  <w:style w:type="character" w:customStyle="1" w:styleId="CitaoChar">
    <w:name w:val="Citação Char"/>
    <w:basedOn w:val="Fontepargpadro"/>
    <w:link w:val="Citao"/>
    <w:uiPriority w:val="29"/>
    <w:qFormat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b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b w:val="0"/>
      <w:color w:val="auto"/>
    </w:rPr>
  </w:style>
  <w:style w:type="character" w:customStyle="1" w:styleId="ListLabel7">
    <w:name w:val="ListLabel 7"/>
    <w:qFormat/>
    <w:rPr>
      <w:b w:val="0"/>
      <w:color w:val="auto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b w:val="0"/>
    </w:rPr>
  </w:style>
  <w:style w:type="character" w:customStyle="1" w:styleId="ListLabel12">
    <w:name w:val="ListLabel 12"/>
    <w:qFormat/>
    <w:rPr>
      <w:b/>
    </w:rPr>
  </w:style>
  <w:style w:type="character" w:customStyle="1" w:styleId="ListLabel13">
    <w:name w:val="ListLabel 13"/>
    <w:qFormat/>
    <w:rPr>
      <w:rFonts w:eastAsia="Cambria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color w:val="000000"/>
      <w:sz w:val="24"/>
    </w:rPr>
  </w:style>
  <w:style w:type="character" w:customStyle="1" w:styleId="Caracteresdenotaderodap">
    <w:name w:val="Caracteres de nota de rodapé"/>
    <w:qFormat/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A2553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E64C31"/>
    <w:pPr>
      <w:widowControl w:val="0"/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E64C31"/>
    <w:pPr>
      <w:spacing w:after="140" w:line="288" w:lineRule="auto"/>
    </w:pPr>
  </w:style>
  <w:style w:type="paragraph" w:customStyle="1" w:styleId="texto1">
    <w:name w:val="texto1"/>
    <w:basedOn w:val="Normal"/>
    <w:qFormat/>
    <w:rsid w:val="00050973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qFormat/>
    <w:rsid w:val="007F49B2"/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4142A2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4A7D8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4A7D88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qFormat/>
    <w:rsid w:val="00F626B6"/>
    <w:rPr>
      <w:rFonts w:ascii="Calibri" w:eastAsiaTheme="minorHAnsi" w:hAnsi="Calibri" w:cs="Calibri"/>
      <w:sz w:val="22"/>
      <w:szCs w:val="22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table" w:styleId="Tabelacomgrade">
    <w:name w:val="Table Grid"/>
    <w:basedOn w:val="Tabelanormal"/>
    <w:uiPriority w:val="59"/>
    <w:rsid w:val="00116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rummenaue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erlitzkarina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455B7-484F-4283-B5F3-AC1C3282F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10</Pages>
  <Words>3481</Words>
  <Characters>18801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Danuza Daudt</cp:lastModifiedBy>
  <cp:revision>4</cp:revision>
  <cp:lastPrinted>2018-01-04T14:27:00Z</cp:lastPrinted>
  <dcterms:created xsi:type="dcterms:W3CDTF">2023-10-24T14:39:00Z</dcterms:created>
  <dcterms:modified xsi:type="dcterms:W3CDTF">2023-10-27T19:23:00Z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