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352BBE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352BBE" w:rsidRPr="000245F1" w:rsidRDefault="00352BBE" w:rsidP="00352B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77920CB" w:rsidR="00352BBE" w:rsidRPr="000245F1" w:rsidRDefault="00352BBE" w:rsidP="00352BBE">
            <w:pPr>
              <w:jc w:val="both"/>
              <w:rPr>
                <w:rFonts w:asciiTheme="minorHAnsi" w:hAnsiTheme="minorHAnsi" w:cstheme="minorHAnsi"/>
              </w:rPr>
            </w:pPr>
            <w:r w:rsidRPr="00625122">
              <w:rPr>
                <w:rFonts w:asciiTheme="minorHAnsi" w:hAnsiTheme="minorHAnsi" w:cstheme="minorHAnsi"/>
              </w:rPr>
              <w:t xml:space="preserve">Protocolo SICCAU nº </w:t>
            </w:r>
            <w:r w:rsidRPr="004B000B">
              <w:rPr>
                <w:rFonts w:asciiTheme="minorHAnsi" w:hAnsiTheme="minorHAnsi" w:cstheme="minorHAnsi"/>
              </w:rPr>
              <w:t>1557859/2022</w:t>
            </w:r>
          </w:p>
        </w:tc>
      </w:tr>
      <w:tr w:rsidR="00352BBE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352BBE" w:rsidRPr="000245F1" w:rsidRDefault="00352BBE" w:rsidP="00352B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1F2CF02D" w:rsidR="00352BBE" w:rsidRDefault="00352BBE" w:rsidP="00352BB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Plenário do 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371ECC34" w:rsidR="007E12CB" w:rsidRPr="002A6F2D" w:rsidRDefault="009B0BCC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E</w:t>
            </w:r>
            <w:r w:rsidR="00352BBE">
              <w:rPr>
                <w:rFonts w:asciiTheme="minorHAnsi" w:hAnsiTheme="minorHAnsi" w:cstheme="minorHAnsi"/>
                <w:bCs/>
                <w:lang w:eastAsia="pt-BR"/>
              </w:rPr>
              <w:t>ncaminhamentos propostos pela</w:t>
            </w:r>
            <w:r w:rsidR="00352BBE" w:rsidRPr="007F514D">
              <w:rPr>
                <w:rFonts w:asciiTheme="minorHAnsi" w:hAnsiTheme="minorHAnsi" w:cstheme="minorHAnsi"/>
                <w:bCs/>
                <w:lang w:eastAsia="pt-BR"/>
              </w:rPr>
              <w:t xml:space="preserve"> Comissão Temporária </w:t>
            </w:r>
            <w:r w:rsidR="00352BBE">
              <w:rPr>
                <w:rFonts w:asciiTheme="minorHAnsi" w:hAnsiTheme="minorHAnsi" w:cstheme="minorHAnsi"/>
                <w:bCs/>
                <w:lang w:eastAsia="pt-BR"/>
              </w:rPr>
              <w:t>para Análise de Conduta de Conselheiros, relativos ao Processo Protocolo SICCAU nº 1557859/2022.</w:t>
            </w:r>
          </w:p>
        </w:tc>
      </w:tr>
    </w:tbl>
    <w:p w14:paraId="0D536F41" w14:textId="5EDF05EE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19168E">
        <w:rPr>
          <w:rFonts w:asciiTheme="minorHAnsi" w:hAnsiTheme="minorHAnsi" w:cstheme="minorHAnsi"/>
          <w:lang w:eastAsia="pt-BR"/>
        </w:rPr>
        <w:t>166</w:t>
      </w:r>
      <w:r w:rsidR="00B679D4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69BBA0A9" w:rsidR="00A25E4E" w:rsidRDefault="00B61FD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61FD2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9B0BCC">
        <w:rPr>
          <w:rFonts w:asciiTheme="minorHAnsi" w:hAnsiTheme="minorHAnsi" w:cstheme="minorHAnsi"/>
          <w:sz w:val="22"/>
          <w:szCs w:val="22"/>
          <w:lang w:eastAsia="pt-BR"/>
        </w:rPr>
        <w:t xml:space="preserve">Relato e Voto Vista quanto aos encaminhamentos propostos pela Comissão Temporária </w:t>
      </w:r>
      <w:r w:rsidR="009B0BCC" w:rsidRPr="009B0BCC">
        <w:rPr>
          <w:rFonts w:asciiTheme="minorHAnsi" w:hAnsiTheme="minorHAnsi" w:cstheme="minorHAnsi"/>
          <w:sz w:val="22"/>
          <w:szCs w:val="22"/>
          <w:lang w:eastAsia="pt-BR"/>
        </w:rPr>
        <w:t>para Análise de Conduta de Conselheiros, relativos ao Processo Protocolo SICCAU nº 1557859/2022</w:t>
      </w:r>
      <w:r w:rsidR="009B0BC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16C1D028" w14:textId="77777777" w:rsidR="0019168E" w:rsidRDefault="0019168E" w:rsidP="0019168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812C4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>
        <w:rPr>
          <w:rFonts w:asciiTheme="minorHAnsi" w:hAnsiTheme="minorHAnsi" w:cstheme="minorHAnsi"/>
          <w:lang w:eastAsia="pt-BR"/>
        </w:rPr>
        <w:t>25</w:t>
      </w:r>
      <w:r w:rsidRPr="001812C4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 xml:space="preserve">agosto </w:t>
      </w:r>
      <w:r w:rsidRPr="001812C4">
        <w:rPr>
          <w:rFonts w:asciiTheme="minorHAnsi" w:hAnsiTheme="minorHAnsi" w:cstheme="minorHAnsi"/>
          <w:lang w:eastAsia="pt-BR"/>
        </w:rPr>
        <w:t>de 202</w:t>
      </w:r>
      <w:r>
        <w:rPr>
          <w:rFonts w:asciiTheme="minorHAnsi" w:hAnsiTheme="minorHAnsi" w:cstheme="minorHAnsi"/>
          <w:lang w:eastAsia="pt-BR"/>
        </w:rPr>
        <w:t>3</w:t>
      </w:r>
      <w:r w:rsidRPr="001812C4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26A692EE" w14:textId="77777777" w:rsidR="0019168E" w:rsidRDefault="0019168E" w:rsidP="003D2C37">
      <w:pPr>
        <w:tabs>
          <w:tab w:val="left" w:pos="3544"/>
        </w:tabs>
        <w:jc w:val="both"/>
        <w:rPr>
          <w:rFonts w:asciiTheme="minorHAnsi" w:hAnsiTheme="minorHAnsi" w:cstheme="minorHAnsi"/>
        </w:rPr>
      </w:pPr>
    </w:p>
    <w:p w14:paraId="349E87FE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7F514D">
        <w:rPr>
          <w:rFonts w:asciiTheme="minorHAnsi" w:hAnsiTheme="minorHAnsi" w:cstheme="minorHAnsi"/>
          <w:lang w:eastAsia="pt-BR"/>
        </w:rPr>
        <w:t>Considerando que compete ao Plenário do CAU/RS, conforme artigo 29 do Regimento Interno, “XV - apreciar e deliberar sobre instituição e composição de comissões temporárias, aprovando os seus objetivos, prazos e plano de ação e orçamento”;</w:t>
      </w:r>
    </w:p>
    <w:p w14:paraId="40D3E5D4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C24C598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7F514D">
        <w:rPr>
          <w:rFonts w:asciiTheme="minorHAnsi" w:hAnsiTheme="minorHAnsi" w:cstheme="minorHAnsi"/>
          <w:lang w:eastAsia="pt-BR"/>
        </w:rPr>
        <w:t>Considerando que, conforme art. 125 do Regimento Interno do CAU/RS, “As comissões temporárias manifestam-se sobre os resultados de suas atividades mediante relatórios conclusivos dirigidos ao órgão proponente, apresentado ao final dos trabalhos, publicando-os no sítio eletrônico do CAU/RS”;</w:t>
      </w:r>
    </w:p>
    <w:p w14:paraId="49BD07F3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3E6C3CD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7F514D">
        <w:rPr>
          <w:rFonts w:asciiTheme="minorHAnsi" w:hAnsiTheme="minorHAnsi" w:cstheme="minorHAnsi"/>
          <w:lang w:eastAsia="pt-BR"/>
        </w:rPr>
        <w:t xml:space="preserve">Considerando o estabelecido nos parágrafos do art. 135 do Regimento Interno do CAU/RS, sobre o prazo de funcionamento das comissões temporárias; </w:t>
      </w:r>
    </w:p>
    <w:p w14:paraId="76F27718" w14:textId="77777777" w:rsidR="009B0BCC" w:rsidRPr="007F514D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ECFDC03" w14:textId="77777777" w:rsidR="009B0BCC" w:rsidRDefault="009B0BCC" w:rsidP="009B0BC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514D">
        <w:rPr>
          <w:rFonts w:asciiTheme="minorHAnsi" w:hAnsiTheme="minorHAnsi" w:cstheme="minorHAnsi"/>
          <w:lang w:eastAsia="pt-BR"/>
        </w:rPr>
        <w:t>Considerando a Deliberação Plenária DPO/RS nº 14</w:t>
      </w:r>
      <w:r>
        <w:rPr>
          <w:rFonts w:asciiTheme="minorHAnsi" w:hAnsiTheme="minorHAnsi" w:cstheme="minorHAnsi"/>
          <w:lang w:eastAsia="pt-BR"/>
        </w:rPr>
        <w:t>83</w:t>
      </w:r>
      <w:r w:rsidRPr="007F514D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2</w:t>
      </w:r>
      <w:r w:rsidRPr="007F514D">
        <w:rPr>
          <w:rFonts w:asciiTheme="minorHAnsi" w:hAnsiTheme="minorHAnsi" w:cstheme="minorHAnsi"/>
          <w:lang w:eastAsia="pt-BR"/>
        </w:rPr>
        <w:t xml:space="preserve">, que instituiu e compôs a Comissão Temporária </w:t>
      </w:r>
      <w:r>
        <w:rPr>
          <w:rFonts w:asciiTheme="minorHAnsi" w:hAnsiTheme="minorHAnsi" w:cstheme="minorHAnsi"/>
          <w:lang w:eastAsia="pt-BR"/>
        </w:rPr>
        <w:t>para Análise de Conduta de Conselheiros</w:t>
      </w:r>
      <w:r w:rsidRPr="007F514D">
        <w:rPr>
          <w:rFonts w:asciiTheme="minorHAnsi" w:hAnsiTheme="minorHAnsi" w:cstheme="minorHAnsi"/>
          <w:lang w:eastAsia="pt-BR"/>
        </w:rPr>
        <w:t xml:space="preserve"> (CT</w:t>
      </w:r>
      <w:r>
        <w:rPr>
          <w:rFonts w:asciiTheme="minorHAnsi" w:hAnsiTheme="minorHAnsi" w:cstheme="minorHAnsi"/>
          <w:lang w:eastAsia="pt-BR"/>
        </w:rPr>
        <w:t>CC</w:t>
      </w:r>
      <w:r w:rsidRPr="007F514D">
        <w:rPr>
          <w:rFonts w:asciiTheme="minorHAnsi" w:hAnsiTheme="minorHAnsi" w:cstheme="minorHAnsi"/>
          <w:lang w:eastAsia="pt-BR"/>
        </w:rPr>
        <w:t>-CAU/RS)</w:t>
      </w:r>
      <w:r>
        <w:rPr>
          <w:rFonts w:asciiTheme="minorHAnsi" w:hAnsiTheme="minorHAnsi" w:cstheme="minorHAnsi"/>
          <w:lang w:eastAsia="pt-BR"/>
        </w:rPr>
        <w:t>.</w:t>
      </w:r>
    </w:p>
    <w:p w14:paraId="34C7F3C8" w14:textId="77777777" w:rsidR="003D2C37" w:rsidRPr="00AD60CB" w:rsidRDefault="003D2C37" w:rsidP="003D2C37">
      <w:pPr>
        <w:jc w:val="both"/>
        <w:rPr>
          <w:rFonts w:ascii="Calibri" w:hAnsi="Calibri" w:cs="Calibri"/>
          <w:bCs/>
          <w:lang w:eastAsia="pt-BR"/>
        </w:rPr>
      </w:pPr>
    </w:p>
    <w:p w14:paraId="00C22287" w14:textId="490F4B6D" w:rsidR="00AD60CB" w:rsidRDefault="009B0BCC" w:rsidP="003D2C37">
      <w:pPr>
        <w:jc w:val="both"/>
        <w:rPr>
          <w:rFonts w:ascii="Calibri" w:hAnsi="Calibri" w:cs="Calibri"/>
          <w:bCs/>
          <w:lang w:eastAsia="pt-BR"/>
        </w:rPr>
      </w:pPr>
      <w:r w:rsidRPr="00AD60CB">
        <w:rPr>
          <w:rFonts w:ascii="Calibri" w:hAnsi="Calibri" w:cs="Calibri"/>
          <w:bCs/>
          <w:lang w:eastAsia="pt-BR"/>
        </w:rPr>
        <w:t xml:space="preserve">Considerando a apresentação do relatório conclusivo </w:t>
      </w:r>
      <w:r w:rsidR="00AD60CB" w:rsidRPr="00AD60CB">
        <w:rPr>
          <w:rFonts w:ascii="Calibri" w:hAnsi="Calibri" w:cs="Calibri"/>
          <w:bCs/>
          <w:lang w:eastAsia="pt-BR"/>
        </w:rPr>
        <w:t xml:space="preserve">e </w:t>
      </w:r>
      <w:r w:rsidRPr="00AD60CB">
        <w:rPr>
          <w:rFonts w:ascii="Calibri" w:hAnsi="Calibri" w:cs="Calibri"/>
          <w:bCs/>
          <w:lang w:eastAsia="pt-BR"/>
        </w:rPr>
        <w:t xml:space="preserve">encaminhamentos </w:t>
      </w:r>
      <w:r w:rsidR="00AD60CB" w:rsidRPr="00AD60CB">
        <w:rPr>
          <w:rFonts w:ascii="Calibri" w:hAnsi="Calibri" w:cs="Calibri"/>
          <w:bCs/>
          <w:lang w:eastAsia="pt-BR"/>
        </w:rPr>
        <w:t xml:space="preserve">propostos </w:t>
      </w:r>
      <w:r w:rsidR="00AD60CB">
        <w:rPr>
          <w:rFonts w:ascii="Calibri" w:hAnsi="Calibri" w:cs="Calibri"/>
          <w:bCs/>
          <w:lang w:eastAsia="pt-BR"/>
        </w:rPr>
        <w:t xml:space="preserve">a partir do trabalho desenvolvido pela </w:t>
      </w:r>
      <w:r w:rsidRPr="00AD60CB">
        <w:rPr>
          <w:rFonts w:ascii="Calibri" w:hAnsi="Calibri" w:cs="Calibri"/>
          <w:bCs/>
          <w:lang w:eastAsia="pt-BR"/>
        </w:rPr>
        <w:t>referida comissão</w:t>
      </w:r>
      <w:r w:rsidR="00AD60CB">
        <w:rPr>
          <w:rFonts w:ascii="Calibri" w:hAnsi="Calibri" w:cs="Calibri"/>
          <w:bCs/>
          <w:lang w:eastAsia="pt-BR"/>
        </w:rPr>
        <w:t xml:space="preserve">, na ocasião da 145ª Plenária Ordinária, realizada em </w:t>
      </w:r>
      <w:r w:rsidR="00387482">
        <w:rPr>
          <w:rFonts w:ascii="Calibri" w:hAnsi="Calibri" w:cs="Calibri"/>
          <w:bCs/>
          <w:lang w:eastAsia="pt-BR"/>
        </w:rPr>
        <w:t xml:space="preserve">30 de junho de 2023, durante a qual a conselheira </w:t>
      </w:r>
      <w:proofErr w:type="spellStart"/>
      <w:r w:rsidR="00387482">
        <w:rPr>
          <w:rFonts w:ascii="Calibri" w:hAnsi="Calibri" w:cs="Calibri"/>
          <w:bCs/>
          <w:lang w:eastAsia="pt-BR"/>
        </w:rPr>
        <w:t>Orildes</w:t>
      </w:r>
      <w:proofErr w:type="spellEnd"/>
      <w:r w:rsidR="00387482">
        <w:rPr>
          <w:rFonts w:ascii="Calibri" w:hAnsi="Calibri" w:cs="Calibri"/>
          <w:bCs/>
          <w:lang w:eastAsia="pt-BR"/>
        </w:rPr>
        <w:t xml:space="preserve"> </w:t>
      </w:r>
      <w:proofErr w:type="spellStart"/>
      <w:r w:rsidR="00387482">
        <w:rPr>
          <w:rFonts w:ascii="Calibri" w:hAnsi="Calibri" w:cs="Calibri"/>
          <w:bCs/>
          <w:lang w:eastAsia="pt-BR"/>
        </w:rPr>
        <w:t>Tres</w:t>
      </w:r>
      <w:proofErr w:type="spellEnd"/>
      <w:r w:rsidR="00AD60CB">
        <w:rPr>
          <w:rFonts w:ascii="Calibri" w:hAnsi="Calibri" w:cs="Calibri"/>
          <w:bCs/>
          <w:lang w:eastAsia="pt-BR"/>
        </w:rPr>
        <w:t xml:space="preserve"> </w:t>
      </w:r>
      <w:r w:rsidR="00387482">
        <w:rPr>
          <w:rFonts w:ascii="Calibri" w:hAnsi="Calibri" w:cs="Calibri"/>
          <w:bCs/>
          <w:lang w:eastAsia="pt-BR"/>
        </w:rPr>
        <w:t>apresentou pedido de vista</w:t>
      </w:r>
      <w:r w:rsidR="00AD60CB">
        <w:rPr>
          <w:rFonts w:ascii="Calibri" w:hAnsi="Calibri" w:cs="Calibri"/>
          <w:bCs/>
          <w:lang w:eastAsia="pt-BR"/>
        </w:rPr>
        <w:t>;</w:t>
      </w:r>
    </w:p>
    <w:p w14:paraId="2006899E" w14:textId="77777777" w:rsidR="00AD60CB" w:rsidRDefault="00AD60CB" w:rsidP="003D2C37">
      <w:pPr>
        <w:jc w:val="both"/>
        <w:rPr>
          <w:rFonts w:ascii="Calibri" w:hAnsi="Calibri" w:cs="Calibri"/>
          <w:bCs/>
          <w:lang w:eastAsia="pt-BR"/>
        </w:rPr>
      </w:pPr>
    </w:p>
    <w:p w14:paraId="21683414" w14:textId="77777777" w:rsidR="00387482" w:rsidRDefault="00AD60CB" w:rsidP="003D2C37">
      <w:pPr>
        <w:jc w:val="both"/>
        <w:rPr>
          <w:rFonts w:ascii="Calibri" w:hAnsi="Calibri" w:cs="Calibri"/>
          <w:bCs/>
          <w:lang w:eastAsia="pt-BR"/>
        </w:rPr>
      </w:pPr>
      <w:r>
        <w:rPr>
          <w:rFonts w:ascii="Calibri" w:hAnsi="Calibri" w:cs="Calibri"/>
          <w:bCs/>
          <w:lang w:eastAsia="pt-BR"/>
        </w:rPr>
        <w:t xml:space="preserve">Considerando </w:t>
      </w:r>
      <w:r w:rsidR="00387482">
        <w:rPr>
          <w:rFonts w:ascii="Calibri" w:hAnsi="Calibri" w:cs="Calibri"/>
          <w:bCs/>
          <w:lang w:eastAsia="pt-BR"/>
        </w:rPr>
        <w:t>a apresentação do relatório e voto vista, pela conselheira relatora, durante a 146ª Plenária Ordinária, ocorrida em 28 de julho de 2023 e o pedido de vista ao processo, apresentado pelo conselheiro Alexandre Giorgi;</w:t>
      </w:r>
    </w:p>
    <w:p w14:paraId="4D1D5C30" w14:textId="77777777" w:rsidR="007C23DE" w:rsidRDefault="007C23DE" w:rsidP="003D2C37">
      <w:pPr>
        <w:jc w:val="both"/>
        <w:rPr>
          <w:rFonts w:ascii="Calibri" w:hAnsi="Calibri" w:cs="Calibri"/>
          <w:bCs/>
          <w:lang w:eastAsia="pt-BR"/>
        </w:rPr>
      </w:pPr>
    </w:p>
    <w:p w14:paraId="4E9B6097" w14:textId="06B074AB" w:rsidR="00420D3C" w:rsidRDefault="007C23DE" w:rsidP="007C23DE">
      <w:pPr>
        <w:jc w:val="both"/>
        <w:rPr>
          <w:rFonts w:ascii="Calibri" w:hAnsi="Calibri" w:cs="Calibri"/>
          <w:bCs/>
          <w:lang w:eastAsia="pt-BR"/>
        </w:rPr>
      </w:pPr>
      <w:r>
        <w:rPr>
          <w:rFonts w:ascii="Calibri" w:hAnsi="Calibri" w:cs="Calibri"/>
          <w:bCs/>
          <w:lang w:eastAsia="pt-BR"/>
        </w:rPr>
        <w:lastRenderedPageBreak/>
        <w:t>Considerando item 4.5</w:t>
      </w:r>
      <w:r w:rsidR="00420D3C">
        <w:rPr>
          <w:rFonts w:ascii="Calibri" w:hAnsi="Calibri" w:cs="Calibri"/>
          <w:bCs/>
          <w:lang w:eastAsia="pt-BR"/>
        </w:rPr>
        <w:t>,</w:t>
      </w:r>
      <w:r>
        <w:rPr>
          <w:rFonts w:ascii="Calibri" w:hAnsi="Calibri" w:cs="Calibri"/>
          <w:bCs/>
          <w:lang w:eastAsia="pt-BR"/>
        </w:rPr>
        <w:t xml:space="preserve"> </w:t>
      </w:r>
      <w:r w:rsidR="00420D3C">
        <w:rPr>
          <w:rFonts w:ascii="Calibri" w:hAnsi="Calibri" w:cs="Calibri"/>
          <w:bCs/>
          <w:lang w:eastAsia="pt-BR"/>
        </w:rPr>
        <w:t>da 147ª Plenária Ordinária</w:t>
      </w:r>
      <w:r w:rsidR="00420D3C">
        <w:rPr>
          <w:rFonts w:ascii="Calibri" w:hAnsi="Calibri" w:cs="Calibri"/>
          <w:bCs/>
          <w:lang w:eastAsia="pt-BR"/>
        </w:rPr>
        <w:t xml:space="preserve">, </w:t>
      </w:r>
      <w:r>
        <w:rPr>
          <w:rFonts w:ascii="Calibri" w:hAnsi="Calibri" w:cs="Calibri"/>
          <w:bCs/>
          <w:lang w:eastAsia="pt-BR"/>
        </w:rPr>
        <w:t xml:space="preserve">que propôs </w:t>
      </w:r>
      <w:r w:rsidRPr="007C23DE">
        <w:rPr>
          <w:rFonts w:ascii="Calibri" w:hAnsi="Calibri" w:cs="Calibri"/>
          <w:bCs/>
          <w:lang w:eastAsia="pt-BR"/>
        </w:rPr>
        <w:t xml:space="preserve">homologar </w:t>
      </w:r>
      <w:r>
        <w:rPr>
          <w:rFonts w:ascii="Calibri" w:hAnsi="Calibri" w:cs="Calibri"/>
          <w:bCs/>
          <w:lang w:eastAsia="pt-BR"/>
        </w:rPr>
        <w:t xml:space="preserve">encaminhamento acerca </w:t>
      </w:r>
      <w:r w:rsidRPr="007C23DE">
        <w:rPr>
          <w:rFonts w:ascii="Calibri" w:hAnsi="Calibri" w:cs="Calibri"/>
          <w:bCs/>
          <w:lang w:eastAsia="pt-BR"/>
        </w:rPr>
        <w:t>do relatório original</w:t>
      </w:r>
      <w:r w:rsidR="00420D3C">
        <w:rPr>
          <w:rFonts w:ascii="Calibri" w:hAnsi="Calibri" w:cs="Calibri"/>
          <w:bCs/>
          <w:lang w:eastAsia="pt-BR"/>
        </w:rPr>
        <w:t xml:space="preserve"> </w:t>
      </w:r>
      <w:r w:rsidRPr="007C23DE">
        <w:rPr>
          <w:rFonts w:ascii="Calibri" w:hAnsi="Calibri" w:cs="Calibri"/>
          <w:bCs/>
          <w:lang w:eastAsia="pt-BR"/>
        </w:rPr>
        <w:t xml:space="preserve">ou vista referente </w:t>
      </w:r>
      <w:r>
        <w:rPr>
          <w:rFonts w:ascii="Calibri" w:hAnsi="Calibri" w:cs="Calibri"/>
          <w:bCs/>
          <w:lang w:eastAsia="pt-BR"/>
        </w:rPr>
        <w:t xml:space="preserve">aos encaminhamentos dados pela </w:t>
      </w:r>
      <w:r w:rsidRPr="007C23DE">
        <w:rPr>
          <w:rFonts w:ascii="Calibri" w:hAnsi="Calibri" w:cs="Calibri"/>
          <w:bCs/>
          <w:lang w:eastAsia="pt-BR"/>
        </w:rPr>
        <w:t>Comissão Temporária para Análise de Conduta de</w:t>
      </w:r>
      <w:r>
        <w:rPr>
          <w:rFonts w:ascii="Calibri" w:hAnsi="Calibri" w:cs="Calibri"/>
          <w:bCs/>
          <w:lang w:eastAsia="pt-BR"/>
        </w:rPr>
        <w:t xml:space="preserve"> </w:t>
      </w:r>
      <w:r w:rsidRPr="007C23DE">
        <w:rPr>
          <w:rFonts w:ascii="Calibri" w:hAnsi="Calibri" w:cs="Calibri"/>
          <w:bCs/>
          <w:lang w:eastAsia="pt-BR"/>
        </w:rPr>
        <w:t>Conselheiros</w:t>
      </w:r>
      <w:r w:rsidR="00420D3C">
        <w:rPr>
          <w:rFonts w:ascii="Calibri" w:hAnsi="Calibri" w:cs="Calibri"/>
          <w:bCs/>
          <w:lang w:eastAsia="pt-BR"/>
        </w:rPr>
        <w:t>;</w:t>
      </w:r>
    </w:p>
    <w:p w14:paraId="3A1B1F8F" w14:textId="77777777" w:rsidR="00420D3C" w:rsidRDefault="00420D3C" w:rsidP="007C23DE">
      <w:pPr>
        <w:jc w:val="both"/>
        <w:rPr>
          <w:rFonts w:ascii="Calibri" w:hAnsi="Calibri" w:cs="Calibri"/>
          <w:bCs/>
          <w:lang w:eastAsia="pt-BR"/>
        </w:rPr>
      </w:pPr>
    </w:p>
    <w:p w14:paraId="4FD94146" w14:textId="68D069E1" w:rsidR="00420D3C" w:rsidRDefault="00420D3C" w:rsidP="007C23DE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="Calibri" w:hAnsi="Calibri" w:cs="Calibri"/>
          <w:bCs/>
          <w:lang w:eastAsia="pt-BR"/>
        </w:rPr>
        <w:t xml:space="preserve">Considerando as apresentações do relatório e voto original, pela </w:t>
      </w:r>
      <w:r w:rsidRPr="007F514D">
        <w:rPr>
          <w:rFonts w:asciiTheme="minorHAnsi" w:hAnsiTheme="minorHAnsi" w:cstheme="minorHAnsi"/>
          <w:lang w:eastAsia="pt-BR"/>
        </w:rPr>
        <w:t xml:space="preserve">Comissão Temporária </w:t>
      </w:r>
      <w:r>
        <w:rPr>
          <w:rFonts w:asciiTheme="minorHAnsi" w:hAnsiTheme="minorHAnsi" w:cstheme="minorHAnsi"/>
          <w:lang w:eastAsia="pt-BR"/>
        </w:rPr>
        <w:t>para Análise de Conduta de Conselheiros</w:t>
      </w:r>
      <w:r>
        <w:rPr>
          <w:rFonts w:asciiTheme="minorHAnsi" w:hAnsiTheme="minorHAnsi" w:cstheme="minorHAnsi"/>
          <w:lang w:eastAsia="pt-BR"/>
        </w:rPr>
        <w:t xml:space="preserve">, a apresentação do relatório e voto vista 1, pela relatora, conselheira </w:t>
      </w:r>
      <w:proofErr w:type="spellStart"/>
      <w:r>
        <w:rPr>
          <w:rFonts w:asciiTheme="minorHAnsi" w:hAnsiTheme="minorHAnsi" w:cstheme="minorHAnsi"/>
          <w:lang w:eastAsia="pt-BR"/>
        </w:rPr>
        <w:t>Orildes</w:t>
      </w:r>
      <w:proofErr w:type="spellEnd"/>
      <w:r>
        <w:rPr>
          <w:rFonts w:asciiTheme="minorHAnsi" w:hAnsiTheme="minorHAnsi" w:cstheme="minorHAnsi"/>
          <w:lang w:eastAsia="pt-BR"/>
        </w:rPr>
        <w:t xml:space="preserve"> </w:t>
      </w:r>
      <w:proofErr w:type="spellStart"/>
      <w:r>
        <w:rPr>
          <w:rFonts w:asciiTheme="minorHAnsi" w:hAnsiTheme="minorHAnsi" w:cstheme="minorHAnsi"/>
          <w:lang w:eastAsia="pt-BR"/>
        </w:rPr>
        <w:t>Tres</w:t>
      </w:r>
      <w:proofErr w:type="spellEnd"/>
      <w:r>
        <w:rPr>
          <w:rFonts w:asciiTheme="minorHAnsi" w:hAnsiTheme="minorHAnsi" w:cstheme="minorHAnsi"/>
          <w:lang w:eastAsia="pt-BR"/>
        </w:rPr>
        <w:t xml:space="preserve"> e o relato e voto vista 2, pelo conselheiro relator Alexandre Giorgi;</w:t>
      </w:r>
    </w:p>
    <w:p w14:paraId="67503FB1" w14:textId="77777777" w:rsidR="00420D3C" w:rsidRDefault="00420D3C" w:rsidP="007C23DE">
      <w:pPr>
        <w:jc w:val="both"/>
        <w:rPr>
          <w:rFonts w:asciiTheme="minorHAnsi" w:hAnsiTheme="minorHAnsi" w:cstheme="minorHAnsi"/>
          <w:lang w:eastAsia="pt-BR"/>
        </w:rPr>
      </w:pPr>
    </w:p>
    <w:p w14:paraId="2FC27B21" w14:textId="4484C3D4" w:rsidR="00420D3C" w:rsidRDefault="00420D3C" w:rsidP="007C23DE">
      <w:pPr>
        <w:jc w:val="both"/>
        <w:rPr>
          <w:rFonts w:ascii="Calibri" w:hAnsi="Calibri" w:cs="Calibri"/>
          <w:bCs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plenário escolheu, entre os três relatos e votos, o voto vista apresentado </w:t>
      </w:r>
    </w:p>
    <w:p w14:paraId="65B3621A" w14:textId="2DC5CB4B" w:rsidR="00AD60CB" w:rsidRDefault="00420D3C" w:rsidP="003D2C37">
      <w:pPr>
        <w:jc w:val="both"/>
        <w:rPr>
          <w:rFonts w:ascii="Calibri" w:hAnsi="Calibri" w:cs="Calibri"/>
          <w:bCs/>
          <w:lang w:eastAsia="pt-BR"/>
        </w:rPr>
      </w:pPr>
      <w:r>
        <w:rPr>
          <w:rFonts w:asciiTheme="minorHAnsi" w:hAnsiTheme="minorHAnsi" w:cstheme="minorHAnsi"/>
          <w:lang w:eastAsia="pt-BR"/>
        </w:rPr>
        <w:t>pelo conselheiro relator Alexandre Giorgi</w:t>
      </w:r>
      <w:r>
        <w:rPr>
          <w:rFonts w:asciiTheme="minorHAnsi" w:hAnsiTheme="minorHAnsi" w:cstheme="minorHAnsi"/>
          <w:lang w:eastAsia="pt-BR"/>
        </w:rPr>
        <w:t xml:space="preserve"> em detrimento dos demais;</w:t>
      </w:r>
    </w:p>
    <w:p w14:paraId="55798304" w14:textId="77777777" w:rsidR="00AD60CB" w:rsidRPr="00AD60CB" w:rsidRDefault="00AD60CB" w:rsidP="003D2C37">
      <w:pPr>
        <w:jc w:val="both"/>
        <w:rPr>
          <w:rFonts w:ascii="Calibri" w:hAnsi="Calibri" w:cs="Calibri"/>
          <w:bCs/>
          <w:lang w:eastAsia="pt-BR"/>
        </w:rPr>
      </w:pPr>
    </w:p>
    <w:p w14:paraId="75E001E4" w14:textId="77777777" w:rsidR="003D2C37" w:rsidRDefault="003D2C37" w:rsidP="003D2C37">
      <w:pPr>
        <w:jc w:val="both"/>
        <w:rPr>
          <w:rFonts w:asciiTheme="minorHAnsi" w:hAnsiTheme="minorHAnsi" w:cstheme="minorHAnsi"/>
          <w:b/>
          <w:lang w:eastAsia="pt-BR"/>
        </w:rPr>
      </w:pPr>
      <w:r w:rsidRPr="000D3B51">
        <w:rPr>
          <w:rFonts w:asciiTheme="minorHAnsi" w:hAnsiTheme="minorHAnsi" w:cstheme="minorHAnsi"/>
          <w:b/>
          <w:lang w:eastAsia="pt-BR"/>
        </w:rPr>
        <w:t>DELIBEROU por:</w:t>
      </w:r>
      <w:r w:rsidRPr="000D3B51">
        <w:rPr>
          <w:rFonts w:asciiTheme="minorHAnsi" w:hAnsiTheme="minorHAnsi" w:cstheme="minorHAnsi"/>
          <w:b/>
          <w:lang w:eastAsia="pt-BR"/>
        </w:rPr>
        <w:tab/>
      </w:r>
    </w:p>
    <w:p w14:paraId="5DFF6EB0" w14:textId="77777777" w:rsidR="00420D3C" w:rsidRPr="000D3B51" w:rsidRDefault="00420D3C" w:rsidP="003D2C37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6F1F192" w14:textId="01298004" w:rsidR="00420D3C" w:rsidRDefault="00420D3C" w:rsidP="00420D3C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0675B">
        <w:rPr>
          <w:rFonts w:asciiTheme="minorHAnsi" w:hAnsiTheme="minorHAnsi" w:cstheme="minorHAnsi"/>
        </w:rPr>
        <w:t xml:space="preserve">Homologar, na forma do anexo desta deliberação, o relatório conclusivo apresentado pela Comissão Temporária </w:t>
      </w:r>
      <w:r>
        <w:rPr>
          <w:rFonts w:asciiTheme="minorHAnsi" w:hAnsiTheme="minorHAnsi" w:cstheme="minorHAnsi"/>
          <w:lang w:eastAsia="pt-BR"/>
        </w:rPr>
        <w:t>para Análise de Conduta de Conselheiros</w:t>
      </w:r>
      <w:r w:rsidRPr="0080675B">
        <w:rPr>
          <w:rFonts w:asciiTheme="minorHAnsi" w:hAnsiTheme="minorHAnsi" w:cstheme="minorHAnsi"/>
          <w:lang w:eastAsia="pt-BR"/>
        </w:rPr>
        <w:t xml:space="preserve"> do CAU/RS</w:t>
      </w:r>
      <w:r w:rsidRPr="008067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estritamente ao que se refere às atividades </w:t>
      </w:r>
      <w:r w:rsidRPr="0080675B">
        <w:rPr>
          <w:rFonts w:asciiTheme="minorHAnsi" w:hAnsiTheme="minorHAnsi" w:cstheme="minorHAnsi"/>
        </w:rPr>
        <w:t xml:space="preserve">desenvolvidas no período de </w:t>
      </w:r>
      <w:r>
        <w:rPr>
          <w:rFonts w:asciiTheme="minorHAnsi" w:hAnsiTheme="minorHAnsi" w:cstheme="minorHAnsi"/>
        </w:rPr>
        <w:t>julho de 2022 a junho de 2023</w:t>
      </w:r>
      <w:r w:rsidRPr="0080675B">
        <w:rPr>
          <w:rFonts w:asciiTheme="minorHAnsi" w:hAnsiTheme="minorHAnsi" w:cstheme="minorHAnsi"/>
        </w:rPr>
        <w:t>;</w:t>
      </w:r>
    </w:p>
    <w:p w14:paraId="5B6E832C" w14:textId="77777777" w:rsidR="00420D3C" w:rsidRDefault="00420D3C" w:rsidP="00420D3C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Homologar encaminhamentos conforme relato e voto vista em anexo, conforme detalhamento abaixo:</w:t>
      </w:r>
    </w:p>
    <w:p w14:paraId="4CEEC218" w14:textId="096BF1FF" w:rsidR="00420D3C" w:rsidRPr="00420D3C" w:rsidRDefault="00420D3C" w:rsidP="00420D3C">
      <w:pPr>
        <w:numPr>
          <w:ilvl w:val="1"/>
          <w:numId w:val="37"/>
        </w:num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Determinar </w:t>
      </w:r>
      <w:r>
        <w:rPr>
          <w:rFonts w:asciiTheme="minorHAnsi" w:hAnsiTheme="minorHAnsi" w:cstheme="minorHAnsi"/>
        </w:rPr>
        <w:t xml:space="preserve">o </w:t>
      </w:r>
      <w:r w:rsidRPr="004B000B">
        <w:rPr>
          <w:rFonts w:asciiTheme="minorHAnsi" w:hAnsiTheme="minorHAnsi" w:cstheme="minorHAnsi"/>
        </w:rPr>
        <w:t>arquivamento do process</w:t>
      </w:r>
      <w:r>
        <w:rPr>
          <w:rFonts w:asciiTheme="minorHAnsi" w:hAnsiTheme="minorHAnsi" w:cstheme="minorHAnsi"/>
        </w:rPr>
        <w:t>o</w:t>
      </w:r>
      <w:r w:rsidRPr="004B000B">
        <w:rPr>
          <w:rFonts w:asciiTheme="minorHAnsi" w:hAnsiTheme="minorHAnsi" w:cstheme="minorHAnsi"/>
        </w:rPr>
        <w:t xml:space="preserve"> SICCAU </w:t>
      </w:r>
      <w:r>
        <w:rPr>
          <w:rFonts w:asciiTheme="minorHAnsi" w:hAnsiTheme="minorHAnsi" w:cstheme="minorHAnsi"/>
        </w:rPr>
        <w:t>n</w:t>
      </w:r>
      <w:r w:rsidRPr="004B000B">
        <w:rPr>
          <w:rFonts w:asciiTheme="minorHAnsi" w:hAnsiTheme="minorHAnsi" w:cstheme="minorHAnsi"/>
        </w:rPr>
        <w:t>º 1557859/2022</w:t>
      </w:r>
      <w:r>
        <w:rPr>
          <w:rFonts w:asciiTheme="minorHAnsi" w:hAnsiTheme="minorHAnsi" w:cstheme="minorHAnsi"/>
        </w:rPr>
        <w:t xml:space="preserve">, </w:t>
      </w:r>
      <w:r w:rsidR="00B81ECD">
        <w:rPr>
          <w:rFonts w:asciiTheme="minorHAnsi" w:hAnsiTheme="minorHAnsi" w:cstheme="minorHAnsi"/>
        </w:rPr>
        <w:t xml:space="preserve">relativo à análise das condutas da arquiteta e urbanista </w:t>
      </w:r>
      <w:r w:rsidR="00B81ECD" w:rsidRPr="00420D3C">
        <w:rPr>
          <w:rFonts w:asciiTheme="minorHAnsi" w:hAnsiTheme="minorHAnsi" w:cstheme="minorHAnsi"/>
        </w:rPr>
        <w:t>M</w:t>
      </w:r>
      <w:r w:rsidR="00B81ECD">
        <w:rPr>
          <w:rFonts w:asciiTheme="minorHAnsi" w:hAnsiTheme="minorHAnsi" w:cstheme="minorHAnsi"/>
        </w:rPr>
        <w:t>.</w:t>
      </w:r>
      <w:r w:rsidR="00B81ECD" w:rsidRPr="00420D3C">
        <w:rPr>
          <w:rFonts w:asciiTheme="minorHAnsi" w:hAnsiTheme="minorHAnsi" w:cstheme="minorHAnsi"/>
        </w:rPr>
        <w:t>E</w:t>
      </w:r>
      <w:r w:rsidR="00B81ECD">
        <w:rPr>
          <w:rFonts w:asciiTheme="minorHAnsi" w:hAnsiTheme="minorHAnsi" w:cstheme="minorHAnsi"/>
        </w:rPr>
        <w:t>.</w:t>
      </w:r>
      <w:r w:rsidR="00B81ECD" w:rsidRPr="00420D3C">
        <w:rPr>
          <w:rFonts w:asciiTheme="minorHAnsi" w:hAnsiTheme="minorHAnsi" w:cstheme="minorHAnsi"/>
        </w:rPr>
        <w:t>M</w:t>
      </w:r>
      <w:r w:rsidR="00B81ECD">
        <w:rPr>
          <w:rFonts w:asciiTheme="minorHAnsi" w:hAnsiTheme="minorHAnsi" w:cstheme="minorHAnsi"/>
        </w:rPr>
        <w:t xml:space="preserve">., por </w:t>
      </w:r>
      <w:r w:rsidRPr="00420D3C">
        <w:rPr>
          <w:rFonts w:asciiTheme="minorHAnsi" w:hAnsiTheme="minorHAnsi" w:cstheme="minorHAnsi"/>
        </w:rPr>
        <w:t>não restar</w:t>
      </w:r>
      <w:r w:rsidR="00B81ECD">
        <w:rPr>
          <w:rFonts w:asciiTheme="minorHAnsi" w:hAnsiTheme="minorHAnsi" w:cstheme="minorHAnsi"/>
        </w:rPr>
        <w:t>e</w:t>
      </w:r>
      <w:r w:rsidRPr="00420D3C">
        <w:rPr>
          <w:rFonts w:asciiTheme="minorHAnsi" w:hAnsiTheme="minorHAnsi" w:cstheme="minorHAnsi"/>
        </w:rPr>
        <w:t xml:space="preserve">m comprovadas práticas que desabonassem a conduta política e ética </w:t>
      </w:r>
      <w:r w:rsidR="00B81ECD">
        <w:rPr>
          <w:rFonts w:asciiTheme="minorHAnsi" w:hAnsiTheme="minorHAnsi" w:cstheme="minorHAnsi"/>
        </w:rPr>
        <w:t>da profissional, enquanto conselheira do CAU/RS;</w:t>
      </w:r>
    </w:p>
    <w:p w14:paraId="7A027A2A" w14:textId="0C2748C6" w:rsidR="00420D3C" w:rsidRDefault="00B81ECD" w:rsidP="00B81ECD">
      <w:pPr>
        <w:numPr>
          <w:ilvl w:val="1"/>
          <w:numId w:val="37"/>
        </w:num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Determinar à </w:t>
      </w:r>
      <w:r w:rsidR="00420D3C">
        <w:rPr>
          <w:rFonts w:asciiTheme="minorHAnsi" w:hAnsiTheme="minorHAnsi" w:cstheme="minorHAnsi"/>
        </w:rPr>
        <w:t xml:space="preserve">Comissão de Ética e Disciplina do CAU/RS </w:t>
      </w:r>
      <w:r>
        <w:rPr>
          <w:rFonts w:asciiTheme="minorHAnsi" w:hAnsiTheme="minorHAnsi" w:cstheme="minorHAnsi"/>
        </w:rPr>
        <w:t xml:space="preserve">que seja autuado processo ético disciplinar para </w:t>
      </w:r>
      <w:r w:rsidR="00420D3C" w:rsidRPr="00B74C10">
        <w:rPr>
          <w:rFonts w:asciiTheme="minorHAnsi" w:hAnsiTheme="minorHAnsi" w:cstheme="minorHAnsi"/>
        </w:rPr>
        <w:t xml:space="preserve">análise das condutas da </w:t>
      </w:r>
      <w:r>
        <w:rPr>
          <w:rFonts w:asciiTheme="minorHAnsi" w:hAnsiTheme="minorHAnsi" w:cstheme="minorHAnsi"/>
        </w:rPr>
        <w:t>arquiteta e urbanista D.F.S.;</w:t>
      </w:r>
    </w:p>
    <w:p w14:paraId="148CE45A" w14:textId="2645FDC9" w:rsidR="00B81ECD" w:rsidRDefault="00B81ECD" w:rsidP="00B81ECD">
      <w:pPr>
        <w:numPr>
          <w:ilvl w:val="1"/>
          <w:numId w:val="37"/>
        </w:num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 à presidência do CAU/RS que seja retomado, com urgência, o </w:t>
      </w:r>
      <w:r w:rsidRPr="00B81ECD">
        <w:rPr>
          <w:rFonts w:asciiTheme="minorHAnsi" w:hAnsiTheme="minorHAnsi" w:cstheme="minorHAnsi"/>
        </w:rPr>
        <w:t>trabalho</w:t>
      </w:r>
      <w:r>
        <w:rPr>
          <w:rFonts w:asciiTheme="minorHAnsi" w:hAnsiTheme="minorHAnsi" w:cstheme="minorHAnsi"/>
        </w:rPr>
        <w:t xml:space="preserve"> </w:t>
      </w:r>
      <w:r w:rsidRPr="00B81ECD">
        <w:rPr>
          <w:rFonts w:asciiTheme="minorHAnsi" w:hAnsiTheme="minorHAnsi" w:cstheme="minorHAnsi"/>
        </w:rPr>
        <w:t>de elaboração do Código de Conduta de Conselheiros</w:t>
      </w:r>
      <w:r>
        <w:rPr>
          <w:rFonts w:asciiTheme="minorHAnsi" w:hAnsiTheme="minorHAnsi" w:cstheme="minorHAnsi"/>
        </w:rPr>
        <w:t xml:space="preserve"> afim de que seja homologado ainda em 2023;</w:t>
      </w:r>
    </w:p>
    <w:p w14:paraId="4C159106" w14:textId="573482DB" w:rsidR="00420D3C" w:rsidRPr="0080675B" w:rsidRDefault="00420D3C" w:rsidP="00B81ECD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0675B">
        <w:rPr>
          <w:rFonts w:asciiTheme="minorHAnsi" w:hAnsiTheme="minorHAnsi" w:cstheme="minorHAnsi"/>
        </w:rPr>
        <w:t xml:space="preserve">Encaminhar a presente deliberação à Secretaria Geral, para providências necessárias. </w:t>
      </w:r>
    </w:p>
    <w:p w14:paraId="2B0C38AB" w14:textId="77777777" w:rsidR="00756C3A" w:rsidRPr="000D3B5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D3B5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0D3B5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E734E17" w14:textId="43A9796E" w:rsidR="005E10CF" w:rsidRDefault="005E10CF" w:rsidP="005E10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 1</w:t>
      </w:r>
      <w:r w:rsidR="00886EB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(</w:t>
      </w:r>
      <w:r w:rsidR="00886EBF">
        <w:rPr>
          <w:rFonts w:asciiTheme="minorHAnsi" w:hAnsiTheme="minorHAnsi" w:cstheme="minorHAnsi"/>
        </w:rPr>
        <w:t>quinze</w:t>
      </w:r>
      <w:r>
        <w:rPr>
          <w:rFonts w:asciiTheme="minorHAnsi" w:hAnsiTheme="minorHAnsi" w:cstheme="minorHAnsi"/>
        </w:rPr>
        <w:t xml:space="preserve">) votos favoráveis, dos(as) conselheiros(as) Andréa </w:t>
      </w:r>
      <w:proofErr w:type="spellStart"/>
      <w:r>
        <w:rPr>
          <w:rFonts w:asciiTheme="minorHAnsi" w:hAnsiTheme="minorHAnsi" w:cstheme="minorHAnsi"/>
        </w:rPr>
        <w:t>Larruscahim</w:t>
      </w:r>
      <w:proofErr w:type="spellEnd"/>
      <w:r>
        <w:rPr>
          <w:rFonts w:asciiTheme="minorHAnsi" w:hAnsiTheme="minorHAnsi" w:cstheme="minorHAnsi"/>
        </w:rPr>
        <w:t xml:space="preserve"> Hamilton Ilha, Alexandre Couto Giorgi, Carlos Eduardo Iponema Costa, Emilio Merino Dominguez, </w:t>
      </w:r>
      <w:proofErr w:type="spellStart"/>
      <w:r>
        <w:rPr>
          <w:rFonts w:asciiTheme="minorHAnsi" w:hAnsiTheme="minorHAnsi" w:cstheme="minorHAnsi"/>
        </w:rPr>
        <w:t>Evelise</w:t>
      </w:r>
      <w:proofErr w:type="spellEnd"/>
      <w:r>
        <w:rPr>
          <w:rFonts w:asciiTheme="minorHAnsi" w:hAnsiTheme="minorHAnsi" w:cstheme="minorHAnsi"/>
        </w:rPr>
        <w:t xml:space="preserve"> Jaime de Menezes, Fausto Henrique Steffen, Gislaine Vargas Saibro, Karina Guidolin, Nubia Margot Menezes Jardim, </w:t>
      </w:r>
      <w:proofErr w:type="spellStart"/>
      <w:r>
        <w:rPr>
          <w:rFonts w:asciiTheme="minorHAnsi" w:hAnsiTheme="minorHAnsi" w:cstheme="minorHAnsi"/>
        </w:rPr>
        <w:t>Orildes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Tres</w:t>
      </w:r>
      <w:proofErr w:type="spellEnd"/>
      <w:r>
        <w:rPr>
          <w:rFonts w:asciiTheme="minorHAnsi" w:hAnsiTheme="minorHAnsi" w:cstheme="minorHAnsi"/>
        </w:rPr>
        <w:t xml:space="preserve">, Pedro Xavier De </w:t>
      </w:r>
      <w:proofErr w:type="spellStart"/>
      <w:r>
        <w:rPr>
          <w:rFonts w:asciiTheme="minorHAnsi" w:hAnsiTheme="minorHAnsi" w:cstheme="minorHAnsi"/>
        </w:rPr>
        <w:t>Araujo</w:t>
      </w:r>
      <w:proofErr w:type="spellEnd"/>
      <w:r>
        <w:rPr>
          <w:rFonts w:asciiTheme="minorHAnsi" w:hAnsiTheme="minorHAnsi" w:cstheme="minorHAnsi"/>
        </w:rPr>
        <w:t xml:space="preserve">, Rafael Ártico, Rinaldo Ferreira Barbosa, Sílvia Monteiro Barakat, Valdir </w:t>
      </w:r>
      <w:proofErr w:type="spellStart"/>
      <w:r>
        <w:rPr>
          <w:rFonts w:asciiTheme="minorHAnsi" w:hAnsiTheme="minorHAnsi" w:cstheme="minorHAnsi"/>
        </w:rPr>
        <w:t>Fiorentin</w:t>
      </w:r>
      <w:proofErr w:type="spellEnd"/>
      <w:r>
        <w:rPr>
          <w:rFonts w:asciiTheme="minorHAnsi" w:hAnsiTheme="minorHAnsi" w:cstheme="minorHAnsi"/>
        </w:rPr>
        <w:t xml:space="preserve">; </w:t>
      </w:r>
      <w:r w:rsidR="00886EBF">
        <w:rPr>
          <w:rFonts w:asciiTheme="minorHAnsi" w:hAnsiTheme="minorHAnsi" w:cstheme="minorHAnsi"/>
        </w:rPr>
        <w:t xml:space="preserve">e 02 (dois) impedimentos da conselheira </w:t>
      </w:r>
      <w:r w:rsidR="00886EBF" w:rsidRPr="00886EBF">
        <w:rPr>
          <w:rFonts w:asciiTheme="minorHAnsi" w:hAnsiTheme="minorHAnsi" w:cstheme="minorHAnsi"/>
        </w:rPr>
        <w:t>Márcia Elizabeth Martins</w:t>
      </w:r>
      <w:r w:rsidR="00886EBF">
        <w:rPr>
          <w:rFonts w:asciiTheme="minorHAnsi" w:hAnsiTheme="minorHAnsi" w:cstheme="minorHAnsi"/>
        </w:rPr>
        <w:t xml:space="preserve">  e do conselheiro </w:t>
      </w:r>
      <w:r w:rsidR="00886EBF" w:rsidRPr="00886EBF">
        <w:rPr>
          <w:rFonts w:asciiTheme="minorHAnsi" w:hAnsiTheme="minorHAnsi" w:cstheme="minorHAnsi"/>
        </w:rPr>
        <w:t>Rodrigo Spinelli</w:t>
      </w:r>
      <w:r w:rsidR="00886EBF">
        <w:rPr>
          <w:rFonts w:asciiTheme="minorHAnsi" w:hAnsiTheme="minorHAnsi" w:cstheme="minorHAnsi"/>
        </w:rPr>
        <w:t>; e</w:t>
      </w:r>
      <w:r>
        <w:rPr>
          <w:rFonts w:asciiTheme="minorHAnsi" w:hAnsiTheme="minorHAnsi" w:cstheme="minorHAnsi"/>
        </w:rPr>
        <w:t xml:space="preserve"> 04 (quatro) ausências, das conselheiras Denise dos Santos Simões </w:t>
      </w:r>
      <w:r>
        <w:rPr>
          <w:rFonts w:asciiTheme="minorHAnsi" w:hAnsiTheme="minorHAnsi" w:cstheme="minorHAnsi"/>
          <w:lang w:eastAsia="pt-BR"/>
        </w:rPr>
        <w:t xml:space="preserve">e </w:t>
      </w:r>
      <w:proofErr w:type="spellStart"/>
      <w:r>
        <w:rPr>
          <w:rFonts w:asciiTheme="minorHAnsi" w:hAnsiTheme="minorHAnsi" w:cstheme="minorHAnsi"/>
          <w:lang w:eastAsia="pt-BR"/>
        </w:rPr>
        <w:t>Lidia</w:t>
      </w:r>
      <w:proofErr w:type="spellEnd"/>
      <w:r>
        <w:rPr>
          <w:rFonts w:asciiTheme="minorHAnsi" w:hAnsiTheme="minorHAnsi" w:cstheme="minorHAnsi"/>
          <w:lang w:eastAsia="pt-BR"/>
        </w:rPr>
        <w:t xml:space="preserve"> </w:t>
      </w:r>
      <w:proofErr w:type="spellStart"/>
      <w:r>
        <w:rPr>
          <w:rFonts w:asciiTheme="minorHAnsi" w:hAnsiTheme="minorHAnsi" w:cstheme="minorHAnsi"/>
          <w:lang w:eastAsia="pt-BR"/>
        </w:rPr>
        <w:t>Glacir</w:t>
      </w:r>
      <w:proofErr w:type="spellEnd"/>
      <w:r>
        <w:rPr>
          <w:rFonts w:asciiTheme="minorHAnsi" w:hAnsiTheme="minorHAnsi" w:cstheme="minorHAnsi"/>
          <w:lang w:eastAsia="pt-BR"/>
        </w:rPr>
        <w:t xml:space="preserve"> Gomes Rodrigues e dos conselheiros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Fábio Müller e </w:t>
      </w:r>
      <w:r>
        <w:rPr>
          <w:rFonts w:asciiTheme="minorHAnsi" w:hAnsiTheme="minorHAnsi" w:cstheme="minorHAnsi"/>
        </w:rPr>
        <w:t xml:space="preserve">Rodrigo </w:t>
      </w:r>
      <w:proofErr w:type="spellStart"/>
      <w:r>
        <w:rPr>
          <w:rFonts w:asciiTheme="minorHAnsi" w:hAnsiTheme="minorHAnsi" w:cstheme="minorHAnsi"/>
        </w:rPr>
        <w:t>Rintzel</w:t>
      </w:r>
      <w:proofErr w:type="spellEnd"/>
      <w:r>
        <w:rPr>
          <w:rFonts w:asciiTheme="minorHAnsi" w:hAnsiTheme="minorHAnsi" w:cstheme="minorHAnsi"/>
        </w:rPr>
        <w:t>.</w:t>
      </w:r>
    </w:p>
    <w:p w14:paraId="45AB4E67" w14:textId="2FA0B246" w:rsidR="00756C3A" w:rsidRPr="000D3B51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24A24685" w14:textId="77777777" w:rsidR="0019168E" w:rsidRPr="00382C4E" w:rsidRDefault="0019168E" w:rsidP="0019168E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25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agosto </w:t>
      </w:r>
      <w:r w:rsidRPr="00382C4E">
        <w:rPr>
          <w:rFonts w:asciiTheme="minorHAnsi" w:hAnsiTheme="minorHAnsi" w:cstheme="minorHAnsi"/>
        </w:rPr>
        <w:t>de 2023.</w:t>
      </w:r>
    </w:p>
    <w:p w14:paraId="0078168A" w14:textId="77777777" w:rsidR="0019168E" w:rsidRPr="00382C4E" w:rsidRDefault="0019168E" w:rsidP="0019168E">
      <w:pPr>
        <w:jc w:val="center"/>
        <w:rPr>
          <w:rFonts w:asciiTheme="minorHAnsi" w:hAnsiTheme="minorHAnsi" w:cstheme="minorHAnsi"/>
        </w:rPr>
      </w:pPr>
    </w:p>
    <w:p w14:paraId="1A0564C8" w14:textId="77777777" w:rsidR="0019168E" w:rsidRDefault="0019168E" w:rsidP="0019168E">
      <w:pPr>
        <w:jc w:val="center"/>
        <w:rPr>
          <w:rFonts w:asciiTheme="minorHAnsi" w:hAnsiTheme="minorHAnsi" w:cstheme="minorHAnsi"/>
        </w:rPr>
      </w:pPr>
    </w:p>
    <w:p w14:paraId="7457B34B" w14:textId="77777777" w:rsidR="005E10CF" w:rsidRPr="00382C4E" w:rsidRDefault="005E10CF" w:rsidP="0019168E">
      <w:pPr>
        <w:jc w:val="center"/>
        <w:rPr>
          <w:rFonts w:asciiTheme="minorHAnsi" w:hAnsiTheme="minorHAnsi" w:cstheme="minorHAnsi"/>
        </w:rPr>
      </w:pPr>
    </w:p>
    <w:p w14:paraId="5BF80C6C" w14:textId="77777777" w:rsidR="0019168E" w:rsidRPr="00382C4E" w:rsidRDefault="0019168E" w:rsidP="0019168E">
      <w:pPr>
        <w:jc w:val="center"/>
        <w:rPr>
          <w:rFonts w:asciiTheme="minorHAnsi" w:hAnsiTheme="minorHAnsi" w:cstheme="minorHAnsi"/>
        </w:rPr>
      </w:pPr>
    </w:p>
    <w:p w14:paraId="56016050" w14:textId="77777777" w:rsidR="0019168E" w:rsidRPr="00382C4E" w:rsidRDefault="0019168E" w:rsidP="0019168E">
      <w:pPr>
        <w:jc w:val="center"/>
        <w:rPr>
          <w:rFonts w:asciiTheme="minorHAnsi" w:hAnsiTheme="minorHAnsi" w:cstheme="minorHAnsi"/>
        </w:rPr>
      </w:pPr>
    </w:p>
    <w:p w14:paraId="0DD8D3C1" w14:textId="77777777" w:rsidR="0019168E" w:rsidRPr="00382C4E" w:rsidRDefault="0019168E" w:rsidP="0019168E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7C0FA2A4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382C4E">
        <w:rPr>
          <w:rFonts w:asciiTheme="minorHAnsi" w:hAnsiTheme="minorHAnsi" w:cstheme="minorHAnsi"/>
        </w:rPr>
        <w:t>Presidente do CAU/RS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</w:p>
    <w:p w14:paraId="5C80839B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36A03F5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4EB3333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4A4FD1B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7EB5B60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E83F66E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83BF8B8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D3D088E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763FC6B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2237DC1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ED96E4C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E5783F9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6A498B1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37835BD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229695B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BE32163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14B4A83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76C9C52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A07414A" w14:textId="77777777" w:rsidR="0019168E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CD5E51A" w14:textId="0D2F7817" w:rsidR="00B81ECD" w:rsidRDefault="00B81ECD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3488286E" w14:textId="77777777" w:rsidR="0019168E" w:rsidRPr="009116E7" w:rsidRDefault="0019168E" w:rsidP="0019168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B4B0B54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9168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166</w:t>
            </w:r>
            <w:r w:rsidR="005751B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751BD" w:rsidRPr="005751BD">
              <w:rPr>
                <w:rFonts w:ascii="Calibri" w:hAnsi="Calibri" w:cs="Calibri"/>
                <w:sz w:val="22"/>
                <w:szCs w:val="22"/>
              </w:rPr>
              <w:t>1557859/2022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9168E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52E2F9E8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Andréa </w:t>
            </w: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Larruscahim</w:t>
            </w:r>
            <w:proofErr w:type="spellEnd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Hamilton Ilha</w:t>
            </w:r>
          </w:p>
        </w:tc>
        <w:tc>
          <w:tcPr>
            <w:tcW w:w="1417" w:type="dxa"/>
            <w:vAlign w:val="center"/>
          </w:tcPr>
          <w:p w14:paraId="77070251" w14:textId="2A7962D9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689A2C5E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40BDD85E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2DFAD373" w14:textId="0DD1D95B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19168E" w:rsidRPr="005E10CF" w:rsidRDefault="0019168E" w:rsidP="00191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168E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634753F4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468C2637" w:rsidR="0019168E" w:rsidRPr="00B9545A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40F0FA9A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14:paraId="57981FDB" w14:textId="77CABF55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63863C48" w:rsidR="0019168E" w:rsidRPr="00B9545A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168E" w:rsidRPr="00B9545A" w14:paraId="5FA9784E" w14:textId="77777777" w:rsidTr="00006F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1ED0B5A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7ED87316" w14:textId="09A2E1A1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5A1FA3A6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</w:t>
            </w:r>
            <w:proofErr w:type="spellEnd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417" w:type="dxa"/>
          </w:tcPr>
          <w:p w14:paraId="5B2EF25A" w14:textId="48B68234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3C96C54C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Fabio Müller</w:t>
            </w:r>
          </w:p>
        </w:tc>
        <w:tc>
          <w:tcPr>
            <w:tcW w:w="1417" w:type="dxa"/>
          </w:tcPr>
          <w:p w14:paraId="78207B06" w14:textId="7F1BCD3F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1C7FBB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689DE584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5136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168E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630BD857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1CADDEE2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168E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6EFC4DBD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554C3D59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68E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582346D4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Karina Guidolin</w:t>
            </w:r>
          </w:p>
        </w:tc>
        <w:tc>
          <w:tcPr>
            <w:tcW w:w="1417" w:type="dxa"/>
          </w:tcPr>
          <w:p w14:paraId="0BE03805" w14:textId="68DA507A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68E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3F38ED64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Lidia</w:t>
            </w:r>
            <w:proofErr w:type="spellEnd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Glacir</w:t>
            </w:r>
            <w:proofErr w:type="spellEnd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Gomes Rodrigues</w:t>
            </w:r>
          </w:p>
        </w:tc>
        <w:tc>
          <w:tcPr>
            <w:tcW w:w="1417" w:type="dxa"/>
          </w:tcPr>
          <w:p w14:paraId="27B6311D" w14:textId="05F7EEA6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6FABB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138AF734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136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168E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34394E06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7F5CACAD" w14:textId="406B6408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4DB0DB0B" w:rsidR="0019168E" w:rsidRPr="005E10CF" w:rsidRDefault="00886EB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1F4D9835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168E" w:rsidRPr="00B9545A" w14:paraId="0FED52E8" w14:textId="77777777" w:rsidTr="00006F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5B22125D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  <w:vAlign w:val="center"/>
          </w:tcPr>
          <w:p w14:paraId="1D4055DC" w14:textId="4906111B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4527569F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168E" w:rsidRPr="00B9545A" w14:paraId="623459B2" w14:textId="77777777" w:rsidTr="00006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69D2E120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</w:t>
            </w:r>
            <w:proofErr w:type="spellEnd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1417" w:type="dxa"/>
          </w:tcPr>
          <w:p w14:paraId="6A031764" w14:textId="08CB01F1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0AE85464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02B2418D" w14:textId="6F1638D0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5B7943F6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Ártico</w:t>
            </w:r>
          </w:p>
        </w:tc>
        <w:tc>
          <w:tcPr>
            <w:tcW w:w="1417" w:type="dxa"/>
          </w:tcPr>
          <w:p w14:paraId="1FB4FA93" w14:textId="428E8198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5C037E2A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4D4750B0" w14:textId="700E6BC6" w:rsidR="0019168E" w:rsidRPr="005E10CF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377F31FC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21FFED3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</w:t>
            </w:r>
            <w:proofErr w:type="spellStart"/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1417" w:type="dxa"/>
          </w:tcPr>
          <w:p w14:paraId="5B74DA42" w14:textId="507FD98A" w:rsidR="0019168E" w:rsidRPr="005E10CF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6009A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2FC36FB2" w:rsidR="0019168E" w:rsidRPr="00B9545A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9168E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71117655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5136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0FCCD746" w:rsidR="0019168E" w:rsidRPr="005E10CF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14D0229F" w:rsidR="0019168E" w:rsidRPr="00B9545A" w:rsidRDefault="00886EB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77509855" w14:textId="45F57D42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35F10C0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Sílvia Monteiro Barakat</w:t>
            </w:r>
          </w:p>
        </w:tc>
        <w:tc>
          <w:tcPr>
            <w:tcW w:w="1417" w:type="dxa"/>
          </w:tcPr>
          <w:p w14:paraId="1453AF24" w14:textId="415AAC7B" w:rsidR="0019168E" w:rsidRPr="005E10CF" w:rsidRDefault="005E10CF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E10CF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19168E" w:rsidRPr="00B9545A" w:rsidRDefault="0019168E" w:rsidP="0019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68E" w:rsidRPr="00B9545A" w14:paraId="1639437B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564DE4" w14:textId="299AD930" w:rsidR="0019168E" w:rsidRPr="00CC0D6E" w:rsidRDefault="0019168E" w:rsidP="0019168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sz w:val="22"/>
                <w:szCs w:val="22"/>
              </w:rPr>
            </w:pPr>
            <w:r w:rsidRPr="00166A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Valdir </w:t>
            </w:r>
            <w:proofErr w:type="spellStart"/>
            <w:r w:rsidRPr="00166A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6BF70F0C" w14:textId="4E97B83C" w:rsidR="0019168E" w:rsidRPr="00D523A3" w:rsidRDefault="005E10CF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0093CCB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DEDEA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D4D36B9" w14:textId="77777777" w:rsidR="0019168E" w:rsidRPr="00B9545A" w:rsidRDefault="0019168E" w:rsidP="0019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0D3B51" w:rsidRPr="00B9545A" w14:paraId="34D670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5B7DB862" w:rsidR="000D3B51" w:rsidRPr="00B9545A" w:rsidRDefault="000D3B51" w:rsidP="000D3B51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6AC963DD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 w:rsidR="00886EB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6DE6641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FC69ED2" w:rsidR="000D3B51" w:rsidRPr="00B9545A" w:rsidRDefault="00886EBF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02</w:t>
            </w:r>
          </w:p>
        </w:tc>
        <w:tc>
          <w:tcPr>
            <w:tcW w:w="1269" w:type="dxa"/>
          </w:tcPr>
          <w:p w14:paraId="2CF10195" w14:textId="711E1786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 w:rsidR="005E10C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0D3B51" w:rsidRPr="009116E7" w14:paraId="5FB7A76D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0D3B51" w:rsidRPr="00B9545A" w:rsidRDefault="000D3B51" w:rsidP="000D3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15234CF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7551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431CC98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75510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25/08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B543E20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755106" w:rsidRPr="0075510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166</w:t>
            </w:r>
            <w:r w:rsidR="005751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751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Protocolo SICCAU nº </w:t>
            </w:r>
            <w:r w:rsidR="005751BD" w:rsidRPr="005751B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1557859/2022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23261EA6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Favoráveis (</w:t>
            </w:r>
            <w:r w:rsidR="005E10CF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="00886E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) </w:t>
            </w:r>
            <w:r w:rsidR="00886EBF">
              <w:rPr>
                <w:rFonts w:asciiTheme="minorHAnsi" w:hAnsiTheme="minorHAnsi" w:cstheme="minorHAnsi"/>
                <w:sz w:val="20"/>
                <w:szCs w:val="22"/>
              </w:rPr>
              <w:t xml:space="preserve">Abstenções (02) 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Ausências (</w:t>
            </w:r>
            <w:r w:rsidR="00755106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5E10CF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0D3B51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755106">
              <w:rPr>
                <w:rFonts w:asciiTheme="minorHAnsi" w:hAnsiTheme="minorHAnsi" w:cstheme="minorHAnsi"/>
                <w:sz w:val="20"/>
                <w:szCs w:val="22"/>
              </w:rPr>
              <w:t>21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)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1DFB8411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B81ECD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3B5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B81EC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EE0284EE"/>
    <w:lvl w:ilvl="0" w:tplc="24A88D2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FF96B9EC"/>
    <w:lvl w:ilvl="0" w:tplc="4C083AB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29D64CC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172257730">
    <w:abstractNumId w:val="17"/>
  </w:num>
  <w:num w:numId="2" w16cid:durableId="714619704">
    <w:abstractNumId w:val="37"/>
  </w:num>
  <w:num w:numId="3" w16cid:durableId="131751770">
    <w:abstractNumId w:val="6"/>
    <w:lvlOverride w:ilvl="0">
      <w:lvl w:ilvl="0" w:tplc="647EB1B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5612182">
    <w:abstractNumId w:val="9"/>
  </w:num>
  <w:num w:numId="5" w16cid:durableId="626858139">
    <w:abstractNumId w:val="1"/>
  </w:num>
  <w:num w:numId="6" w16cid:durableId="643580101">
    <w:abstractNumId w:val="14"/>
  </w:num>
  <w:num w:numId="7" w16cid:durableId="1270745777">
    <w:abstractNumId w:val="38"/>
  </w:num>
  <w:num w:numId="8" w16cid:durableId="1789003222">
    <w:abstractNumId w:val="2"/>
  </w:num>
  <w:num w:numId="9" w16cid:durableId="924612911">
    <w:abstractNumId w:val="15"/>
  </w:num>
  <w:num w:numId="10" w16cid:durableId="564024486">
    <w:abstractNumId w:val="4"/>
  </w:num>
  <w:num w:numId="11" w16cid:durableId="1912890280">
    <w:abstractNumId w:val="10"/>
  </w:num>
  <w:num w:numId="12" w16cid:durableId="2053994037">
    <w:abstractNumId w:val="32"/>
  </w:num>
  <w:num w:numId="13" w16cid:durableId="723987619">
    <w:abstractNumId w:val="7"/>
  </w:num>
  <w:num w:numId="14" w16cid:durableId="2097483283">
    <w:abstractNumId w:val="0"/>
  </w:num>
  <w:num w:numId="15" w16cid:durableId="1987122978">
    <w:abstractNumId w:val="5"/>
  </w:num>
  <w:num w:numId="16" w16cid:durableId="927806831">
    <w:abstractNumId w:val="16"/>
  </w:num>
  <w:num w:numId="17" w16cid:durableId="1558011604">
    <w:abstractNumId w:val="18"/>
  </w:num>
  <w:num w:numId="18" w16cid:durableId="246695212">
    <w:abstractNumId w:val="33"/>
  </w:num>
  <w:num w:numId="19" w16cid:durableId="1187015393">
    <w:abstractNumId w:val="34"/>
  </w:num>
  <w:num w:numId="20" w16cid:durableId="1039474190">
    <w:abstractNumId w:val="36"/>
  </w:num>
  <w:num w:numId="21" w16cid:durableId="2005040760">
    <w:abstractNumId w:val="29"/>
  </w:num>
  <w:num w:numId="22" w16cid:durableId="252051792">
    <w:abstractNumId w:val="8"/>
  </w:num>
  <w:num w:numId="23" w16cid:durableId="354187414">
    <w:abstractNumId w:val="23"/>
  </w:num>
  <w:num w:numId="24" w16cid:durableId="588588233">
    <w:abstractNumId w:val="12"/>
  </w:num>
  <w:num w:numId="25" w16cid:durableId="415981261">
    <w:abstractNumId w:val="27"/>
  </w:num>
  <w:num w:numId="26" w16cid:durableId="1701668118">
    <w:abstractNumId w:val="11"/>
  </w:num>
  <w:num w:numId="27" w16cid:durableId="13727761">
    <w:abstractNumId w:val="13"/>
  </w:num>
  <w:num w:numId="28" w16cid:durableId="136088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248928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17285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4649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0628049">
    <w:abstractNumId w:val="19"/>
  </w:num>
  <w:num w:numId="33" w16cid:durableId="1375077832">
    <w:abstractNumId w:val="24"/>
  </w:num>
  <w:num w:numId="34" w16cid:durableId="2044744010">
    <w:abstractNumId w:val="35"/>
  </w:num>
  <w:num w:numId="35" w16cid:durableId="766585308">
    <w:abstractNumId w:val="22"/>
  </w:num>
  <w:num w:numId="36" w16cid:durableId="7175197">
    <w:abstractNumId w:val="28"/>
  </w:num>
  <w:num w:numId="37" w16cid:durableId="1335645085">
    <w:abstractNumId w:val="26"/>
  </w:num>
  <w:num w:numId="38" w16cid:durableId="69993715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D3B51"/>
    <w:rsid w:val="00104B22"/>
    <w:rsid w:val="00110449"/>
    <w:rsid w:val="0013101F"/>
    <w:rsid w:val="00162159"/>
    <w:rsid w:val="0019168E"/>
    <w:rsid w:val="001A2002"/>
    <w:rsid w:val="001E2D03"/>
    <w:rsid w:val="001E4F47"/>
    <w:rsid w:val="001F51BC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5CBC"/>
    <w:rsid w:val="003262D1"/>
    <w:rsid w:val="00332947"/>
    <w:rsid w:val="003523FC"/>
    <w:rsid w:val="00352BBE"/>
    <w:rsid w:val="0035668C"/>
    <w:rsid w:val="00366E55"/>
    <w:rsid w:val="00382C4E"/>
    <w:rsid w:val="00385BD1"/>
    <w:rsid w:val="00387482"/>
    <w:rsid w:val="003A6EE1"/>
    <w:rsid w:val="003B530C"/>
    <w:rsid w:val="003C0262"/>
    <w:rsid w:val="003C39E0"/>
    <w:rsid w:val="003D2C37"/>
    <w:rsid w:val="003D3CC3"/>
    <w:rsid w:val="004129B1"/>
    <w:rsid w:val="004136E1"/>
    <w:rsid w:val="00420D3C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751BD"/>
    <w:rsid w:val="005943D9"/>
    <w:rsid w:val="00594DD0"/>
    <w:rsid w:val="005A7B0E"/>
    <w:rsid w:val="005C18E0"/>
    <w:rsid w:val="005C3926"/>
    <w:rsid w:val="005E10CF"/>
    <w:rsid w:val="0061151A"/>
    <w:rsid w:val="00622469"/>
    <w:rsid w:val="006264DF"/>
    <w:rsid w:val="00665E9D"/>
    <w:rsid w:val="0066618A"/>
    <w:rsid w:val="00670555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5106"/>
    <w:rsid w:val="00756C3A"/>
    <w:rsid w:val="007632B2"/>
    <w:rsid w:val="00766FE1"/>
    <w:rsid w:val="007A1836"/>
    <w:rsid w:val="007C23DE"/>
    <w:rsid w:val="007E12CB"/>
    <w:rsid w:val="007F3797"/>
    <w:rsid w:val="008037A5"/>
    <w:rsid w:val="00817233"/>
    <w:rsid w:val="00844FAA"/>
    <w:rsid w:val="0086262D"/>
    <w:rsid w:val="00863CC9"/>
    <w:rsid w:val="00871AD5"/>
    <w:rsid w:val="00886EBF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A6E1E"/>
    <w:rsid w:val="009B0BCC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D60CB"/>
    <w:rsid w:val="00AE4A55"/>
    <w:rsid w:val="00AF1286"/>
    <w:rsid w:val="00B27A36"/>
    <w:rsid w:val="00B32F42"/>
    <w:rsid w:val="00B61FD2"/>
    <w:rsid w:val="00B679D4"/>
    <w:rsid w:val="00B80B09"/>
    <w:rsid w:val="00B814A4"/>
    <w:rsid w:val="00B81ECD"/>
    <w:rsid w:val="00B820CC"/>
    <w:rsid w:val="00B9545A"/>
    <w:rsid w:val="00BC12AE"/>
    <w:rsid w:val="00BC3326"/>
    <w:rsid w:val="00BE2484"/>
    <w:rsid w:val="00C555AB"/>
    <w:rsid w:val="00CC0D6E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EB64C-5D0C-4A50-BE9D-716BADDF8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2</cp:revision>
  <cp:lastPrinted>2023-02-06T19:22:00Z</cp:lastPrinted>
  <dcterms:created xsi:type="dcterms:W3CDTF">2023-09-19T20:03:00Z</dcterms:created>
  <dcterms:modified xsi:type="dcterms:W3CDTF">2023-09-19T20:03:00Z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