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D02D" w14:textId="77777777" w:rsidR="00BE3CC3" w:rsidRDefault="00BE3CC3">
      <w:pPr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5"/>
        <w:gridCol w:w="7525"/>
      </w:tblGrid>
      <w:tr w:rsidR="00BE3CC3" w14:paraId="75F16EB8" w14:textId="77777777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583B5D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02EA6A02" w14:textId="77777777" w:rsidR="00BE3CC3" w:rsidRPr="003B0931" w:rsidRDefault="00E41462">
            <w:pPr>
              <w:tabs>
                <w:tab w:val="left" w:pos="1418"/>
              </w:tabs>
              <w:rPr>
                <w:rFonts w:ascii="Calibri" w:hAnsi="Calibri"/>
                <w:color w:val="000000" w:themeColor="text1"/>
              </w:rPr>
            </w:pPr>
            <w:r w:rsidRPr="003B0931">
              <w:rPr>
                <w:color w:val="000000" w:themeColor="text1"/>
              </w:rPr>
              <w:fldChar w:fldCharType="begin"/>
            </w:r>
            <w:bookmarkStart w:id="0" w:name="Bookmark"/>
            <w:r w:rsidRPr="003B0931">
              <w:rPr>
                <w:rFonts w:ascii="Calibri" w:hAnsi="Calibri"/>
                <w:color w:val="000000" w:themeColor="text1"/>
              </w:rPr>
              <w:fldChar w:fldCharType="separate"/>
            </w:r>
            <w:r w:rsidRPr="003B09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Start w:id="1" w:name="Texto44"/>
            <w:r w:rsidRPr="003B0931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3B0931">
              <w:rPr>
                <w:rFonts w:ascii="Calibri" w:hAnsi="Calibri"/>
                <w:color w:val="000000" w:themeColor="text1"/>
              </w:rPr>
              <w:fldChar w:fldCharType="end"/>
            </w:r>
            <w:bookmarkEnd w:id="0"/>
            <w:bookmarkEnd w:id="1"/>
            <w:r w:rsidR="003B0931">
              <w:rPr>
                <w:rFonts w:ascii="Calibri" w:hAnsi="Calibri"/>
                <w:color w:val="000000" w:themeColor="text1"/>
              </w:rPr>
              <w:t>1000</w:t>
            </w:r>
            <w:r w:rsidRPr="003B0931">
              <w:rPr>
                <w:rFonts w:asciiTheme="minorHAnsi" w:hAnsiTheme="minorHAnsi" w:cstheme="minorHAnsi"/>
                <w:color w:val="000000" w:themeColor="text1"/>
              </w:rPr>
              <w:t>129336/2021</w:t>
            </w:r>
          </w:p>
        </w:tc>
      </w:tr>
      <w:tr w:rsidR="00BE3CC3" w14:paraId="3C6D4A11" w14:textId="77777777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317830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66DCB735" w14:textId="77777777" w:rsidR="00BE3CC3" w:rsidRPr="003B0931" w:rsidRDefault="00E41462">
            <w:pPr>
              <w:tabs>
                <w:tab w:val="left" w:pos="1418"/>
              </w:tabs>
              <w:rPr>
                <w:rFonts w:ascii="Calibri" w:hAnsi="Calibri"/>
                <w:color w:val="000000" w:themeColor="text1"/>
              </w:rPr>
            </w:pPr>
            <w:r w:rsidRPr="003B0931">
              <w:rPr>
                <w:color w:val="000000" w:themeColor="text1"/>
              </w:rPr>
              <w:fldChar w:fldCharType="begin">
                <w:ffData>
                  <w:name w:val="Texto441"/>
                  <w:enabled/>
                  <w:calcOnExit w:val="0"/>
                  <w:textInput>
                    <w:default w:val="[Nº DO PROCESSO]"/>
                  </w:textInput>
                </w:ffData>
              </w:fldChar>
            </w:r>
            <w:r w:rsidRPr="003B0931">
              <w:rPr>
                <w:rFonts w:ascii="Calibri" w:hAnsi="Calibri"/>
                <w:color w:val="000000" w:themeColor="text1"/>
              </w:rPr>
              <w:instrText>FORMTEXT</w:instrText>
            </w:r>
            <w:r w:rsidR="00923EF5">
              <w:rPr>
                <w:rFonts w:ascii="Calibri" w:hAnsi="Calibri"/>
                <w:color w:val="000000" w:themeColor="text1"/>
              </w:rPr>
            </w:r>
            <w:r w:rsidR="00923EF5">
              <w:rPr>
                <w:rFonts w:ascii="Calibri" w:hAnsi="Calibri"/>
                <w:color w:val="000000" w:themeColor="text1"/>
              </w:rPr>
              <w:fldChar w:fldCharType="separate"/>
            </w:r>
            <w:bookmarkStart w:id="2" w:name="Texto441"/>
            <w:r w:rsidRPr="003B0931">
              <w:rPr>
                <w:rFonts w:ascii="Calibri" w:hAnsi="Calibri"/>
                <w:color w:val="000000" w:themeColor="text1"/>
              </w:rPr>
              <w:fldChar w:fldCharType="end"/>
            </w:r>
            <w:bookmarkEnd w:id="2"/>
            <w:r w:rsidRPr="003B0931">
              <w:rPr>
                <w:rFonts w:asciiTheme="minorHAnsi" w:hAnsiTheme="minorHAnsi" w:cstheme="minorHAnsi"/>
                <w:color w:val="000000" w:themeColor="text1"/>
              </w:rPr>
              <w:t>1349891/2021</w:t>
            </w:r>
          </w:p>
        </w:tc>
      </w:tr>
      <w:tr w:rsidR="00BE3CC3" w14:paraId="77A6F4D0" w14:textId="77777777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BF3189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0CDC39ED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3" w:name="Texto43"/>
            <w:bookmarkEnd w:id="3"/>
            <w:r>
              <w:rPr>
                <w:rFonts w:ascii="Calibri" w:hAnsi="Calibri" w:cstheme="minorHAnsi"/>
              </w:rPr>
              <w:t>P</w:t>
            </w:r>
            <w:r w:rsidR="003B0931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S</w:t>
            </w:r>
            <w:r w:rsidR="003B0931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D</w:t>
            </w:r>
            <w:r w:rsidR="003B0931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A</w:t>
            </w:r>
            <w:r w:rsidR="003B0931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E M</w:t>
            </w:r>
            <w:r w:rsidR="003B0931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LTDA</w:t>
            </w:r>
          </w:p>
        </w:tc>
      </w:tr>
      <w:tr w:rsidR="00BE3CC3" w14:paraId="613628C6" w14:textId="77777777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0AC6D9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77B5344" w14:textId="77777777" w:rsidR="00BE3CC3" w:rsidRDefault="00E4146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BE3CC3" w14:paraId="6AA12397" w14:textId="77777777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C7224C" w14:textId="77777777" w:rsidR="00BE3CC3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RELATOR</w:t>
            </w:r>
            <w:r w:rsidR="003B093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37BACCD" w14:textId="77777777" w:rsidR="00BE3CC3" w:rsidRDefault="00E41462">
            <w:pPr>
              <w:tabs>
                <w:tab w:val="left" w:pos="1418"/>
              </w:tabs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CONS. ORILDES TRES</w:t>
            </w:r>
          </w:p>
        </w:tc>
      </w:tr>
    </w:tbl>
    <w:p w14:paraId="42DF4015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BE3CC3" w14:paraId="616066A3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09AA3282" w14:textId="77777777" w:rsidR="00BE3CC3" w:rsidRDefault="00E4146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4A4E6B02" w14:textId="77777777" w:rsidR="00BE3CC3" w:rsidRDefault="00BE3CC3">
      <w:pPr>
        <w:rPr>
          <w:rFonts w:asciiTheme="minorHAnsi" w:hAnsiTheme="minorHAnsi" w:cstheme="minorHAnsi"/>
        </w:rPr>
      </w:pPr>
    </w:p>
    <w:p w14:paraId="3D6C05DE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Trata-se de processo de fiscalização, originado por meio de busca no site Casa dos Dados, em que se averiguou que a pessoa jurídica </w:t>
      </w:r>
      <w:bookmarkStart w:id="4" w:name="Texto432"/>
      <w:bookmarkEnd w:id="4"/>
      <w:r w:rsidR="003B0931">
        <w:rPr>
          <w:rFonts w:ascii="Calibri" w:hAnsi="Calibri" w:cstheme="minorHAnsi"/>
        </w:rPr>
        <w:t>P. S. D. A. E M. LTDA</w:t>
      </w:r>
      <w:r>
        <w:rPr>
          <w:rFonts w:asciiTheme="minorHAnsi" w:hAnsiTheme="minorHAnsi" w:cstheme="minorHAnsi"/>
        </w:rPr>
        <w:t xml:space="preserve">, inscrita no CNPJ sob o nº </w:t>
      </w:r>
      <w:r>
        <w:rPr>
          <w:rFonts w:ascii="Calibri" w:hAnsi="Calibri" w:cstheme="minorHAnsi"/>
        </w:rPr>
        <w:t>37.165.074/0001-98</w:t>
      </w:r>
      <w:r>
        <w:rPr>
          <w:rFonts w:asciiTheme="minorHAnsi" w:hAnsiTheme="minorHAnsi" w:cstheme="minorHAnsi"/>
        </w:rPr>
        <w:t>, exerce atividade afeita à profissão de arquitetura e urbanismo, sem, contudo, estar registrada no CAU.</w:t>
      </w:r>
    </w:p>
    <w:p w14:paraId="7429DCD4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09A04A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Nos termos do art. 13, da Resolução CAU/BR nº 022/2012, o Agente de Fiscalização do CAU/RS efetuou, em </w:t>
      </w:r>
      <w:r w:rsidR="003B0931">
        <w:rPr>
          <w:rFonts w:ascii="Calibri" w:hAnsi="Calibri" w:cstheme="minorHAnsi"/>
        </w:rPr>
        <w:t>06</w:t>
      </w:r>
      <w:r>
        <w:rPr>
          <w:rFonts w:ascii="Calibri" w:hAnsi="Calibri" w:cstheme="minorHAnsi"/>
        </w:rPr>
        <w:t>/07/2021,</w:t>
      </w:r>
      <w:r>
        <w:rPr>
          <w:rFonts w:asciiTheme="minorHAnsi" w:hAnsiTheme="minorHAnsi" w:cstheme="minorHAnsi"/>
        </w:rPr>
        <w:t xml:space="preserve"> a Notificação Preventiva intimando a parte interessada a adotar, no prazo de 10 (dez) dias, as providências necessárias para regularizar a situação ou apresentar contestação escrita.</w:t>
      </w:r>
    </w:p>
    <w:p w14:paraId="5D56E051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E86E6C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Notificada conforme AR entregue pelos correios em 10/11/2021, sendo esta considerada a data de ciência, a parte interessada permaneceu silente.</w:t>
      </w:r>
    </w:p>
    <w:p w14:paraId="37E10DC3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D9B43A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Em razão da ausência de regularização da situação averiguada, nos termos do art. 15, da Resolução CAU/BR nº 022/2012, o Agente de Fiscalização do CAU/RS lavrou, em 11/01/2022, o Auto de Infração 1000129336/2021</w:t>
      </w:r>
      <w:r w:rsidR="003B093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por ausência de registro de pessoa jurídica</w:t>
      </w:r>
      <w:bookmarkStart w:id="5" w:name="_Hlk131771906"/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000000"/>
          <w:highlight w:val="white"/>
        </w:rPr>
        <w:t>por infração ao art. 35, inciso X</w:t>
      </w:r>
      <w:bookmarkEnd w:id="5"/>
      <w:r>
        <w:rPr>
          <w:rFonts w:asciiTheme="minorHAnsi" w:hAnsiTheme="minorHAnsi" w:cstheme="minorHAnsi"/>
          <w:color w:val="000000"/>
          <w:highlight w:val="white"/>
        </w:rPr>
        <w:t>, da Resolução CAU/BR nº 22/20</w:t>
      </w:r>
      <w:bookmarkStart w:id="6" w:name="_Hlk131772058"/>
      <w:bookmarkEnd w:id="6"/>
      <w:r>
        <w:rPr>
          <w:rFonts w:asciiTheme="minorHAnsi" w:hAnsiTheme="minorHAnsi" w:cstheme="minorHAnsi"/>
          <w:color w:val="000000"/>
          <w:highlight w:val="white"/>
        </w:rPr>
        <w:t>12, c/c o art. 7º da Lei nº 12.378/2010</w:t>
      </w:r>
      <w:r>
        <w:rPr>
          <w:rFonts w:asciiTheme="minorHAnsi" w:hAnsiTheme="minorHAnsi" w:cstheme="minorHAnsi"/>
          <w:color w:val="000000"/>
        </w:rPr>
        <w:t xml:space="preserve">, fixando a multa em 5 (cinco) anuidades, que corresponde a </w:t>
      </w:r>
      <w:r>
        <w:rPr>
          <w:rFonts w:ascii="Calibri" w:hAnsi="Calibri" w:cstheme="minorHAnsi"/>
          <w:color w:val="000000"/>
        </w:rPr>
        <w:t xml:space="preserve">R$ </w:t>
      </w:r>
      <w:r w:rsidR="003B0931">
        <w:rPr>
          <w:rFonts w:ascii="Calibri" w:hAnsi="Calibri" w:cstheme="minorHAnsi"/>
          <w:color w:val="000000"/>
        </w:rPr>
        <w:t>3.170,20</w:t>
      </w:r>
      <w:r>
        <w:rPr>
          <w:rFonts w:asciiTheme="minorHAnsi" w:hAnsiTheme="minorHAnsi" w:cstheme="minorHAnsi"/>
          <w:color w:val="000000"/>
        </w:rPr>
        <w:t xml:space="preserve"> </w:t>
      </w:r>
      <w:bookmarkStart w:id="7" w:name="_Hlk131771932"/>
      <w:bookmarkEnd w:id="7"/>
      <w:r>
        <w:rPr>
          <w:rFonts w:asciiTheme="minorHAnsi" w:hAnsiTheme="minorHAnsi" w:cstheme="minorHAnsi"/>
          <w:color w:val="000000"/>
        </w:rPr>
        <w:t>(</w:t>
      </w:r>
      <w:r w:rsidR="003B0931">
        <w:rPr>
          <w:rFonts w:asciiTheme="minorHAnsi" w:hAnsiTheme="minorHAnsi" w:cstheme="minorHAnsi"/>
          <w:color w:val="000000"/>
        </w:rPr>
        <w:t xml:space="preserve">três </w:t>
      </w:r>
      <w:r>
        <w:rPr>
          <w:rFonts w:asciiTheme="minorHAnsi" w:hAnsiTheme="minorHAnsi" w:cstheme="minorHAnsi"/>
          <w:color w:val="000000"/>
        </w:rPr>
        <w:t xml:space="preserve">mil, </w:t>
      </w:r>
      <w:r w:rsidR="003B0931">
        <w:rPr>
          <w:rFonts w:asciiTheme="minorHAnsi" w:hAnsiTheme="minorHAnsi" w:cstheme="minorHAnsi"/>
          <w:color w:val="000000"/>
        </w:rPr>
        <w:t xml:space="preserve">cento </w:t>
      </w:r>
      <w:r>
        <w:rPr>
          <w:rFonts w:asciiTheme="minorHAnsi" w:hAnsiTheme="minorHAnsi" w:cstheme="minorHAnsi"/>
          <w:color w:val="000000"/>
        </w:rPr>
        <w:t xml:space="preserve">e </w:t>
      </w:r>
      <w:r w:rsidR="003B0931">
        <w:rPr>
          <w:rFonts w:asciiTheme="minorHAnsi" w:hAnsiTheme="minorHAnsi" w:cstheme="minorHAnsi"/>
          <w:color w:val="000000"/>
        </w:rPr>
        <w:t xml:space="preserve">setenta </w:t>
      </w:r>
      <w:r>
        <w:rPr>
          <w:rFonts w:asciiTheme="minorHAnsi" w:hAnsiTheme="minorHAnsi" w:cstheme="minorHAnsi"/>
          <w:color w:val="000000"/>
        </w:rPr>
        <w:t xml:space="preserve">reais e </w:t>
      </w:r>
      <w:r w:rsidR="003B0931">
        <w:rPr>
          <w:rFonts w:asciiTheme="minorHAnsi" w:hAnsiTheme="minorHAnsi" w:cstheme="minorHAnsi"/>
          <w:color w:val="000000"/>
        </w:rPr>
        <w:t xml:space="preserve">vinte </w:t>
      </w:r>
      <w:r>
        <w:rPr>
          <w:rFonts w:asciiTheme="minorHAnsi" w:hAnsiTheme="minorHAnsi" w:cstheme="minorHAnsi"/>
          <w:color w:val="000000"/>
        </w:rPr>
        <w:t>centavos)</w:t>
      </w:r>
      <w:r>
        <w:rPr>
          <w:rFonts w:asciiTheme="minorHAnsi" w:hAnsiTheme="minorHAnsi" w:cstheme="minorHAnsi"/>
        </w:rPr>
        <w:t>, e intimou a parte interessada a, no prazo de 10 (dez) dias, efetuar o pagamento da multa aplicada e regularizar a situação averiguada ou apresentar defesa à Comissão de Exercício Profissional - CEP-CAU/RS.</w:t>
      </w:r>
    </w:p>
    <w:p w14:paraId="6DE3EC5C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EF76B6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="Calibri" w:hAnsi="Calibri" w:cstheme="minorHAnsi"/>
        </w:rPr>
        <w:t>Conforme consta no AR que retornou ao CAU/RS, a correspondência foi entregue ao interessado pelos correios em 31/03/2022,</w:t>
      </w:r>
      <w:r w:rsidR="003B0931">
        <w:rPr>
          <w:rFonts w:ascii="Calibri" w:hAnsi="Calibri" w:cstheme="minorHAnsi"/>
        </w:rPr>
        <w:t xml:space="preserve"> </w:t>
      </w:r>
      <w:r>
        <w:rPr>
          <w:rFonts w:ascii="Calibri" w:hAnsi="Calibri"/>
        </w:rPr>
        <w:t>sendo esta considerada a data de ciência, permanecendo</w:t>
      </w:r>
      <w:r>
        <w:rPr>
          <w:rFonts w:asciiTheme="minorHAnsi" w:hAnsiTheme="minorHAnsi" w:cstheme="minorHAnsi"/>
        </w:rPr>
        <w:t xml:space="preserve"> a parte interessada silente.</w:t>
      </w:r>
    </w:p>
    <w:p w14:paraId="0CAA1689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2F4741" w14:textId="77777777" w:rsidR="00BE3CC3" w:rsidRDefault="00E41462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O processo, então, foi submetido à CEP-CAU/RS para julgamento,</w:t>
      </w:r>
      <w:r>
        <w:rPr>
          <w:rFonts w:asciiTheme="minorHAnsi" w:hAnsiTheme="minorHAnsi" w:cstheme="minorHAnsi"/>
          <w:color w:val="000000"/>
        </w:rPr>
        <w:t xml:space="preserve"> com base no art. 21, da Resolução CAU/BR nº 022/2012, que diz que compete a essa Comissão julgar à revelia a pessoa física ou jurídica autuada que não apresentar defesa tempestiva ao auto de infração.</w:t>
      </w:r>
    </w:p>
    <w:p w14:paraId="54CD7F60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9C5BF7" w14:textId="77777777" w:rsidR="00BE3CC3" w:rsidRDefault="00E4146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o relatório.</w:t>
      </w:r>
    </w:p>
    <w:p w14:paraId="0B81079F" w14:textId="77777777" w:rsidR="00BE3CC3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9348"/>
      </w:tblGrid>
      <w:tr w:rsidR="00BE3CC3" w14:paraId="68EF6809" w14:textId="77777777"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700E2006" w14:textId="77777777" w:rsidR="00BE3CC3" w:rsidRDefault="00E4146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437703CD" w14:textId="77777777" w:rsidR="00BE3CC3" w:rsidRDefault="00BE3CC3">
      <w:pPr>
        <w:rPr>
          <w:rFonts w:asciiTheme="minorHAnsi" w:hAnsiTheme="minorHAnsi" w:cstheme="minorHAnsi"/>
        </w:rPr>
      </w:pPr>
    </w:p>
    <w:p w14:paraId="47D9A3D7" w14:textId="66A10776" w:rsidR="003B0931" w:rsidRDefault="00E4146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análise do conjunto probatório existente nos autos, depreende-se que o endereço </w:t>
      </w:r>
      <w:r w:rsidR="001033F1">
        <w:rPr>
          <w:rFonts w:asciiTheme="minorHAnsi" w:hAnsiTheme="minorHAnsi" w:cstheme="minorHAnsi"/>
        </w:rPr>
        <w:t xml:space="preserve">para o qual foram </w:t>
      </w:r>
      <w:r>
        <w:rPr>
          <w:rFonts w:asciiTheme="minorHAnsi" w:hAnsiTheme="minorHAnsi" w:cstheme="minorHAnsi"/>
        </w:rPr>
        <w:t>encaminhado</w:t>
      </w:r>
      <w:r w:rsidR="001033F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1033F1">
        <w:rPr>
          <w:rFonts w:asciiTheme="minorHAnsi" w:hAnsiTheme="minorHAnsi" w:cstheme="minorHAnsi"/>
        </w:rPr>
        <w:t xml:space="preserve">e recebidos </w:t>
      </w:r>
      <w:r>
        <w:rPr>
          <w:rFonts w:asciiTheme="minorHAnsi" w:hAnsiTheme="minorHAnsi" w:cstheme="minorHAnsi"/>
        </w:rPr>
        <w:t xml:space="preserve">tanto a Notificação </w:t>
      </w:r>
      <w:r w:rsidR="001033F1">
        <w:rPr>
          <w:rFonts w:asciiTheme="minorHAnsi" w:hAnsiTheme="minorHAnsi" w:cstheme="minorHAnsi"/>
        </w:rPr>
        <w:t xml:space="preserve">quanto o </w:t>
      </w:r>
      <w:r>
        <w:rPr>
          <w:rFonts w:asciiTheme="minorHAnsi" w:hAnsiTheme="minorHAnsi" w:cstheme="minorHAnsi"/>
        </w:rPr>
        <w:t xml:space="preserve">Auto de Infração </w:t>
      </w:r>
      <w:r w:rsidR="003B0931">
        <w:rPr>
          <w:rFonts w:asciiTheme="minorHAnsi" w:hAnsiTheme="minorHAnsi" w:cstheme="minorHAnsi"/>
        </w:rPr>
        <w:t xml:space="preserve">foi a </w:t>
      </w:r>
      <w:r>
        <w:rPr>
          <w:rFonts w:asciiTheme="minorHAnsi" w:hAnsiTheme="minorHAnsi" w:cstheme="minorHAnsi"/>
        </w:rPr>
        <w:t xml:space="preserve">Rua Tomé de Souza, </w:t>
      </w:r>
      <w:r w:rsidR="003B0931">
        <w:rPr>
          <w:rFonts w:asciiTheme="minorHAnsi" w:hAnsiTheme="minorHAnsi" w:cstheme="minorHAnsi"/>
        </w:rPr>
        <w:t xml:space="preserve">nº </w:t>
      </w:r>
      <w:r>
        <w:rPr>
          <w:rFonts w:asciiTheme="minorHAnsi" w:hAnsiTheme="minorHAnsi" w:cstheme="minorHAnsi"/>
        </w:rPr>
        <w:t xml:space="preserve">137/109, </w:t>
      </w:r>
      <w:r w:rsidR="001033F1">
        <w:rPr>
          <w:rFonts w:asciiTheme="minorHAnsi" w:hAnsiTheme="minorHAnsi" w:cstheme="minorHAnsi"/>
        </w:rPr>
        <w:t xml:space="preserve">CEP </w:t>
      </w:r>
      <w:r w:rsidR="007F5178" w:rsidRPr="007F5178">
        <w:rPr>
          <w:rFonts w:asciiTheme="minorHAnsi" w:hAnsiTheme="minorHAnsi" w:cstheme="minorHAnsi"/>
        </w:rPr>
        <w:t>92110-060</w:t>
      </w:r>
      <w:r w:rsidR="007F5178">
        <w:rPr>
          <w:rFonts w:asciiTheme="minorHAnsi" w:hAnsiTheme="minorHAnsi" w:cstheme="minorHAnsi"/>
        </w:rPr>
        <w:t xml:space="preserve">, </w:t>
      </w:r>
      <w:r w:rsidR="003B0931">
        <w:rPr>
          <w:rFonts w:asciiTheme="minorHAnsi" w:hAnsiTheme="minorHAnsi" w:cstheme="minorHAnsi"/>
        </w:rPr>
        <w:t xml:space="preserve">em Canoas/RS, </w:t>
      </w:r>
      <w:r>
        <w:rPr>
          <w:rFonts w:asciiTheme="minorHAnsi" w:hAnsiTheme="minorHAnsi" w:cstheme="minorHAnsi"/>
        </w:rPr>
        <w:t>e não o endereço</w:t>
      </w:r>
      <w:r w:rsidR="001033F1">
        <w:rPr>
          <w:rFonts w:asciiTheme="minorHAnsi" w:hAnsiTheme="minorHAnsi" w:cstheme="minorHAnsi"/>
        </w:rPr>
        <w:t xml:space="preserve"> da empresa</w:t>
      </w:r>
      <w:r>
        <w:rPr>
          <w:rFonts w:asciiTheme="minorHAnsi" w:hAnsiTheme="minorHAnsi" w:cstheme="minorHAnsi"/>
        </w:rPr>
        <w:t xml:space="preserve"> que consta nos autos, no </w:t>
      </w:r>
      <w:r w:rsidR="00A93C3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adastro </w:t>
      </w:r>
      <w:r w:rsidR="00A93C3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acional de </w:t>
      </w:r>
      <w:r w:rsidR="00A93C3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essoa </w:t>
      </w:r>
      <w:r w:rsidR="00A93C39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urídica e na ficha cadastral </w:t>
      </w:r>
      <w:r w:rsidR="00AB5F51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JUCISRS</w:t>
      </w:r>
      <w:r w:rsidR="001033F1">
        <w:rPr>
          <w:rFonts w:asciiTheme="minorHAnsi" w:hAnsiTheme="minorHAnsi" w:cstheme="minorHAnsi"/>
        </w:rPr>
        <w:t>, a saber,</w:t>
      </w:r>
      <w:r>
        <w:rPr>
          <w:rFonts w:asciiTheme="minorHAnsi" w:hAnsiTheme="minorHAnsi" w:cstheme="minorHAnsi"/>
        </w:rPr>
        <w:t xml:space="preserve"> Rua M</w:t>
      </w:r>
      <w:r w:rsidR="007F5178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de S</w:t>
      </w:r>
      <w:r w:rsidR="007F5178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, </w:t>
      </w:r>
      <w:r w:rsidR="001033F1">
        <w:rPr>
          <w:rFonts w:asciiTheme="minorHAnsi" w:hAnsiTheme="minorHAnsi" w:cstheme="minorHAnsi"/>
        </w:rPr>
        <w:t xml:space="preserve">nº </w:t>
      </w:r>
      <w:r>
        <w:rPr>
          <w:rFonts w:asciiTheme="minorHAnsi" w:hAnsiTheme="minorHAnsi" w:cstheme="minorHAnsi"/>
        </w:rPr>
        <w:t>249</w:t>
      </w:r>
      <w:r w:rsidR="001033F1">
        <w:rPr>
          <w:rFonts w:asciiTheme="minorHAnsi" w:hAnsiTheme="minorHAnsi" w:cstheme="minorHAnsi"/>
        </w:rPr>
        <w:t xml:space="preserve">, Canoas/RS, </w:t>
      </w:r>
      <w:r w:rsidR="001033F1" w:rsidRPr="007F5178">
        <w:rPr>
          <w:rFonts w:asciiTheme="minorHAnsi" w:hAnsiTheme="minorHAnsi" w:cstheme="minorHAnsi"/>
        </w:rPr>
        <w:t>CEP 92110-290</w:t>
      </w:r>
      <w:r>
        <w:rPr>
          <w:rFonts w:asciiTheme="minorHAnsi" w:hAnsiTheme="minorHAnsi" w:cstheme="minorHAnsi"/>
        </w:rPr>
        <w:t xml:space="preserve">. A primeira </w:t>
      </w:r>
      <w:r w:rsidR="001033F1">
        <w:rPr>
          <w:rFonts w:asciiTheme="minorHAnsi" w:hAnsiTheme="minorHAnsi" w:cstheme="minorHAnsi"/>
        </w:rPr>
        <w:t xml:space="preserve">tentativa de envio postal da </w:t>
      </w:r>
      <w:r>
        <w:rPr>
          <w:rFonts w:asciiTheme="minorHAnsi" w:hAnsiTheme="minorHAnsi" w:cstheme="minorHAnsi"/>
        </w:rPr>
        <w:t xml:space="preserve">notificação foi encaminhada para este endereço, todavia não foi recebida. </w:t>
      </w:r>
    </w:p>
    <w:p w14:paraId="036F5D2E" w14:textId="77777777" w:rsidR="003B0931" w:rsidRDefault="003B093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565AAB" w14:textId="77777777" w:rsidR="001A3C19" w:rsidRDefault="00E4146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Conforme informação constante </w:t>
      </w:r>
      <w:r w:rsidR="007F5178">
        <w:rPr>
          <w:rFonts w:asciiTheme="minorHAnsi" w:hAnsiTheme="minorHAnsi" w:cstheme="minorHAnsi"/>
        </w:rPr>
        <w:t xml:space="preserve">do passo 4 do protocolo </w:t>
      </w:r>
      <w:r w:rsidR="007F5178" w:rsidRPr="007F5178">
        <w:rPr>
          <w:rFonts w:asciiTheme="minorHAnsi" w:hAnsiTheme="minorHAnsi" w:cstheme="minorHAnsi"/>
        </w:rPr>
        <w:t>1349891/2021</w:t>
      </w:r>
      <w:r>
        <w:rPr>
          <w:rFonts w:asciiTheme="minorHAnsi" w:hAnsiTheme="minorHAnsi" w:cstheme="minorHAnsi"/>
        </w:rPr>
        <w:t xml:space="preserve">, foi utilizado o outro endereço constante na ficha cadastral JUCISRS. </w:t>
      </w:r>
    </w:p>
    <w:p w14:paraId="25E12B5D" w14:textId="77777777" w:rsidR="001A3C19" w:rsidRDefault="001A3C1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494F13" w14:textId="034A06FE" w:rsidR="00E76E83" w:rsidRDefault="00E4146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Todavia, o referido endereço</w:t>
      </w:r>
      <w:r w:rsidR="00AB5F51">
        <w:rPr>
          <w:rFonts w:asciiTheme="minorHAnsi" w:hAnsiTheme="minorHAnsi" w:cstheme="minorHAnsi"/>
        </w:rPr>
        <w:t xml:space="preserve">, Rua Tomé de Souza, nº 137/109, CEP </w:t>
      </w:r>
      <w:r w:rsidR="00AB5F51" w:rsidRPr="007F5178">
        <w:rPr>
          <w:rFonts w:asciiTheme="minorHAnsi" w:hAnsiTheme="minorHAnsi" w:cstheme="minorHAnsi"/>
        </w:rPr>
        <w:t>92110-060</w:t>
      </w:r>
      <w:r w:rsidR="00AB5F51">
        <w:rPr>
          <w:rFonts w:asciiTheme="minorHAnsi" w:hAnsiTheme="minorHAnsi" w:cstheme="minorHAnsi"/>
        </w:rPr>
        <w:t>, em Canoas/RS,</w:t>
      </w:r>
      <w:r>
        <w:rPr>
          <w:rFonts w:asciiTheme="minorHAnsi" w:hAnsiTheme="minorHAnsi" w:cstheme="minorHAnsi"/>
        </w:rPr>
        <w:t xml:space="preserve"> trata</w:t>
      </w:r>
      <w:r w:rsidR="007F5178">
        <w:rPr>
          <w:rFonts w:asciiTheme="minorHAnsi" w:hAnsiTheme="minorHAnsi" w:cstheme="minorHAnsi"/>
        </w:rPr>
        <w:t>-se</w:t>
      </w:r>
      <w:r>
        <w:rPr>
          <w:rFonts w:asciiTheme="minorHAnsi" w:hAnsiTheme="minorHAnsi" w:cstheme="minorHAnsi"/>
        </w:rPr>
        <w:t xml:space="preserve"> de endereço residencial do </w:t>
      </w:r>
      <w:proofErr w:type="spellStart"/>
      <w:r>
        <w:rPr>
          <w:rFonts w:asciiTheme="minorHAnsi" w:hAnsiTheme="minorHAnsi" w:cstheme="minorHAnsi"/>
        </w:rPr>
        <w:t>sócio</w:t>
      </w:r>
      <w:r w:rsidR="004C2A1D">
        <w:rPr>
          <w:rFonts w:asciiTheme="minorHAnsi" w:hAnsiTheme="minorHAnsi" w:cstheme="minorHAnsi"/>
        </w:rPr>
        <w:t>-administrador</w:t>
      </w:r>
      <w:proofErr w:type="spellEnd"/>
      <w:r>
        <w:rPr>
          <w:rFonts w:asciiTheme="minorHAnsi" w:hAnsiTheme="minorHAnsi" w:cstheme="minorHAnsi"/>
        </w:rPr>
        <w:t xml:space="preserve"> J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</w:t>
      </w:r>
      <w:r w:rsidR="004C2A1D">
        <w:rPr>
          <w:rFonts w:asciiTheme="minorHAnsi" w:hAnsiTheme="minorHAnsi" w:cstheme="minorHAnsi"/>
        </w:rPr>
        <w:t xml:space="preserve"> da antiga sócia</w:t>
      </w:r>
      <w:r>
        <w:rPr>
          <w:rFonts w:asciiTheme="minorHAnsi" w:hAnsiTheme="minorHAnsi" w:cstheme="minorHAnsi"/>
        </w:rPr>
        <w:t xml:space="preserve"> J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L</w:t>
      </w:r>
      <w:r w:rsidR="007F51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e, neste caso, apenas eles poderiam ter recebido</w:t>
      </w:r>
      <w:r w:rsidR="001A3C19">
        <w:rPr>
          <w:rFonts w:asciiTheme="minorHAnsi" w:hAnsiTheme="minorHAnsi" w:cstheme="minorHAnsi"/>
        </w:rPr>
        <w:t xml:space="preserve"> e assinado</w:t>
      </w:r>
      <w:r>
        <w:rPr>
          <w:rFonts w:asciiTheme="minorHAnsi" w:hAnsiTheme="minorHAnsi" w:cstheme="minorHAnsi"/>
        </w:rPr>
        <w:t xml:space="preserve">, nos termos dos artigos </w:t>
      </w:r>
      <w:r w:rsidR="001A3C19">
        <w:rPr>
          <w:rFonts w:asciiTheme="minorHAnsi" w:hAnsiTheme="minorHAnsi" w:cstheme="minorHAnsi"/>
        </w:rPr>
        <w:t xml:space="preserve">242, </w:t>
      </w:r>
      <w:r w:rsidR="00E76E83" w:rsidRPr="004C2A1D">
        <w:rPr>
          <w:rFonts w:asciiTheme="minorHAnsi" w:hAnsiTheme="minorHAnsi" w:cstheme="minorHAnsi"/>
          <w:i/>
          <w:iCs/>
        </w:rPr>
        <w:t>caput</w:t>
      </w:r>
      <w:r w:rsidR="00E76E83">
        <w:rPr>
          <w:rFonts w:asciiTheme="minorHAnsi" w:hAnsiTheme="minorHAnsi" w:cstheme="minorHAnsi"/>
        </w:rPr>
        <w:t xml:space="preserve"> e § 1º, </w:t>
      </w:r>
      <w:r>
        <w:rPr>
          <w:rFonts w:asciiTheme="minorHAnsi" w:hAnsiTheme="minorHAnsi" w:cstheme="minorHAnsi"/>
        </w:rPr>
        <w:t xml:space="preserve">248, </w:t>
      </w:r>
      <w:r w:rsidR="007F5178">
        <w:rPr>
          <w:rFonts w:asciiTheme="minorHAnsi" w:hAnsiTheme="minorHAnsi" w:cstheme="minorHAnsi"/>
        </w:rPr>
        <w:t>§</w:t>
      </w:r>
      <w:r w:rsidR="004C2A1D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1º</w:t>
      </w:r>
      <w:r w:rsidR="004C2A1D">
        <w:rPr>
          <w:rFonts w:asciiTheme="minorHAnsi" w:hAnsiTheme="minorHAnsi" w:cstheme="minorHAnsi"/>
        </w:rPr>
        <w:t xml:space="preserve"> e 2º</w:t>
      </w:r>
      <w:r w:rsidR="007F517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 280 do Código de Processo Civil</w:t>
      </w:r>
      <w:r w:rsidR="00E76E83">
        <w:rPr>
          <w:rFonts w:asciiTheme="minorHAnsi" w:hAnsiTheme="minorHAnsi" w:cstheme="minorHAnsi"/>
        </w:rPr>
        <w:t>, que seguem:</w:t>
      </w:r>
    </w:p>
    <w:p w14:paraId="796B5FE5" w14:textId="77777777" w:rsidR="00E76E83" w:rsidRPr="00E76E83" w:rsidRDefault="00E76E83" w:rsidP="000A6200">
      <w:pPr>
        <w:spacing w:before="100" w:beforeAutospacing="1" w:after="100" w:afterAutospacing="1"/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</w:t>
      </w:r>
      <w:r w:rsidRPr="00E76E8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Art. 242. A citação será pessoal, podendo, no entanto, ser feita na pessoa do representante legal ou do procurador do réu, do executado ou do interessado.</w:t>
      </w:r>
    </w:p>
    <w:p w14:paraId="274AC5C9" w14:textId="77777777" w:rsidR="00E76E83" w:rsidRDefault="00E76E83" w:rsidP="00E76E83">
      <w:pPr>
        <w:spacing w:before="100" w:beforeAutospacing="1" w:after="100" w:afterAutospacing="1"/>
        <w:ind w:left="851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bookmarkStart w:id="8" w:name="art242§1"/>
      <w:bookmarkEnd w:id="8"/>
      <w:r w:rsidRPr="00E76E8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§ 1º Na ausência do citando, a citação será feita na pessoa de seu mandatário, administrador, preposto ou gerente, quando a ação se originar de atos por eles praticados.</w:t>
      </w:r>
    </w:p>
    <w:p w14:paraId="7A927194" w14:textId="77777777" w:rsidR="00E76E83" w:rsidRPr="00957465" w:rsidRDefault="004C2A1D" w:rsidP="004C2A1D">
      <w:pPr>
        <w:spacing w:before="100" w:beforeAutospacing="1" w:after="100" w:afterAutospacing="1"/>
        <w:ind w:left="851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95746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Art. 248 (....)</w:t>
      </w:r>
    </w:p>
    <w:p w14:paraId="5F1C387E" w14:textId="77777777" w:rsidR="004C2A1D" w:rsidRPr="00957465" w:rsidRDefault="004C2A1D" w:rsidP="00114655">
      <w:pPr>
        <w:spacing w:before="100" w:beforeAutospacing="1" w:after="100" w:afterAutospacing="1"/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95746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§ 1º A carta será registrada para entrega ao citando, exigindo-lhe o carteiro, ao fazer a entrega, que assine o recibo.</w:t>
      </w:r>
    </w:p>
    <w:p w14:paraId="58B0322F" w14:textId="77777777" w:rsidR="004C2A1D" w:rsidRPr="00957465" w:rsidRDefault="004C2A1D" w:rsidP="004C2A1D">
      <w:pPr>
        <w:spacing w:before="100" w:beforeAutospacing="1" w:after="100" w:afterAutospacing="1"/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bookmarkStart w:id="9" w:name="art248§2"/>
      <w:bookmarkEnd w:id="9"/>
      <w:r w:rsidRPr="004C2A1D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§ 2º Sendo o citando pessoa jurídica, será válida a entrega do mandado a pessoa com poderes de gerência geral ou de administração ou, ainda, a funcionário responsável pelo recebimento de correspondências</w:t>
      </w:r>
      <w:r w:rsidRPr="0095746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.</w:t>
      </w:r>
    </w:p>
    <w:p w14:paraId="7A820AF0" w14:textId="77777777" w:rsidR="004C2A1D" w:rsidRPr="004C2A1D" w:rsidRDefault="004C2A1D" w:rsidP="004C2A1D">
      <w:pPr>
        <w:spacing w:before="100" w:beforeAutospacing="1" w:after="100" w:afterAutospacing="1"/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95746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Art. 280. As citações e as intimações serão nulas quando feitas sem observância das prescrições legais.</w:t>
      </w:r>
      <w:r w:rsid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"</w:t>
      </w:r>
    </w:p>
    <w:p w14:paraId="6A729B4B" w14:textId="0220FB35" w:rsidR="00BE3CC3" w:rsidRDefault="0067323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73A8A">
        <w:rPr>
          <w:rFonts w:asciiTheme="minorHAnsi" w:hAnsiTheme="minorHAnsi" w:cstheme="minorHAnsi"/>
        </w:rPr>
        <w:t xml:space="preserve">sse entendimento foi </w:t>
      </w:r>
      <w:r w:rsidR="00AB5F51">
        <w:rPr>
          <w:rFonts w:asciiTheme="minorHAnsi" w:hAnsiTheme="minorHAnsi" w:cstheme="minorHAnsi"/>
        </w:rPr>
        <w:t>ratificado</w:t>
      </w:r>
      <w:r w:rsidR="00273A8A">
        <w:rPr>
          <w:rFonts w:asciiTheme="minorHAnsi" w:hAnsiTheme="minorHAnsi" w:cstheme="minorHAnsi"/>
        </w:rPr>
        <w:t xml:space="preserve"> pela Súmula nº 429 do STJ.</w:t>
      </w:r>
      <w:r w:rsidR="00A93C39">
        <w:rPr>
          <w:rFonts w:asciiTheme="minorHAnsi" w:hAnsiTheme="minorHAnsi" w:cstheme="minorHAnsi"/>
        </w:rPr>
        <w:t xml:space="preserve"> </w:t>
      </w:r>
      <w:r w:rsidR="00E41462">
        <w:rPr>
          <w:rFonts w:asciiTheme="minorHAnsi" w:hAnsiTheme="minorHAnsi" w:cstheme="minorHAnsi"/>
        </w:rPr>
        <w:t xml:space="preserve">As assinaturas </w:t>
      </w:r>
      <w:r w:rsidR="007F5178">
        <w:rPr>
          <w:rFonts w:asciiTheme="minorHAnsi" w:hAnsiTheme="minorHAnsi" w:cstheme="minorHAnsi"/>
        </w:rPr>
        <w:t>de recebimento da notificação preventiva (doc.</w:t>
      </w:r>
      <w:r w:rsidR="00E41462">
        <w:rPr>
          <w:rFonts w:asciiTheme="minorHAnsi" w:hAnsiTheme="minorHAnsi" w:cstheme="minorHAnsi"/>
        </w:rPr>
        <w:t xml:space="preserve"> 011)</w:t>
      </w:r>
      <w:r w:rsidR="001A3C19">
        <w:rPr>
          <w:rFonts w:asciiTheme="minorHAnsi" w:hAnsiTheme="minorHAnsi" w:cstheme="minorHAnsi"/>
        </w:rPr>
        <w:t xml:space="preserve"> </w:t>
      </w:r>
      <w:r w:rsidR="00E41462">
        <w:rPr>
          <w:rFonts w:asciiTheme="minorHAnsi" w:hAnsiTheme="minorHAnsi" w:cstheme="minorHAnsi"/>
        </w:rPr>
        <w:t>e do auto de infração</w:t>
      </w:r>
      <w:r w:rsidR="001A3C19">
        <w:rPr>
          <w:rFonts w:asciiTheme="minorHAnsi" w:hAnsiTheme="minorHAnsi" w:cstheme="minorHAnsi"/>
        </w:rPr>
        <w:t xml:space="preserve"> (doc. 015)</w:t>
      </w:r>
      <w:r w:rsidR="00E41462">
        <w:rPr>
          <w:rFonts w:asciiTheme="minorHAnsi" w:hAnsiTheme="minorHAnsi" w:cstheme="minorHAnsi"/>
        </w:rPr>
        <w:t xml:space="preserve"> não </w:t>
      </w:r>
      <w:r w:rsidR="001A3C19">
        <w:rPr>
          <w:rFonts w:asciiTheme="minorHAnsi" w:hAnsiTheme="minorHAnsi" w:cstheme="minorHAnsi"/>
        </w:rPr>
        <w:t xml:space="preserve">são </w:t>
      </w:r>
      <w:r w:rsidR="00E41462">
        <w:rPr>
          <w:rFonts w:asciiTheme="minorHAnsi" w:hAnsiTheme="minorHAnsi" w:cstheme="minorHAnsi"/>
        </w:rPr>
        <w:t>dos sócios.</w:t>
      </w:r>
      <w:r w:rsidR="001A3C19">
        <w:rPr>
          <w:rFonts w:asciiTheme="minorHAnsi" w:hAnsiTheme="minorHAnsi" w:cstheme="minorHAnsi"/>
        </w:rPr>
        <w:t xml:space="preserve"> Ademais, </w:t>
      </w:r>
      <w:r w:rsidR="00E76E83">
        <w:rPr>
          <w:rFonts w:asciiTheme="minorHAnsi" w:hAnsiTheme="minorHAnsi" w:cstheme="minorHAnsi"/>
        </w:rPr>
        <w:t>o retorno da primeira tentativa de notificação via postal por AR</w:t>
      </w:r>
      <w:r w:rsidR="000B0DA4">
        <w:rPr>
          <w:rFonts w:asciiTheme="minorHAnsi" w:hAnsiTheme="minorHAnsi" w:cstheme="minorHAnsi"/>
        </w:rPr>
        <w:t xml:space="preserve"> para o endereço da pessoa jurídica </w:t>
      </w:r>
      <w:r w:rsidR="00E76E83">
        <w:rPr>
          <w:rFonts w:asciiTheme="minorHAnsi" w:hAnsiTheme="minorHAnsi" w:cstheme="minorHAnsi"/>
        </w:rPr>
        <w:t xml:space="preserve">se deu por ausência em época de pandemia, quando muitas empresas estavam trabalhando em </w:t>
      </w:r>
      <w:r w:rsidR="00E76E83" w:rsidRPr="00114655">
        <w:rPr>
          <w:rFonts w:asciiTheme="minorHAnsi" w:hAnsiTheme="minorHAnsi" w:cstheme="minorHAnsi"/>
          <w:i/>
          <w:iCs/>
        </w:rPr>
        <w:t>home office</w:t>
      </w:r>
      <w:r w:rsidR="00E76E83">
        <w:rPr>
          <w:rFonts w:asciiTheme="minorHAnsi" w:hAnsiTheme="minorHAnsi" w:cstheme="minorHAnsi"/>
        </w:rPr>
        <w:t>.</w:t>
      </w:r>
    </w:p>
    <w:p w14:paraId="49BC7512" w14:textId="77777777" w:rsidR="000A6200" w:rsidRDefault="000A620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E411CC" w14:textId="727949CA" w:rsidR="000A6200" w:rsidRDefault="0067323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Ressalta-se</w:t>
      </w:r>
      <w:r w:rsidR="000A6200">
        <w:rPr>
          <w:rFonts w:asciiTheme="minorHAnsi" w:hAnsiTheme="minorHAnsi" w:cstheme="minorHAnsi"/>
        </w:rPr>
        <w:t xml:space="preserve">, então, o que dispõe os </w:t>
      </w:r>
      <w:proofErr w:type="spellStart"/>
      <w:r w:rsidR="000A6200">
        <w:rPr>
          <w:rFonts w:asciiTheme="minorHAnsi" w:hAnsiTheme="minorHAnsi" w:cstheme="minorHAnsi"/>
        </w:rPr>
        <w:t>art</w:t>
      </w:r>
      <w:r w:rsidR="009C217F">
        <w:rPr>
          <w:rFonts w:asciiTheme="minorHAnsi" w:hAnsiTheme="minorHAnsi" w:cstheme="minorHAnsi"/>
        </w:rPr>
        <w:t>s</w:t>
      </w:r>
      <w:proofErr w:type="spellEnd"/>
      <w:r w:rsidR="000A6200">
        <w:rPr>
          <w:rFonts w:asciiTheme="minorHAnsi" w:hAnsiTheme="minorHAnsi" w:cstheme="minorHAnsi"/>
        </w:rPr>
        <w:t>. 64, I e VI, e 6</w:t>
      </w:r>
      <w:r w:rsidR="00464579">
        <w:rPr>
          <w:rFonts w:asciiTheme="minorHAnsi" w:hAnsiTheme="minorHAnsi" w:cstheme="minorHAnsi"/>
        </w:rPr>
        <w:t>7</w:t>
      </w:r>
      <w:r w:rsidR="000A6200">
        <w:rPr>
          <w:rFonts w:asciiTheme="minorHAnsi" w:hAnsiTheme="minorHAnsi" w:cstheme="minorHAnsi"/>
        </w:rPr>
        <w:t xml:space="preserve"> da Resolução CAU/BR nº 198/2020:</w:t>
      </w:r>
    </w:p>
    <w:p w14:paraId="118BAC48" w14:textId="77777777" w:rsidR="000A6200" w:rsidRDefault="000A620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5D1296" w14:textId="77777777" w:rsidR="000A6200" w:rsidRPr="000A6200" w:rsidRDefault="000A6200" w:rsidP="000A6200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Art. 64. Os atos processuais serão considerados nulos nos seguintes casos: </w:t>
      </w:r>
    </w:p>
    <w:p w14:paraId="2B9EC276" w14:textId="77777777" w:rsidR="000A6200" w:rsidRPr="000A6200" w:rsidRDefault="000A6200" w:rsidP="000A6200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0496E4AA" w14:textId="77777777" w:rsidR="000A6200" w:rsidRPr="000A6200" w:rsidRDefault="000A6200" w:rsidP="000A6200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I - </w:t>
      </w:r>
      <w:proofErr w:type="gramStart"/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ausência</w:t>
      </w:r>
      <w:proofErr w:type="gramEnd"/>
      <w:r w:rsidRPr="000A6200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 de comunicação dos atos à pessoa física ou jurídica autuada;</w:t>
      </w:r>
    </w:p>
    <w:p w14:paraId="2BCEFF49" w14:textId="77777777" w:rsidR="000A6200" w:rsidRPr="000A6200" w:rsidRDefault="000A620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3F246FD5" w14:textId="77777777" w:rsidR="005B640C" w:rsidRPr="005B640C" w:rsidRDefault="005B640C" w:rsidP="006931A4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5B640C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VI - </w:t>
      </w:r>
      <w:proofErr w:type="gramStart"/>
      <w:r w:rsidRPr="005B640C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descumprimento</w:t>
      </w:r>
      <w:proofErr w:type="gramEnd"/>
      <w:r w:rsidRPr="005B640C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 xml:space="preserve"> de qualquer das demais formalidades previstas em lei.</w:t>
      </w:r>
    </w:p>
    <w:p w14:paraId="73E30FD3" w14:textId="77777777" w:rsidR="005B640C" w:rsidRDefault="005B640C" w:rsidP="006931A4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68E2FC7F" w14:textId="77777777" w:rsidR="00BE3CC3" w:rsidRDefault="006931A4" w:rsidP="006931A4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  <w:r w:rsidRPr="006931A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  <w:t>Art. 67. Declarada a nulidade, em qualquer fase processual, os autos retornarão às instâncias competentes para repetição ou retificação do ato processual.</w:t>
      </w:r>
    </w:p>
    <w:p w14:paraId="66FD953C" w14:textId="77777777" w:rsidR="006E4E71" w:rsidRPr="006931A4" w:rsidRDefault="006E4E71" w:rsidP="006931A4">
      <w:pPr>
        <w:tabs>
          <w:tab w:val="left" w:pos="1418"/>
        </w:tabs>
        <w:ind w:left="851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t-BR"/>
        </w:rPr>
      </w:pPr>
    </w:p>
    <w:p w14:paraId="29531DBA" w14:textId="77777777" w:rsidR="006931A4" w:rsidRDefault="006E4E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fim, cabe frisar que a empresa autuada, em 29/05/2022, alterou o objeto social e as atividades econômicas retirando os serviços de arquitetura; contudo, ainda possui o termo “arquitetura” na sua razão social.</w:t>
      </w:r>
    </w:p>
    <w:p w14:paraId="74A836DE" w14:textId="77777777" w:rsidR="005B640C" w:rsidRDefault="005B640C" w:rsidP="005B640C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B640C" w:rsidRPr="002A27F4" w14:paraId="69F38327" w14:textId="77777777" w:rsidTr="00905B22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744DDBBB" w14:textId="77777777" w:rsidR="005B640C" w:rsidRPr="002A27F4" w:rsidRDefault="005B640C" w:rsidP="00FB581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DFB5080" w14:textId="77777777" w:rsidR="005B640C" w:rsidRPr="002A27F4" w:rsidRDefault="005B640C" w:rsidP="005B640C">
      <w:pPr>
        <w:rPr>
          <w:rFonts w:asciiTheme="minorHAnsi" w:hAnsiTheme="minorHAnsi" w:cstheme="minorHAnsi"/>
        </w:rPr>
      </w:pPr>
    </w:p>
    <w:p w14:paraId="6D4C1677" w14:textId="77777777" w:rsidR="006931A4" w:rsidRDefault="005B640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Desse modo, opino pela nulidade dos atos processuais, bem como pelo retorno dos autos à Agente de Fiscalização do CAU/RS, para a fase de envio da notificação preventiva à parte autuada, uma vez que houve a comunicação irregular da notificação preventiva e do auto de infração,</w:t>
      </w:r>
      <w:r w:rsidR="00905B22">
        <w:rPr>
          <w:rFonts w:asciiTheme="minorHAnsi" w:hAnsiTheme="minorHAnsi" w:cstheme="minorHAnsi"/>
        </w:rPr>
        <w:t xml:space="preserve"> por descumprimento de formalidade prevista em lei, com fulcro nos </w:t>
      </w:r>
      <w:proofErr w:type="spellStart"/>
      <w:r w:rsidR="00905B22">
        <w:rPr>
          <w:rFonts w:asciiTheme="minorHAnsi" w:hAnsiTheme="minorHAnsi" w:cstheme="minorHAnsi"/>
        </w:rPr>
        <w:t>arts</w:t>
      </w:r>
      <w:proofErr w:type="spellEnd"/>
      <w:r w:rsidR="00905B22">
        <w:rPr>
          <w:rFonts w:asciiTheme="minorHAnsi" w:hAnsiTheme="minorHAnsi" w:cstheme="minorHAnsi"/>
        </w:rPr>
        <w:t>. 64, I e VI, e 67 da Resolução CAU/BR nº 198/2020.</w:t>
      </w:r>
    </w:p>
    <w:p w14:paraId="1B06B683" w14:textId="77777777" w:rsidR="005B640C" w:rsidRDefault="005B640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948CFD" w14:textId="77777777" w:rsidR="00905B22" w:rsidRDefault="00905B2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Notifique-se a pessoa jurídica autuada </w:t>
      </w:r>
      <w:r w:rsidR="00B438B5">
        <w:rPr>
          <w:rFonts w:asciiTheme="minorHAnsi" w:hAnsiTheme="minorHAnsi" w:cstheme="minorHAnsi"/>
        </w:rPr>
        <w:t>por todos os meios possíveis dispostos no art. 71 da Resolução CAU/BR nº 198/2020</w:t>
      </w:r>
      <w:r>
        <w:rPr>
          <w:rFonts w:asciiTheme="minorHAnsi" w:hAnsiTheme="minorHAnsi" w:cstheme="minorHAnsi"/>
        </w:rPr>
        <w:t>,</w:t>
      </w:r>
      <w:r w:rsidR="00B438B5">
        <w:rPr>
          <w:rFonts w:asciiTheme="minorHAnsi" w:hAnsiTheme="minorHAnsi" w:cstheme="minorHAnsi"/>
        </w:rPr>
        <w:t xml:space="preserve"> sendo que caso se opte por notificação por via postal ao endereço residencial do </w:t>
      </w:r>
      <w:proofErr w:type="spellStart"/>
      <w:r w:rsidR="00B438B5">
        <w:rPr>
          <w:rFonts w:asciiTheme="minorHAnsi" w:hAnsiTheme="minorHAnsi" w:cstheme="minorHAnsi"/>
        </w:rPr>
        <w:t>sócio-administrador</w:t>
      </w:r>
      <w:proofErr w:type="spellEnd"/>
      <w:r w:rsidR="00B438B5">
        <w:rPr>
          <w:rFonts w:asciiTheme="minorHAnsi" w:hAnsiTheme="minorHAnsi" w:cstheme="minorHAnsi"/>
        </w:rPr>
        <w:t xml:space="preserve"> seja utilizada a opção </w:t>
      </w:r>
      <w:r>
        <w:rPr>
          <w:rFonts w:asciiTheme="minorHAnsi" w:hAnsiTheme="minorHAnsi" w:cstheme="minorHAnsi"/>
        </w:rPr>
        <w:t>“mão-própria”</w:t>
      </w:r>
      <w:r w:rsidR="00B438B5">
        <w:rPr>
          <w:rFonts w:asciiTheme="minorHAnsi" w:hAnsiTheme="minorHAnsi" w:cstheme="minorHAnsi"/>
        </w:rPr>
        <w:t xml:space="preserve">, que exige o recebimento e a assinatura pessoal do destinatário. </w:t>
      </w:r>
      <w:r>
        <w:rPr>
          <w:rFonts w:asciiTheme="minorHAnsi" w:hAnsiTheme="minorHAnsi" w:cstheme="minorHAnsi"/>
        </w:rPr>
        <w:t xml:space="preserve"> </w:t>
      </w:r>
    </w:p>
    <w:p w14:paraId="3CF1B81A" w14:textId="77777777" w:rsidR="00905B22" w:rsidRDefault="00905B2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D52C40" w14:textId="5F507EBF" w:rsidR="00BE3CC3" w:rsidRDefault="00B51137">
      <w:pPr>
        <w:tabs>
          <w:tab w:val="left" w:pos="1418"/>
        </w:tabs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Porto Alegre, </w:t>
      </w:r>
      <w:r w:rsidR="00E41462">
        <w:rPr>
          <w:rFonts w:asciiTheme="minorHAnsi" w:hAnsiTheme="minorHAnsi" w:cstheme="minorHAnsi"/>
        </w:rPr>
        <w:t>15</w:t>
      </w:r>
      <w:r w:rsidR="000B0DA4">
        <w:rPr>
          <w:rFonts w:asciiTheme="minorHAnsi" w:hAnsiTheme="minorHAnsi" w:cstheme="minorHAnsi"/>
        </w:rPr>
        <w:t xml:space="preserve"> de maio de </w:t>
      </w:r>
      <w:r w:rsidR="00E41462">
        <w:rPr>
          <w:rFonts w:asciiTheme="minorHAnsi" w:hAnsiTheme="minorHAnsi" w:cstheme="minorHAnsi"/>
        </w:rPr>
        <w:t>2023.</w:t>
      </w:r>
    </w:p>
    <w:p w14:paraId="5B0F655F" w14:textId="77777777" w:rsidR="00BE3CC3" w:rsidRDefault="00BE3CC3">
      <w:pPr>
        <w:tabs>
          <w:tab w:val="left" w:pos="1418"/>
        </w:tabs>
        <w:jc w:val="both"/>
        <w:rPr>
          <w:rFonts w:cstheme="minorHAnsi"/>
        </w:rPr>
      </w:pPr>
    </w:p>
    <w:p w14:paraId="78B0E159" w14:textId="77777777" w:rsidR="00B51137" w:rsidRDefault="00B51137">
      <w:pPr>
        <w:tabs>
          <w:tab w:val="left" w:pos="1418"/>
        </w:tabs>
        <w:jc w:val="both"/>
        <w:rPr>
          <w:rFonts w:cstheme="minorHAnsi"/>
        </w:rPr>
      </w:pPr>
    </w:p>
    <w:p w14:paraId="34C20C7E" w14:textId="77777777" w:rsidR="00B51137" w:rsidRDefault="00B51137">
      <w:pPr>
        <w:tabs>
          <w:tab w:val="left" w:pos="1418"/>
        </w:tabs>
        <w:jc w:val="both"/>
        <w:rPr>
          <w:rFonts w:cstheme="minorHAnsi"/>
        </w:rPr>
      </w:pPr>
    </w:p>
    <w:p w14:paraId="2C59FC17" w14:textId="77777777" w:rsidR="000B0DA4" w:rsidRDefault="000B0DA4">
      <w:pPr>
        <w:tabs>
          <w:tab w:val="left" w:pos="1418"/>
        </w:tabs>
        <w:jc w:val="both"/>
        <w:rPr>
          <w:rFonts w:cstheme="minorHAnsi"/>
        </w:rPr>
      </w:pPr>
    </w:p>
    <w:p w14:paraId="13660CAD" w14:textId="77777777" w:rsidR="00B51137" w:rsidRDefault="00B51137">
      <w:pPr>
        <w:tabs>
          <w:tab w:val="left" w:pos="1418"/>
        </w:tabs>
        <w:jc w:val="both"/>
        <w:rPr>
          <w:rFonts w:cstheme="minorHAnsi"/>
        </w:rPr>
      </w:pPr>
    </w:p>
    <w:p w14:paraId="4D010697" w14:textId="00CA2738" w:rsidR="00BE3CC3" w:rsidRDefault="00E4146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Orildes Tres</w:t>
      </w:r>
    </w:p>
    <w:p w14:paraId="3B669C1B" w14:textId="3C594D30" w:rsidR="006E4E71" w:rsidRDefault="000B0DA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</w:t>
      </w:r>
      <w:r>
        <w:rPr>
          <w:rFonts w:asciiTheme="minorHAnsi" w:hAnsiTheme="minorHAnsi" w:cstheme="minorHAnsi"/>
        </w:rPr>
        <w:t xml:space="preserve"> Relatora</w:t>
      </w:r>
    </w:p>
    <w:sectPr w:rsidR="006E4E71">
      <w:headerReference w:type="default" r:id="rId8"/>
      <w:footerReference w:type="default" r:id="rId9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38C8" w14:textId="77777777" w:rsidR="00325240" w:rsidRDefault="00E41462">
      <w:r>
        <w:separator/>
      </w:r>
    </w:p>
  </w:endnote>
  <w:endnote w:type="continuationSeparator" w:id="0">
    <w:p w14:paraId="20C7E7DB" w14:textId="77777777" w:rsidR="00325240" w:rsidRDefault="00E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400" w14:textId="77777777" w:rsidR="00BE3CC3" w:rsidRDefault="00E41462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99CB290" w14:textId="77777777" w:rsidR="00BE3CC3" w:rsidRDefault="00BE3CC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7B31D9" w14:textId="77777777" w:rsidR="00BE3CC3" w:rsidRDefault="00E41462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D8DA" w14:textId="77777777" w:rsidR="00325240" w:rsidRDefault="00E41462">
      <w:r>
        <w:separator/>
      </w:r>
    </w:p>
  </w:footnote>
  <w:footnote w:type="continuationSeparator" w:id="0">
    <w:p w14:paraId="00905002" w14:textId="77777777" w:rsidR="00325240" w:rsidRDefault="00E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098" w14:textId="77777777" w:rsidR="00BE3CC3" w:rsidRDefault="00E414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3" behindDoc="1" locked="0" layoutInCell="1" allowOverlap="1" wp14:anchorId="41DA81DB" wp14:editId="76B490D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CC3"/>
    <w:rsid w:val="000A6200"/>
    <w:rsid w:val="000B0DA4"/>
    <w:rsid w:val="000C637D"/>
    <w:rsid w:val="001033F1"/>
    <w:rsid w:val="00114655"/>
    <w:rsid w:val="001A3C19"/>
    <w:rsid w:val="001B5199"/>
    <w:rsid w:val="00271756"/>
    <w:rsid w:val="00273A8A"/>
    <w:rsid w:val="00325240"/>
    <w:rsid w:val="003B0931"/>
    <w:rsid w:val="00464579"/>
    <w:rsid w:val="004C2A1D"/>
    <w:rsid w:val="005B640C"/>
    <w:rsid w:val="00673237"/>
    <w:rsid w:val="006931A4"/>
    <w:rsid w:val="006E4E71"/>
    <w:rsid w:val="007F5178"/>
    <w:rsid w:val="00884941"/>
    <w:rsid w:val="008858D7"/>
    <w:rsid w:val="00905B22"/>
    <w:rsid w:val="00957465"/>
    <w:rsid w:val="009C217F"/>
    <w:rsid w:val="00A93C39"/>
    <w:rsid w:val="00AB5F51"/>
    <w:rsid w:val="00B438B5"/>
    <w:rsid w:val="00B51137"/>
    <w:rsid w:val="00BE3CC3"/>
    <w:rsid w:val="00E41462"/>
    <w:rsid w:val="00E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208"/>
  <w15:docId w15:val="{D263480C-A27C-4150-A675-DF274D2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124</cp:revision>
  <cp:lastPrinted>2023-05-17T18:28:00Z</cp:lastPrinted>
  <dcterms:created xsi:type="dcterms:W3CDTF">2022-10-03T17:13:00Z</dcterms:created>
  <dcterms:modified xsi:type="dcterms:W3CDTF">2023-05-17T18:34:00Z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