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78EE" w14:textId="4206A770" w:rsidR="000E6D2A" w:rsidRPr="008E60C7" w:rsidRDefault="000E6D2A" w:rsidP="008E60C7">
      <w:pPr>
        <w:tabs>
          <w:tab w:val="left" w:pos="3877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0374EC">
        <w:rPr>
          <w:rFonts w:asciiTheme="minorHAnsi" w:hAnsiTheme="minorHAnsi" w:cstheme="minorHAnsi"/>
          <w:b/>
        </w:rPr>
        <w:t>PORTARIA NORMATIVA Nº</w:t>
      </w:r>
      <w:r>
        <w:rPr>
          <w:rFonts w:asciiTheme="minorHAnsi" w:hAnsiTheme="minorHAnsi" w:cstheme="minorHAnsi"/>
          <w:b/>
        </w:rPr>
        <w:t xml:space="preserve"> </w:t>
      </w:r>
      <w:r w:rsidR="008E60C7">
        <w:rPr>
          <w:rFonts w:asciiTheme="minorHAnsi" w:hAnsiTheme="minorHAnsi" w:cstheme="minorHAnsi"/>
          <w:b/>
        </w:rPr>
        <w:t>013</w:t>
      </w:r>
      <w:r>
        <w:rPr>
          <w:rFonts w:asciiTheme="minorHAnsi" w:hAnsiTheme="minorHAnsi" w:cstheme="minorHAnsi"/>
          <w:b/>
        </w:rPr>
        <w:t xml:space="preserve">, DE </w:t>
      </w:r>
      <w:r w:rsidR="008E60C7">
        <w:rPr>
          <w:rFonts w:asciiTheme="minorHAnsi" w:hAnsiTheme="minorHAnsi" w:cstheme="minorHAnsi"/>
          <w:b/>
        </w:rPr>
        <w:t>24</w:t>
      </w:r>
      <w:r>
        <w:rPr>
          <w:rFonts w:asciiTheme="minorHAnsi" w:hAnsiTheme="minorHAnsi" w:cstheme="minorHAnsi"/>
          <w:b/>
        </w:rPr>
        <w:t xml:space="preserve"> DE </w:t>
      </w:r>
      <w:r w:rsidR="00BB6718">
        <w:rPr>
          <w:rFonts w:asciiTheme="minorHAnsi" w:hAnsiTheme="minorHAnsi" w:cstheme="minorHAnsi"/>
          <w:b/>
        </w:rPr>
        <w:t xml:space="preserve">JULHO </w:t>
      </w:r>
      <w:r w:rsidRPr="000374EC">
        <w:rPr>
          <w:rFonts w:asciiTheme="minorHAnsi" w:hAnsiTheme="minorHAnsi" w:cstheme="minorHAnsi"/>
          <w:b/>
        </w:rPr>
        <w:t>DE 2023</w:t>
      </w:r>
    </w:p>
    <w:p w14:paraId="7D6EA190" w14:textId="0A9F06EE" w:rsidR="000E6D2A" w:rsidRDefault="000E6D2A" w:rsidP="008E60C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962"/>
          <w:tab w:val="left" w:pos="5355"/>
        </w:tabs>
        <w:spacing w:after="120"/>
        <w:ind w:left="5103"/>
        <w:jc w:val="both"/>
        <w:rPr>
          <w:rFonts w:asciiTheme="minorHAnsi" w:hAnsiTheme="minorHAnsi" w:cstheme="minorHAnsi"/>
          <w:sz w:val="20"/>
          <w:szCs w:val="20"/>
        </w:rPr>
      </w:pPr>
      <w:r w:rsidRPr="009020C1">
        <w:rPr>
          <w:rFonts w:asciiTheme="minorHAnsi" w:hAnsiTheme="minorHAnsi" w:cstheme="minorHAnsi"/>
          <w:sz w:val="20"/>
          <w:szCs w:val="20"/>
        </w:rPr>
        <w:t xml:space="preserve">Dispõe </w:t>
      </w:r>
      <w:r w:rsidRPr="008E60C7">
        <w:rPr>
          <w:rFonts w:asciiTheme="minorHAnsi" w:hAnsiTheme="minorHAnsi" w:cstheme="minorHAnsi"/>
          <w:sz w:val="20"/>
          <w:szCs w:val="20"/>
        </w:rPr>
        <w:t>sobre a concessão de diárias</w:t>
      </w:r>
      <w:r w:rsidR="00BB6718" w:rsidRPr="008E60C7">
        <w:rPr>
          <w:rFonts w:asciiTheme="minorHAnsi" w:hAnsiTheme="minorHAnsi" w:cstheme="minorHAnsi"/>
          <w:sz w:val="20"/>
          <w:szCs w:val="20"/>
        </w:rPr>
        <w:t xml:space="preserve"> </w:t>
      </w:r>
      <w:r w:rsidR="00AC0BAC" w:rsidRPr="008E60C7">
        <w:rPr>
          <w:rFonts w:asciiTheme="minorHAnsi" w:hAnsiTheme="minorHAnsi" w:cstheme="minorHAnsi"/>
          <w:sz w:val="20"/>
          <w:szCs w:val="20"/>
        </w:rPr>
        <w:t xml:space="preserve">e deslocamentos </w:t>
      </w:r>
      <w:r w:rsidRPr="008E60C7">
        <w:rPr>
          <w:rFonts w:asciiTheme="minorHAnsi" w:hAnsiTheme="minorHAnsi" w:cstheme="minorHAnsi"/>
          <w:sz w:val="20"/>
          <w:szCs w:val="20"/>
        </w:rPr>
        <w:t xml:space="preserve">aos empregados do CAU/RS, </w:t>
      </w:r>
      <w:r w:rsidR="009020C1" w:rsidRPr="008E60C7">
        <w:rPr>
          <w:rFonts w:asciiTheme="minorHAnsi" w:hAnsiTheme="minorHAnsi" w:cstheme="minorHAnsi"/>
          <w:sz w:val="20"/>
          <w:szCs w:val="20"/>
        </w:rPr>
        <w:t xml:space="preserve">quando da participação em </w:t>
      </w:r>
      <w:r w:rsidR="009020C1" w:rsidRPr="008E60C7">
        <w:rPr>
          <w:rFonts w:asciiTheme="minorHAnsi" w:eastAsia="Times New Roman" w:hAnsiTheme="minorHAnsi" w:cstheme="minorHAnsi"/>
          <w:sz w:val="20"/>
          <w:szCs w:val="20"/>
        </w:rPr>
        <w:t xml:space="preserve">reuniões, eventos e outras atividades, que não configurem ações de rotina do empregado, </w:t>
      </w:r>
      <w:r w:rsidR="008E60C7">
        <w:rPr>
          <w:rFonts w:asciiTheme="minorHAnsi" w:hAnsiTheme="minorHAnsi" w:cstheme="minorHAnsi"/>
          <w:sz w:val="20"/>
          <w:szCs w:val="20"/>
        </w:rPr>
        <w:t>e revoga a Portaria Normativa Nº 08/2023</w:t>
      </w:r>
      <w:r w:rsidRPr="009020C1">
        <w:rPr>
          <w:rFonts w:asciiTheme="minorHAnsi" w:hAnsiTheme="minorHAnsi" w:cstheme="minorHAnsi"/>
          <w:sz w:val="20"/>
          <w:szCs w:val="20"/>
        </w:rPr>
        <w:t>.</w:t>
      </w:r>
    </w:p>
    <w:p w14:paraId="36DF09E9" w14:textId="77777777" w:rsidR="008E60C7" w:rsidRPr="009020C1" w:rsidRDefault="008E60C7" w:rsidP="009020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3"/>
          <w:tab w:val="left" w:pos="5355"/>
        </w:tabs>
        <w:spacing w:after="120"/>
        <w:ind w:left="4253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82CFBFF" w14:textId="77777777" w:rsidR="000E6D2A" w:rsidRPr="009C4CFF" w:rsidRDefault="000E6D2A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nº 12.378, de 31 de dezembro de 2010, bem como o disposto no art. 65, do Regimento Interno do CAU/RS, aprovado pela Deliberação Plenária nº 145, de 17 de janeiro de 2014;</w:t>
      </w:r>
    </w:p>
    <w:p w14:paraId="5848E3AC" w14:textId="77777777" w:rsidR="009C4CFF" w:rsidRDefault="009C4CF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</w:p>
    <w:p w14:paraId="6C3B5860" w14:textId="0A32C1FE" w:rsidR="000E6D2A" w:rsidRPr="009C4CFF" w:rsidRDefault="00B418A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o disposto no art. 2º, §3º, da lei 11.000/2004, que autoriza os Conselhos de Fiscalização Profissional a normatizar acerca de diárias;</w:t>
      </w:r>
    </w:p>
    <w:p w14:paraId="30F4E55C" w14:textId="77777777" w:rsidR="009C4CFF" w:rsidRDefault="009C4CF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</w:p>
    <w:p w14:paraId="32CE10A0" w14:textId="7F531260" w:rsidR="000E6D2A" w:rsidRPr="009C4CFF" w:rsidRDefault="00B418A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o art. 3º da Resolução nº 113/2016, que atribui aos presidentes dos CAU/UF a regulamentação de deslocamento a serviço do pessoal empregado e dos prestadores de serviço;</w:t>
      </w:r>
    </w:p>
    <w:p w14:paraId="00C1DAD8" w14:textId="77777777" w:rsidR="009C4CFF" w:rsidRDefault="009C4CF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</w:p>
    <w:p w14:paraId="3112626C" w14:textId="24F25FF4" w:rsidR="00B418AF" w:rsidRPr="009C4CFF" w:rsidRDefault="00B418A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o Acórdão</w:t>
      </w:r>
      <w:r w:rsidR="000E6D2A" w:rsidRPr="009C4CFF">
        <w:rPr>
          <w:rFonts w:asciiTheme="minorHAnsi" w:eastAsia="Times New Roman" w:hAnsiTheme="minorHAnsi" w:cstheme="minorHAnsi"/>
        </w:rPr>
        <w:t xml:space="preserve"> </w:t>
      </w:r>
      <w:r w:rsidRPr="009C4CFF">
        <w:rPr>
          <w:rFonts w:asciiTheme="minorHAnsi" w:eastAsia="Times New Roman" w:hAnsiTheme="minorHAnsi" w:cstheme="minorHAnsi"/>
        </w:rPr>
        <w:t xml:space="preserve">4326/2015 – Primeira Câmara do TCU, que disciplina que </w:t>
      </w:r>
      <w:r w:rsidRPr="009C4CFF">
        <w:rPr>
          <w:rFonts w:asciiTheme="minorHAnsi" w:eastAsia="Times New Roman" w:hAnsiTheme="minorHAnsi" w:cstheme="minorHAnsi"/>
          <w:i/>
        </w:rPr>
        <w:t>“os conselhos profissionais podem normatizar a concessão de diárias, jetons e auxílios de representação de acordo com a Lei 11.000/04. No entanto, por estarem vinculados aos princípios que regem a Administração Pública, notadamente os da razoabilidade, da moralidade, do interesse público e da economicidade dos atos de gestão, os conselhos devem ter como referência os parâmetros definidos no Decreto 5.992/06 e na Portaria MPOG 505/09</w:t>
      </w:r>
      <w:r w:rsidR="009C4CFF">
        <w:rPr>
          <w:rFonts w:asciiTheme="minorHAnsi" w:eastAsia="Times New Roman" w:hAnsiTheme="minorHAnsi" w:cstheme="minorHAnsi"/>
          <w:i/>
        </w:rPr>
        <w:t>;</w:t>
      </w:r>
      <w:r w:rsidRPr="009C4CFF">
        <w:rPr>
          <w:rFonts w:asciiTheme="minorHAnsi" w:eastAsia="Times New Roman" w:hAnsiTheme="minorHAnsi" w:cstheme="minorHAnsi"/>
          <w:i/>
        </w:rPr>
        <w:t>”</w:t>
      </w:r>
    </w:p>
    <w:p w14:paraId="05764106" w14:textId="77777777" w:rsidR="009C4CFF" w:rsidRDefault="009C4CFF" w:rsidP="009C4CFF">
      <w:pPr>
        <w:jc w:val="both"/>
        <w:rPr>
          <w:rFonts w:asciiTheme="minorHAnsi" w:eastAsia="Times New Roman" w:hAnsiTheme="minorHAnsi" w:cstheme="minorHAnsi"/>
        </w:rPr>
      </w:pPr>
    </w:p>
    <w:p w14:paraId="7B2B280A" w14:textId="21AAD28C" w:rsidR="00B418AF" w:rsidRDefault="00B418AF" w:rsidP="009C4CF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a auditoria de conformidade na modalidade de Fiscalização de Orientação Centralizada – FOC, do TCU, a qual foi concebida com o objetivo de avaliar, em âmbito nacional, a regularidade das despesas e outros aspectos da gestão dos conselhos de fiscalização profissional (CFP) – TC 036.608/2016-5 [Apensos: TC 023.523/2017-4, TC 023.517/2017-4], Acórdão 1925/2019)</w:t>
      </w:r>
      <w:r w:rsidR="009C4CFF">
        <w:rPr>
          <w:rFonts w:asciiTheme="minorHAnsi" w:eastAsia="Times New Roman" w:hAnsiTheme="minorHAnsi" w:cstheme="minorHAnsi"/>
        </w:rPr>
        <w:t>;</w:t>
      </w:r>
    </w:p>
    <w:p w14:paraId="41ABEF42" w14:textId="77777777" w:rsidR="00B418AF" w:rsidRPr="000E31A7" w:rsidRDefault="00B418AF" w:rsidP="0005496E">
      <w:pPr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7C0698E8" w14:textId="77777777" w:rsidR="00B418AF" w:rsidRPr="009C4CFF" w:rsidRDefault="00B418AF" w:rsidP="009C4CFF">
      <w:pPr>
        <w:rPr>
          <w:rFonts w:asciiTheme="minorHAnsi" w:eastAsia="Times New Roman" w:hAnsiTheme="minorHAnsi" w:cstheme="minorHAnsi"/>
          <w:b/>
          <w:lang w:eastAsia="pt-BR"/>
        </w:rPr>
      </w:pPr>
      <w:r w:rsidRPr="009C4CFF">
        <w:rPr>
          <w:rFonts w:asciiTheme="minorHAnsi" w:eastAsia="Times New Roman" w:hAnsiTheme="minorHAnsi" w:cstheme="minorHAnsi"/>
          <w:b/>
          <w:lang w:eastAsia="pt-BR"/>
        </w:rPr>
        <w:t>RESOLVE:</w:t>
      </w:r>
    </w:p>
    <w:p w14:paraId="0C225B71" w14:textId="77777777" w:rsidR="009C4CFF" w:rsidRDefault="009C4CFF" w:rsidP="009C4CFF">
      <w:pPr>
        <w:jc w:val="center"/>
        <w:rPr>
          <w:rFonts w:asciiTheme="minorHAnsi" w:eastAsia="Times New Roman" w:hAnsiTheme="minorHAnsi" w:cstheme="minorHAnsi"/>
          <w:b/>
        </w:rPr>
      </w:pPr>
    </w:p>
    <w:p w14:paraId="2424E5A2" w14:textId="24A940A9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CAPITULO I</w:t>
      </w:r>
    </w:p>
    <w:p w14:paraId="368A3A50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DAS DISPOSIÇÕES GERAIS</w:t>
      </w:r>
    </w:p>
    <w:p w14:paraId="6FEBED52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48FC4FF6" w14:textId="2EF20394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O Conselho de Arquitetura e Urbanismo do Rio Grande do Sul (CAU/RS) responderá pelas despesas relacionadas com os deslocamentos de </w:t>
      </w:r>
      <w:r w:rsidR="009020C1">
        <w:rPr>
          <w:rFonts w:asciiTheme="minorHAnsi" w:hAnsiTheme="minorHAnsi" w:cstheme="minorHAnsi"/>
        </w:rPr>
        <w:t>empregado</w:t>
      </w:r>
      <w:r w:rsidR="00B418AF" w:rsidRPr="009C4CFF">
        <w:rPr>
          <w:rFonts w:asciiTheme="minorHAnsi" w:hAnsiTheme="minorHAnsi" w:cstheme="minorHAnsi"/>
        </w:rPr>
        <w:t>s a serviço no território nacional, observados os termos desta Portaria Normativa, compreendendo:</w:t>
      </w:r>
    </w:p>
    <w:p w14:paraId="12945CDF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 - passagens de transporte aéreo, rodoviário, ferroviário ou aquaviário, ou a combinação destes;</w:t>
      </w:r>
    </w:p>
    <w:p w14:paraId="60BB9BF2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 - diárias;</w:t>
      </w:r>
    </w:p>
    <w:p w14:paraId="185A70F4" w14:textId="77777777" w:rsidR="00B418A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III - indenização por deslocamento em veículo próprio;</w:t>
      </w:r>
    </w:p>
    <w:p w14:paraId="5CACAEB9" w14:textId="154BA6F2" w:rsidR="00B418AF" w:rsidRPr="008B1EC1" w:rsidRDefault="00B418AF" w:rsidP="001B40E8">
      <w:pPr>
        <w:jc w:val="both"/>
        <w:rPr>
          <w:rFonts w:asciiTheme="minorHAnsi" w:eastAsia="Times New Roman" w:hAnsiTheme="minorHAnsi" w:cstheme="minorHAnsi"/>
          <w:color w:val="0070C0"/>
        </w:rPr>
      </w:pPr>
      <w:r w:rsidRPr="009C4CFF">
        <w:rPr>
          <w:rFonts w:asciiTheme="minorHAnsi" w:eastAsia="Times New Roman" w:hAnsiTheme="minorHAnsi" w:cstheme="minorHAnsi"/>
        </w:rPr>
        <w:lastRenderedPageBreak/>
        <w:t xml:space="preserve">Parágrafo único. Consideram-se deslocamentos de </w:t>
      </w:r>
      <w:r w:rsidR="009020C1">
        <w:rPr>
          <w:rFonts w:asciiTheme="minorHAnsi" w:eastAsia="Times New Roman" w:hAnsiTheme="minorHAnsi" w:cstheme="minorHAnsi"/>
        </w:rPr>
        <w:t>empregados</w:t>
      </w:r>
      <w:r w:rsidRPr="009C4CFF">
        <w:rPr>
          <w:rFonts w:asciiTheme="minorHAnsi" w:eastAsia="Times New Roman" w:hAnsiTheme="minorHAnsi" w:cstheme="minorHAnsi"/>
        </w:rPr>
        <w:t xml:space="preserve"> para os fins desta Portaria Normativa</w:t>
      </w:r>
      <w:r w:rsidR="007A4B7A">
        <w:rPr>
          <w:rFonts w:asciiTheme="minorHAnsi" w:eastAsia="Times New Roman" w:hAnsiTheme="minorHAnsi" w:cstheme="minorHAnsi"/>
        </w:rPr>
        <w:t xml:space="preserve">, </w:t>
      </w:r>
      <w:r w:rsidRPr="009C4CFF">
        <w:rPr>
          <w:rFonts w:asciiTheme="minorHAnsi" w:eastAsia="Times New Roman" w:hAnsiTheme="minorHAnsi" w:cstheme="minorHAnsi"/>
        </w:rPr>
        <w:t>a participação em</w:t>
      </w:r>
      <w:r w:rsidR="000E31A7">
        <w:rPr>
          <w:rFonts w:asciiTheme="minorHAnsi" w:eastAsia="Times New Roman" w:hAnsiTheme="minorHAnsi" w:cstheme="minorHAnsi"/>
        </w:rPr>
        <w:t xml:space="preserve"> r</w:t>
      </w:r>
      <w:r w:rsidRPr="009C4CFF">
        <w:rPr>
          <w:rFonts w:asciiTheme="minorHAnsi" w:eastAsia="Times New Roman" w:hAnsiTheme="minorHAnsi" w:cstheme="minorHAnsi"/>
        </w:rPr>
        <w:t xml:space="preserve">euniões, </w:t>
      </w:r>
      <w:r w:rsidR="007A4B7A">
        <w:rPr>
          <w:rFonts w:asciiTheme="minorHAnsi" w:eastAsia="Times New Roman" w:hAnsiTheme="minorHAnsi" w:cstheme="minorHAnsi"/>
        </w:rPr>
        <w:t xml:space="preserve">cursos, </w:t>
      </w:r>
      <w:r w:rsidR="007A4B7A" w:rsidRPr="009C4CFF">
        <w:rPr>
          <w:rFonts w:asciiTheme="minorHAnsi" w:eastAsia="Times New Roman" w:hAnsiTheme="minorHAnsi" w:cstheme="minorHAnsi"/>
        </w:rPr>
        <w:t>treinamentos</w:t>
      </w:r>
      <w:r w:rsidR="007A4B7A">
        <w:rPr>
          <w:rFonts w:asciiTheme="minorHAnsi" w:eastAsia="Times New Roman" w:hAnsiTheme="minorHAnsi" w:cstheme="minorHAnsi"/>
        </w:rPr>
        <w:t xml:space="preserve">, </w:t>
      </w:r>
      <w:r w:rsidR="007A4B7A" w:rsidRPr="009C4CFF">
        <w:rPr>
          <w:rFonts w:asciiTheme="minorHAnsi" w:eastAsia="Times New Roman" w:hAnsiTheme="minorHAnsi" w:cstheme="minorHAnsi"/>
        </w:rPr>
        <w:t xml:space="preserve">eventos </w:t>
      </w:r>
      <w:r w:rsidRPr="009C4CFF">
        <w:rPr>
          <w:rFonts w:asciiTheme="minorHAnsi" w:eastAsia="Times New Roman" w:hAnsiTheme="minorHAnsi" w:cstheme="minorHAnsi"/>
        </w:rPr>
        <w:t xml:space="preserve">e outras </w:t>
      </w:r>
      <w:r w:rsidRPr="001B40E8">
        <w:rPr>
          <w:rFonts w:asciiTheme="minorHAnsi" w:eastAsia="Times New Roman" w:hAnsiTheme="minorHAnsi" w:cstheme="minorHAnsi"/>
        </w:rPr>
        <w:t xml:space="preserve">atividades </w:t>
      </w:r>
      <w:r w:rsidR="007A4B7A" w:rsidRPr="001B40E8">
        <w:rPr>
          <w:rFonts w:asciiTheme="minorHAnsi" w:eastAsia="Times New Roman" w:hAnsiTheme="minorHAnsi" w:cstheme="minorHAnsi"/>
        </w:rPr>
        <w:t xml:space="preserve">externas e </w:t>
      </w:r>
      <w:r w:rsidRPr="001B40E8">
        <w:rPr>
          <w:rFonts w:asciiTheme="minorHAnsi" w:eastAsia="Times New Roman" w:hAnsiTheme="minorHAnsi" w:cstheme="minorHAnsi"/>
        </w:rPr>
        <w:t>de interesse do CAU/RS</w:t>
      </w:r>
      <w:r w:rsidR="007A4B7A" w:rsidRPr="001B40E8">
        <w:rPr>
          <w:rFonts w:asciiTheme="minorHAnsi" w:eastAsia="Times New Roman" w:hAnsiTheme="minorHAnsi" w:cstheme="minorHAnsi"/>
        </w:rPr>
        <w:t xml:space="preserve"> ou promovidas e custeadas pelo Conselho</w:t>
      </w:r>
      <w:r w:rsidR="00F91604" w:rsidRPr="001B40E8">
        <w:rPr>
          <w:rFonts w:asciiTheme="minorHAnsi" w:eastAsia="Times New Roman" w:hAnsiTheme="minorHAnsi" w:cstheme="minorHAnsi"/>
        </w:rPr>
        <w:t xml:space="preserve">, que não configurem ações de rotina do </w:t>
      </w:r>
      <w:r w:rsidR="009020C1" w:rsidRPr="001B40E8">
        <w:rPr>
          <w:rFonts w:asciiTheme="minorHAnsi" w:eastAsia="Times New Roman" w:hAnsiTheme="minorHAnsi" w:cstheme="minorHAnsi"/>
        </w:rPr>
        <w:t>empregado</w:t>
      </w:r>
      <w:r w:rsidRPr="001B40E8">
        <w:rPr>
          <w:rFonts w:asciiTheme="minorHAnsi" w:eastAsia="Times New Roman" w:hAnsiTheme="minorHAnsi" w:cstheme="minorHAnsi"/>
        </w:rPr>
        <w:t>;</w:t>
      </w:r>
    </w:p>
    <w:p w14:paraId="137D0272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</w:rPr>
      </w:pPr>
    </w:p>
    <w:p w14:paraId="3DD37FBE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CAPITULO II</w:t>
      </w:r>
    </w:p>
    <w:p w14:paraId="75D87BEE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  <w:b/>
        </w:rPr>
        <w:t>DAS PASSAGENS DE TRANSPORTE</w:t>
      </w:r>
    </w:p>
    <w:p w14:paraId="0D17467C" w14:textId="7F0FA3EC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50F7C19C" w14:textId="5F7F3A72" w:rsidR="00B418AF" w:rsidRPr="000E31A7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2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passagens serão fornecidas</w:t>
      </w:r>
      <w:r w:rsidR="001B40E8">
        <w:rPr>
          <w:rFonts w:asciiTheme="minorHAnsi" w:hAnsiTheme="minorHAnsi" w:cstheme="minorHAnsi"/>
        </w:rPr>
        <w:t xml:space="preserve"> (</w:t>
      </w:r>
      <w:r w:rsidR="00B418AF" w:rsidRPr="009C4CFF">
        <w:rPr>
          <w:rFonts w:asciiTheme="minorHAnsi" w:hAnsiTheme="minorHAnsi" w:cstheme="minorHAnsi"/>
        </w:rPr>
        <w:t>sempre que a locomoção não ocorra em veículo próprio ou do CAU/RS</w:t>
      </w:r>
      <w:r w:rsidR="001B40E8">
        <w:rPr>
          <w:rFonts w:asciiTheme="minorHAnsi" w:hAnsiTheme="minorHAnsi" w:cstheme="minorHAnsi"/>
        </w:rPr>
        <w:t xml:space="preserve">) </w:t>
      </w:r>
      <w:r w:rsidR="00B418AF" w:rsidRPr="009C4CFF">
        <w:rPr>
          <w:rFonts w:asciiTheme="minorHAnsi" w:hAnsiTheme="minorHAnsi" w:cstheme="minorHAnsi"/>
        </w:rPr>
        <w:t xml:space="preserve">para o transporte aéreo, rodoviário, ferroviário ou aquaviário, ou a </w:t>
      </w:r>
      <w:r w:rsidR="00B418AF" w:rsidRPr="001B40E8">
        <w:rPr>
          <w:rFonts w:asciiTheme="minorHAnsi" w:hAnsiTheme="minorHAnsi" w:cstheme="minorHAnsi"/>
        </w:rPr>
        <w:t xml:space="preserve">combinação destes, com vista a atender às demandas de deslocamento do local de origem </w:t>
      </w:r>
      <w:r w:rsidR="007A4B7A" w:rsidRPr="001B40E8">
        <w:rPr>
          <w:rFonts w:asciiTheme="minorHAnsi" w:hAnsiTheme="minorHAnsi" w:cstheme="minorHAnsi"/>
        </w:rPr>
        <w:t xml:space="preserve">do empregado </w:t>
      </w:r>
      <w:r w:rsidR="00B418AF" w:rsidRPr="001B40E8">
        <w:rPr>
          <w:rFonts w:asciiTheme="minorHAnsi" w:hAnsiTheme="minorHAnsi" w:cstheme="minorHAnsi"/>
        </w:rPr>
        <w:t xml:space="preserve">até o local de </w:t>
      </w:r>
      <w:r w:rsidR="007A4B7A" w:rsidRPr="001B40E8">
        <w:rPr>
          <w:rFonts w:asciiTheme="minorHAnsi" w:hAnsiTheme="minorHAnsi" w:cstheme="minorHAnsi"/>
        </w:rPr>
        <w:t>destino conforme convocação</w:t>
      </w:r>
      <w:r w:rsidR="001B40E8">
        <w:rPr>
          <w:rFonts w:asciiTheme="minorHAnsi" w:hAnsiTheme="minorHAnsi" w:cstheme="minorHAnsi"/>
        </w:rPr>
        <w:t xml:space="preserve"> </w:t>
      </w:r>
      <w:r w:rsidR="00B418AF" w:rsidRPr="001B40E8">
        <w:rPr>
          <w:rFonts w:asciiTheme="minorHAnsi" w:hAnsiTheme="minorHAnsi" w:cstheme="minorHAnsi"/>
        </w:rPr>
        <w:t>e retorno ao local de origem ou a outro destino no território nacional</w:t>
      </w:r>
      <w:r w:rsidR="005F0FB5" w:rsidRPr="001B40E8">
        <w:rPr>
          <w:rFonts w:asciiTheme="minorHAnsi" w:hAnsiTheme="minorHAnsi" w:cstheme="minorHAnsi"/>
        </w:rPr>
        <w:t>;</w:t>
      </w:r>
    </w:p>
    <w:p w14:paraId="124DB977" w14:textId="77777777" w:rsidR="00F91604" w:rsidRPr="009C4CFF" w:rsidRDefault="00F91604" w:rsidP="000E31A7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</w:p>
    <w:p w14:paraId="4BCB7136" w14:textId="23070609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3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 escolha dos transportadores e dos horários levará em consideração:</w:t>
      </w:r>
    </w:p>
    <w:p w14:paraId="56C301E7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 - o atendimento das atividades que tenham demandado o deslocamento a serviço;</w:t>
      </w:r>
    </w:p>
    <w:p w14:paraId="122CDA3B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 - os menores custos para o CAU/RS;</w:t>
      </w:r>
    </w:p>
    <w:p w14:paraId="5DBCBEB5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III - evitar desgaste físico excessivo à pessoa designada, no que for possível. </w:t>
      </w:r>
    </w:p>
    <w:p w14:paraId="2CED0537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Parágrafo único. Compreende-se como fator de desgaste físico excessivo:</w:t>
      </w:r>
    </w:p>
    <w:p w14:paraId="1BEDD232" w14:textId="58511970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 - os </w:t>
      </w:r>
      <w:r w:rsidRPr="001B40E8">
        <w:rPr>
          <w:rFonts w:asciiTheme="minorHAnsi" w:eastAsia="Times New Roman" w:hAnsiTheme="minorHAnsi" w:cstheme="minorHAnsi"/>
        </w:rPr>
        <w:t xml:space="preserve">horários de partida antes das </w:t>
      </w:r>
      <w:r w:rsidR="007A4B7A" w:rsidRPr="001B40E8">
        <w:rPr>
          <w:rFonts w:asciiTheme="minorHAnsi" w:eastAsia="Times New Roman" w:hAnsiTheme="minorHAnsi" w:cstheme="minorHAnsi"/>
        </w:rPr>
        <w:t xml:space="preserve">08h00 (oito horas) </w:t>
      </w:r>
      <w:r w:rsidRPr="001B40E8">
        <w:rPr>
          <w:rFonts w:asciiTheme="minorHAnsi" w:eastAsia="Times New Roman" w:hAnsiTheme="minorHAnsi" w:cstheme="minorHAnsi"/>
        </w:rPr>
        <w:t xml:space="preserve">e de chegada após </w:t>
      </w:r>
      <w:r w:rsidR="007A4B7A" w:rsidRPr="001B40E8">
        <w:rPr>
          <w:rFonts w:asciiTheme="minorHAnsi" w:eastAsia="Times New Roman" w:hAnsiTheme="minorHAnsi" w:cstheme="minorHAnsi"/>
        </w:rPr>
        <w:t>à</w:t>
      </w:r>
      <w:r w:rsidRPr="001B40E8">
        <w:rPr>
          <w:rFonts w:asciiTheme="minorHAnsi" w:eastAsia="Times New Roman" w:hAnsiTheme="minorHAnsi" w:cstheme="minorHAnsi"/>
        </w:rPr>
        <w:t xml:space="preserve">s </w:t>
      </w:r>
      <w:r w:rsidR="007A4B7A" w:rsidRPr="001B40E8">
        <w:rPr>
          <w:rFonts w:asciiTheme="minorHAnsi" w:eastAsia="Times New Roman" w:hAnsiTheme="minorHAnsi" w:cstheme="minorHAnsi"/>
        </w:rPr>
        <w:t xml:space="preserve">22h00 (vinte e </w:t>
      </w:r>
      <w:r w:rsidR="0013228D" w:rsidRPr="001B40E8">
        <w:rPr>
          <w:rFonts w:asciiTheme="minorHAnsi" w:eastAsia="Times New Roman" w:hAnsiTheme="minorHAnsi" w:cstheme="minorHAnsi"/>
        </w:rPr>
        <w:t xml:space="preserve">duas horas) </w:t>
      </w:r>
      <w:r w:rsidRPr="001B40E8">
        <w:rPr>
          <w:rFonts w:asciiTheme="minorHAnsi" w:eastAsia="Times New Roman" w:hAnsiTheme="minorHAnsi" w:cstheme="minorHAnsi"/>
        </w:rPr>
        <w:t xml:space="preserve">considerados </w:t>
      </w:r>
      <w:r w:rsidRPr="009C4CFF">
        <w:rPr>
          <w:rFonts w:asciiTheme="minorHAnsi" w:eastAsia="Times New Roman" w:hAnsiTheme="minorHAnsi" w:cstheme="minorHAnsi"/>
        </w:rPr>
        <w:t>os horários locais, salvo quando não houver disponibilidade de transportes em outros horários;</w:t>
      </w:r>
    </w:p>
    <w:p w14:paraId="0DA57905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 - os períodos de escalas e conexões que, quando somados, excedam de três horas.</w:t>
      </w:r>
    </w:p>
    <w:p w14:paraId="202078C7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238D191A" w14:textId="77777777" w:rsidR="000E6D2A" w:rsidRPr="009C4CFF" w:rsidRDefault="000E6D2A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18C63A78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CAPÍTULO III</w:t>
      </w:r>
    </w:p>
    <w:p w14:paraId="07BDCEB6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DAS DIÁRIAS</w:t>
      </w:r>
    </w:p>
    <w:p w14:paraId="17AFC9AD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4DD8B61B" w14:textId="40D769EA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4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diárias destinam-se a atender às despesas de hospedagem, alimentação e deslocamento secundário, sendo devida uma diária para cada dia de afastamento da sede do CAU/RS.</w:t>
      </w:r>
    </w:p>
    <w:p w14:paraId="0DCF15DC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t>§1º. Não serão devidas diárias ou meia-diárias quando:</w:t>
      </w:r>
    </w:p>
    <w:p w14:paraId="26C07BA5" w14:textId="03EB7657" w:rsidR="00B418AF" w:rsidRPr="001B40E8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t xml:space="preserve">I - não </w:t>
      </w:r>
      <w:r w:rsidRPr="001B40E8">
        <w:rPr>
          <w:rFonts w:asciiTheme="minorHAnsi" w:eastAsia="Times New Roman" w:hAnsiTheme="minorHAnsi" w:cstheme="minorHAnsi"/>
        </w:rPr>
        <w:t>houver pernoite;</w:t>
      </w:r>
    </w:p>
    <w:p w14:paraId="1159E8DB" w14:textId="7B27A472" w:rsidR="008B1EC1" w:rsidRPr="001B40E8" w:rsidRDefault="008B1EC1" w:rsidP="001B40E8">
      <w:pPr>
        <w:jc w:val="both"/>
        <w:rPr>
          <w:rFonts w:asciiTheme="minorHAnsi" w:eastAsia="Times New Roman" w:hAnsiTheme="minorHAnsi" w:cstheme="minorHAnsi"/>
        </w:rPr>
      </w:pPr>
      <w:r w:rsidRPr="001B40E8">
        <w:rPr>
          <w:rFonts w:asciiTheme="minorHAnsi" w:eastAsia="Times New Roman" w:hAnsiTheme="minorHAnsi" w:cstheme="minorHAnsi"/>
        </w:rPr>
        <w:t xml:space="preserve">II - o deslocamento entre a sede do CAU/RS - seja Porto Alegre ou Regionais – e o local de destino não exceda 100km de distância; </w:t>
      </w:r>
    </w:p>
    <w:p w14:paraId="533A81E3" w14:textId="116AEEF5" w:rsidR="00B418AF" w:rsidRPr="001B40E8" w:rsidRDefault="001B40E8" w:rsidP="001B40E8">
      <w:pPr>
        <w:jc w:val="both"/>
        <w:rPr>
          <w:rFonts w:asciiTheme="minorHAnsi" w:eastAsia="Times New Roman" w:hAnsiTheme="minorHAnsi" w:cstheme="minorHAnsi"/>
        </w:rPr>
      </w:pPr>
      <w:r w:rsidRPr="001B40E8">
        <w:rPr>
          <w:rFonts w:asciiTheme="minorHAnsi" w:eastAsia="Times New Roman" w:hAnsiTheme="minorHAnsi" w:cstheme="minorHAnsi"/>
        </w:rPr>
        <w:t>III</w:t>
      </w:r>
      <w:r w:rsidR="00B418AF" w:rsidRPr="001B40E8">
        <w:rPr>
          <w:rFonts w:asciiTheme="minorHAnsi" w:eastAsia="Times New Roman" w:hAnsiTheme="minorHAnsi" w:cstheme="minorHAnsi"/>
        </w:rPr>
        <w:t xml:space="preserve"> – o </w:t>
      </w:r>
      <w:r w:rsidR="009020C1" w:rsidRPr="001B40E8">
        <w:rPr>
          <w:rFonts w:asciiTheme="minorHAnsi" w:eastAsia="Times New Roman" w:hAnsiTheme="minorHAnsi" w:cstheme="minorHAnsi"/>
        </w:rPr>
        <w:t>empregado</w:t>
      </w:r>
      <w:r w:rsidR="00B418AF" w:rsidRPr="001B40E8">
        <w:rPr>
          <w:rFonts w:asciiTheme="minorHAnsi" w:eastAsia="Times New Roman" w:hAnsiTheme="minorHAnsi" w:cstheme="minorHAnsi"/>
        </w:rPr>
        <w:t xml:space="preserve"> receber gratificação de atividade externa nos casos em que o deslocamento se dê nas funções típicas do cargo;</w:t>
      </w:r>
    </w:p>
    <w:p w14:paraId="39F1A8FE" w14:textId="0399136D" w:rsidR="00B418AF" w:rsidRPr="001B40E8" w:rsidRDefault="00B418AF" w:rsidP="001B40E8">
      <w:pPr>
        <w:jc w:val="both"/>
        <w:rPr>
          <w:rFonts w:asciiTheme="minorHAnsi" w:hAnsiTheme="minorHAnsi" w:cstheme="minorHAnsi"/>
        </w:rPr>
      </w:pPr>
      <w:r w:rsidRPr="001B40E8">
        <w:rPr>
          <w:rFonts w:asciiTheme="minorHAnsi" w:hAnsiTheme="minorHAnsi" w:cstheme="minorHAnsi"/>
        </w:rPr>
        <w:t>§</w:t>
      </w:r>
      <w:r w:rsidR="001B40E8" w:rsidRPr="001B40E8">
        <w:rPr>
          <w:rFonts w:asciiTheme="minorHAnsi" w:hAnsiTheme="minorHAnsi" w:cstheme="minorHAnsi"/>
        </w:rPr>
        <w:t>2</w:t>
      </w:r>
      <w:r w:rsidRPr="001B40E8">
        <w:rPr>
          <w:rFonts w:asciiTheme="minorHAnsi" w:hAnsiTheme="minorHAnsi" w:cstheme="minorHAnsi"/>
        </w:rPr>
        <w:t>º. Na concessão de diárias deve ser realizado o desconto proporcional de vale-alimentação e de vale-transporte.</w:t>
      </w:r>
    </w:p>
    <w:p w14:paraId="06ECD857" w14:textId="48930A47" w:rsidR="00B418AF" w:rsidRPr="001B40E8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1B40E8">
        <w:rPr>
          <w:rFonts w:asciiTheme="minorHAnsi" w:eastAsia="Times New Roman" w:hAnsiTheme="minorHAnsi" w:cstheme="minorHAnsi"/>
        </w:rPr>
        <w:t>§</w:t>
      </w:r>
      <w:r w:rsidR="001B40E8" w:rsidRPr="001B40E8">
        <w:rPr>
          <w:rFonts w:asciiTheme="minorHAnsi" w:eastAsia="Times New Roman" w:hAnsiTheme="minorHAnsi" w:cstheme="minorHAnsi"/>
        </w:rPr>
        <w:t>3</w:t>
      </w:r>
      <w:r w:rsidRPr="001B40E8">
        <w:rPr>
          <w:rFonts w:asciiTheme="minorHAnsi" w:eastAsia="Times New Roman" w:hAnsiTheme="minorHAnsi" w:cstheme="minorHAnsi"/>
        </w:rPr>
        <w:t xml:space="preserve">º. O </w:t>
      </w:r>
      <w:r w:rsidR="009020C1" w:rsidRPr="001B40E8">
        <w:rPr>
          <w:rFonts w:asciiTheme="minorHAnsi" w:eastAsia="Times New Roman" w:hAnsiTheme="minorHAnsi" w:cstheme="minorHAnsi"/>
        </w:rPr>
        <w:t>empregado</w:t>
      </w:r>
      <w:r w:rsidRPr="001B40E8">
        <w:rPr>
          <w:rFonts w:asciiTheme="minorHAnsi" w:eastAsia="Times New Roman" w:hAnsiTheme="minorHAnsi" w:cstheme="minorHAnsi"/>
        </w:rPr>
        <w:t xml:space="preserve"> fará jus somente à metade do valor da diária nos seguintes casos:</w:t>
      </w:r>
    </w:p>
    <w:p w14:paraId="473440B2" w14:textId="415EFAB3" w:rsidR="00B418AF" w:rsidRPr="001B40E8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1B40E8">
        <w:rPr>
          <w:rFonts w:asciiTheme="minorHAnsi" w:eastAsia="Times New Roman" w:hAnsiTheme="minorHAnsi" w:cstheme="minorHAnsi"/>
        </w:rPr>
        <w:t xml:space="preserve">I </w:t>
      </w:r>
      <w:r w:rsidR="008B1EC1" w:rsidRPr="001B40E8">
        <w:rPr>
          <w:rFonts w:asciiTheme="minorHAnsi" w:eastAsia="Times New Roman" w:hAnsiTheme="minorHAnsi" w:cstheme="minorHAnsi"/>
        </w:rPr>
        <w:t xml:space="preserve">- </w:t>
      </w:r>
      <w:r w:rsidRPr="001B40E8">
        <w:rPr>
          <w:rFonts w:asciiTheme="minorHAnsi" w:eastAsia="Times New Roman" w:hAnsiTheme="minorHAnsi" w:cstheme="minorHAnsi"/>
        </w:rPr>
        <w:t>quando o afastamento ultrapassar o horário normal de expediente sem exigir pernoite fora da sede;</w:t>
      </w:r>
    </w:p>
    <w:p w14:paraId="3AA2C442" w14:textId="71AB3D84" w:rsidR="00B418AF" w:rsidRPr="001B40E8" w:rsidRDefault="00B418AF" w:rsidP="001B40E8">
      <w:pPr>
        <w:jc w:val="both"/>
        <w:rPr>
          <w:rFonts w:asciiTheme="minorHAnsi" w:eastAsia="Times New Roman" w:hAnsiTheme="minorHAnsi" w:cstheme="minorHAnsi"/>
          <w:strike/>
        </w:rPr>
      </w:pPr>
      <w:r w:rsidRPr="001B40E8">
        <w:rPr>
          <w:rFonts w:asciiTheme="minorHAnsi" w:eastAsia="Times New Roman" w:hAnsiTheme="minorHAnsi" w:cstheme="minorHAnsi"/>
        </w:rPr>
        <w:t xml:space="preserve">II- no dia do retorno à sede de serviço, </w:t>
      </w:r>
      <w:r w:rsidR="008B1EC1" w:rsidRPr="001B40E8">
        <w:rPr>
          <w:rFonts w:asciiTheme="minorHAnsi" w:eastAsia="Times New Roman" w:hAnsiTheme="minorHAnsi" w:cstheme="minorHAnsi"/>
        </w:rPr>
        <w:t xml:space="preserve">quando em viagem que tenha </w:t>
      </w:r>
      <w:r w:rsidR="00626401" w:rsidRPr="001B40E8">
        <w:rPr>
          <w:rFonts w:asciiTheme="minorHAnsi" w:eastAsia="Times New Roman" w:hAnsiTheme="minorHAnsi" w:cstheme="minorHAnsi"/>
        </w:rPr>
        <w:t>exigido</w:t>
      </w:r>
      <w:r w:rsidR="008B1EC1" w:rsidRPr="001B40E8">
        <w:rPr>
          <w:rFonts w:asciiTheme="minorHAnsi" w:eastAsia="Times New Roman" w:hAnsiTheme="minorHAnsi" w:cstheme="minorHAnsi"/>
        </w:rPr>
        <w:t xml:space="preserve"> pernoite no dia anterior;</w:t>
      </w:r>
    </w:p>
    <w:p w14:paraId="114FD86B" w14:textId="77777777" w:rsidR="00B418AF" w:rsidRDefault="00B418AF" w:rsidP="001B40E8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t>III – quando o CAU/RS custear a hospedagem.</w:t>
      </w:r>
    </w:p>
    <w:p w14:paraId="19202ABF" w14:textId="77777777" w:rsidR="00626401" w:rsidRPr="009C4CFF" w:rsidRDefault="00626401" w:rsidP="008B1EC1">
      <w:pPr>
        <w:ind w:left="708" w:firstLine="708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3F2E3C71" w14:textId="028918E3" w:rsidR="00B418AF" w:rsidRPr="001B40E8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1B40E8">
        <w:rPr>
          <w:rFonts w:asciiTheme="minorHAnsi" w:eastAsia="Times New Roman" w:hAnsiTheme="minorHAnsi" w:cstheme="minorHAnsi"/>
        </w:rPr>
        <w:t>§</w:t>
      </w:r>
      <w:r w:rsidR="001B40E8" w:rsidRPr="001B40E8">
        <w:rPr>
          <w:rFonts w:asciiTheme="minorHAnsi" w:eastAsia="Times New Roman" w:hAnsiTheme="minorHAnsi" w:cstheme="minorHAnsi"/>
        </w:rPr>
        <w:t>4</w:t>
      </w:r>
      <w:r w:rsidRPr="001B40E8">
        <w:rPr>
          <w:rFonts w:asciiTheme="minorHAnsi" w:eastAsia="Times New Roman" w:hAnsiTheme="minorHAnsi" w:cstheme="minorHAnsi"/>
        </w:rPr>
        <w:t xml:space="preserve">º. É indevido o pagamento de diárias a </w:t>
      </w:r>
      <w:r w:rsidR="009020C1" w:rsidRPr="001B40E8">
        <w:rPr>
          <w:rFonts w:asciiTheme="minorHAnsi" w:eastAsia="Times New Roman" w:hAnsiTheme="minorHAnsi" w:cstheme="minorHAnsi"/>
        </w:rPr>
        <w:t>empregados</w:t>
      </w:r>
      <w:r w:rsidRPr="001B40E8">
        <w:rPr>
          <w:rFonts w:asciiTheme="minorHAnsi" w:eastAsia="Times New Roman" w:hAnsiTheme="minorHAnsi" w:cstheme="minorHAnsi"/>
        </w:rPr>
        <w:t xml:space="preserve"> deslocados da sede, para a realização de atividades em caráter habitual, por longos períodos, de forma ininterrupta, nos casos em que o deslocamento da sede constituir exigência permanente do cargo. </w:t>
      </w:r>
    </w:p>
    <w:p w14:paraId="6BD17E09" w14:textId="03E9422C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1B40E8">
        <w:rPr>
          <w:rFonts w:asciiTheme="minorHAnsi" w:eastAsia="Times New Roman" w:hAnsiTheme="minorHAnsi" w:cstheme="minorHAnsi"/>
        </w:rPr>
        <w:t>§</w:t>
      </w:r>
      <w:r w:rsidR="001B40E8" w:rsidRPr="001B40E8">
        <w:rPr>
          <w:rFonts w:asciiTheme="minorHAnsi" w:eastAsia="Times New Roman" w:hAnsiTheme="minorHAnsi" w:cstheme="minorHAnsi"/>
        </w:rPr>
        <w:t>5</w:t>
      </w:r>
      <w:r w:rsidRPr="001B40E8">
        <w:rPr>
          <w:rFonts w:asciiTheme="minorHAnsi" w:eastAsia="Times New Roman" w:hAnsiTheme="minorHAnsi" w:cstheme="minorHAnsi"/>
        </w:rPr>
        <w:t xml:space="preserve">º. É vedado o pagamento de diárias aos </w:t>
      </w:r>
      <w:r w:rsidR="009020C1" w:rsidRPr="001B40E8">
        <w:rPr>
          <w:rFonts w:asciiTheme="minorHAnsi" w:eastAsia="Times New Roman" w:hAnsiTheme="minorHAnsi" w:cstheme="minorHAnsi"/>
        </w:rPr>
        <w:t>empregado</w:t>
      </w:r>
      <w:r w:rsidRPr="001B40E8">
        <w:rPr>
          <w:rFonts w:asciiTheme="minorHAnsi" w:eastAsia="Times New Roman" w:hAnsiTheme="minorHAnsi" w:cstheme="minorHAnsi"/>
        </w:rPr>
        <w:t>s que receberem gratificação de atividade externa nos casos em que o deslocamento se dê nas funções típicas do cargo.</w:t>
      </w:r>
    </w:p>
    <w:p w14:paraId="10F997EA" w14:textId="77777777" w:rsidR="008B1EC1" w:rsidRPr="008B1EC1" w:rsidRDefault="008B1EC1" w:rsidP="008B1EC1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</w:p>
    <w:p w14:paraId="5EDD07F1" w14:textId="4D5494A5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5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Somente mediante justificativa o CAU/RS poderá conceder diárias que excedam a cinquenta por cento do salário base mensal, sob pena de responsabilização da chefia que autorizou o pagamento.</w:t>
      </w:r>
    </w:p>
    <w:p w14:paraId="60869F4F" w14:textId="09544D0E" w:rsidR="00B418AF" w:rsidRDefault="00B418AF" w:rsidP="001B40E8">
      <w:pPr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Parágrafo único. As diárias não serão computadas como salário, em respeito à Lei nº 13.467 de 2017.</w:t>
      </w:r>
    </w:p>
    <w:p w14:paraId="45227636" w14:textId="77777777" w:rsidR="008B1EC1" w:rsidRPr="009C4CFF" w:rsidRDefault="008B1EC1" w:rsidP="009C4CFF">
      <w:pPr>
        <w:jc w:val="both"/>
        <w:rPr>
          <w:rFonts w:asciiTheme="minorHAnsi" w:hAnsiTheme="minorHAnsi" w:cstheme="minorHAnsi"/>
        </w:rPr>
      </w:pPr>
    </w:p>
    <w:p w14:paraId="3B8EAD3B" w14:textId="0F2D063A" w:rsidR="00626401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6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 adiantamento do valor das diárias será creditado em conta corrente de titularidade da pessoa designada até um dia antes do início do deslocamento.</w:t>
      </w:r>
    </w:p>
    <w:p w14:paraId="4112A8D4" w14:textId="77777777" w:rsidR="00626401" w:rsidRPr="00626401" w:rsidRDefault="00626401" w:rsidP="00626401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</w:p>
    <w:p w14:paraId="707C6B2F" w14:textId="02AF03AF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7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Os valores das diárias são os constantes no Anexo I a esta Portaria Normativa.</w:t>
      </w:r>
    </w:p>
    <w:p w14:paraId="7028D5D2" w14:textId="77777777" w:rsidR="00B418AF" w:rsidRPr="009C4CFF" w:rsidRDefault="00B418AF" w:rsidP="009C4CFF">
      <w:pPr>
        <w:jc w:val="both"/>
        <w:rPr>
          <w:rFonts w:asciiTheme="minorHAnsi" w:eastAsia="Times New Roman" w:hAnsiTheme="minorHAnsi" w:cstheme="minorHAnsi"/>
        </w:rPr>
      </w:pPr>
    </w:p>
    <w:p w14:paraId="699FBAEB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b/>
          <w:color w:val="000000" w:themeColor="text1"/>
        </w:rPr>
        <w:t>CAPÍTULO IV</w:t>
      </w:r>
    </w:p>
    <w:p w14:paraId="2FD2BD49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b/>
          <w:color w:val="000000" w:themeColor="text1"/>
        </w:rPr>
        <w:t>DAS DESPESAS COM HOSPEDAGEM</w:t>
      </w:r>
    </w:p>
    <w:p w14:paraId="42B47349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color w:val="000000" w:themeColor="text1"/>
        </w:rPr>
      </w:pPr>
    </w:p>
    <w:p w14:paraId="5E0BA237" w14:textId="1BE38697" w:rsidR="00B418AF" w:rsidRPr="001B40E8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8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1B40E8">
        <w:rPr>
          <w:rFonts w:asciiTheme="minorHAnsi" w:hAnsiTheme="minorHAnsi" w:cstheme="minorHAnsi"/>
        </w:rPr>
        <w:t xml:space="preserve">Excepcionalmente, em casos devidamente justificados, o CAU/RS poderá custear a hospedagem de </w:t>
      </w:r>
      <w:r w:rsidR="00626401" w:rsidRPr="001B40E8">
        <w:rPr>
          <w:rFonts w:asciiTheme="minorHAnsi" w:hAnsiTheme="minorHAnsi" w:cstheme="minorHAnsi"/>
        </w:rPr>
        <w:t>empregados</w:t>
      </w:r>
      <w:r w:rsidR="001B40E8" w:rsidRPr="001B40E8">
        <w:rPr>
          <w:rFonts w:asciiTheme="minorHAnsi" w:hAnsiTheme="minorHAnsi" w:cstheme="minorHAnsi"/>
          <w:strike/>
        </w:rPr>
        <w:t>.</w:t>
      </w:r>
    </w:p>
    <w:p w14:paraId="7F5B0C31" w14:textId="77777777" w:rsidR="00B418AF" w:rsidRPr="009C4CFF" w:rsidRDefault="00B418AF" w:rsidP="009C4CFF">
      <w:pPr>
        <w:pStyle w:val="PargrafodaLista"/>
        <w:jc w:val="both"/>
        <w:rPr>
          <w:rFonts w:asciiTheme="minorHAnsi" w:hAnsiTheme="minorHAnsi" w:cstheme="minorHAnsi"/>
        </w:rPr>
      </w:pPr>
    </w:p>
    <w:p w14:paraId="62EFA970" w14:textId="77777777" w:rsidR="00B418AF" w:rsidRPr="009C4CFF" w:rsidRDefault="00B418AF" w:rsidP="009C4CFF">
      <w:pPr>
        <w:jc w:val="center"/>
        <w:rPr>
          <w:rFonts w:asciiTheme="minorHAnsi" w:hAnsiTheme="minorHAnsi" w:cstheme="minorHAnsi"/>
          <w:b/>
        </w:rPr>
      </w:pPr>
      <w:r w:rsidRPr="009C4CFF">
        <w:rPr>
          <w:rFonts w:asciiTheme="minorHAnsi" w:hAnsiTheme="minorHAnsi" w:cstheme="minorHAnsi"/>
          <w:b/>
        </w:rPr>
        <w:t>CAPÍTULO V</w:t>
      </w:r>
    </w:p>
    <w:p w14:paraId="1F440E6C" w14:textId="77777777" w:rsidR="00B418AF" w:rsidRPr="009C4CFF" w:rsidRDefault="00B418AF" w:rsidP="009C4CFF">
      <w:pPr>
        <w:jc w:val="center"/>
        <w:rPr>
          <w:rFonts w:asciiTheme="minorHAnsi" w:hAnsiTheme="minorHAnsi" w:cstheme="minorHAnsi"/>
          <w:b/>
        </w:rPr>
      </w:pPr>
      <w:r w:rsidRPr="009C4CFF">
        <w:rPr>
          <w:rFonts w:asciiTheme="minorHAnsi" w:hAnsiTheme="minorHAnsi" w:cstheme="minorHAnsi"/>
          <w:b/>
        </w:rPr>
        <w:t xml:space="preserve">DO REEMBOLSO POR DESLOCAMENTO EM VEÍCULO PRÓPRIO </w:t>
      </w:r>
    </w:p>
    <w:p w14:paraId="10EA0BD2" w14:textId="77777777" w:rsidR="00B418AF" w:rsidRPr="009C4CFF" w:rsidRDefault="00B418AF" w:rsidP="009C4CFF">
      <w:pPr>
        <w:jc w:val="center"/>
        <w:rPr>
          <w:rFonts w:asciiTheme="minorHAnsi" w:hAnsiTheme="minorHAnsi" w:cstheme="minorHAnsi"/>
        </w:rPr>
      </w:pPr>
    </w:p>
    <w:p w14:paraId="7DD42ECF" w14:textId="6DFEE75D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9</w:t>
      </w:r>
      <w:r w:rsidRPr="0064184D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Em substituição ao fornecimento de passagens aéreas, rodoviárias, ferroviárias ou aquaviárias previstas no art. 2° antecedente, e quando houver solicitação nesse sentido formalizada pela pessoa designada para o deslocamento a serviço, poderá, excepcionalmente e desde que autorizado pela administração, ser concedido reembolso por deslocamento em veículo próprio, no valor fixado no anexo II, desde que presente uma das seguintes situações:</w:t>
      </w:r>
    </w:p>
    <w:p w14:paraId="5014ABE4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 - quando o trecho de deslocamento não for servido por transporte aéreo, rodoviário, ferroviário ou aquaviário regular;</w:t>
      </w:r>
    </w:p>
    <w:p w14:paraId="44132ADC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 - quando, mesmo no caso de o trecho de deslocamento ser servido por transporte aéreo, rodoviário, ferroviário ou aquaviário regular, o deslocamento em veículo próprio possa ser feito em tempo razoavelmente inferior àquele que seria despendido nos transportes regulares.</w:t>
      </w:r>
    </w:p>
    <w:p w14:paraId="2E601C61" w14:textId="77777777" w:rsidR="00B418AF" w:rsidRPr="009C4CFF" w:rsidRDefault="00B418AF" w:rsidP="001B40E8">
      <w:pPr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§1º. No caso do inciso II deste artigo, o reembolso respeitará o limite previsto no anexo II ou aos valores equivalentes aos custos dos transportes regulares disponíveis no momento do deslocamento a serviço, prevalecendo o que for menor.</w:t>
      </w:r>
    </w:p>
    <w:p w14:paraId="382D82A4" w14:textId="77777777" w:rsidR="00B418AF" w:rsidRPr="009C4CFF" w:rsidRDefault="00B418AF" w:rsidP="001B40E8">
      <w:pPr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§2º O valor do transporte regular a ser utilizado como parâmetro no parágrafo anterior obedecerá a seguinte ordem:</w:t>
      </w:r>
    </w:p>
    <w:p w14:paraId="6BB366EA" w14:textId="77777777" w:rsidR="00626401" w:rsidRPr="001B40E8" w:rsidRDefault="00B418AF" w:rsidP="001B40E8">
      <w:pPr>
        <w:pStyle w:val="PargrafodaLista"/>
        <w:numPr>
          <w:ilvl w:val="0"/>
          <w:numId w:val="47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1B40E8">
        <w:rPr>
          <w:rFonts w:asciiTheme="minorHAnsi" w:hAnsiTheme="minorHAnsi" w:cstheme="minorHAnsi"/>
        </w:rPr>
        <w:t>Modalidade direta/sem conexão;</w:t>
      </w:r>
    </w:p>
    <w:p w14:paraId="1BD60EAA" w14:textId="77777777" w:rsidR="00626401" w:rsidRPr="001B40E8" w:rsidRDefault="00B418AF" w:rsidP="001B40E8">
      <w:pPr>
        <w:pStyle w:val="PargrafodaLista"/>
        <w:numPr>
          <w:ilvl w:val="0"/>
          <w:numId w:val="47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1B40E8">
        <w:rPr>
          <w:rFonts w:asciiTheme="minorHAnsi" w:hAnsiTheme="minorHAnsi" w:cstheme="minorHAnsi"/>
        </w:rPr>
        <w:t>Modalidade semi-direta/com conexão;</w:t>
      </w:r>
    </w:p>
    <w:p w14:paraId="40D8A555" w14:textId="7278B574" w:rsidR="00B418AF" w:rsidRPr="001B40E8" w:rsidRDefault="00B418AF" w:rsidP="001B40E8">
      <w:pPr>
        <w:pStyle w:val="PargrafodaLista"/>
        <w:numPr>
          <w:ilvl w:val="0"/>
          <w:numId w:val="47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1B40E8">
        <w:rPr>
          <w:rFonts w:asciiTheme="minorHAnsi" w:hAnsiTheme="minorHAnsi" w:cstheme="minorHAnsi"/>
        </w:rPr>
        <w:t>Modalidade comum.</w:t>
      </w:r>
    </w:p>
    <w:p w14:paraId="37496FB8" w14:textId="77777777" w:rsidR="00626401" w:rsidRPr="009C4CFF" w:rsidRDefault="00626401" w:rsidP="00626401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35E4B80D" w14:textId="51F9C5A9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As distâncias entre cidades a serem tomadas como parâmetros para a indenização por utilização de veículo próprio serão as constantes no Quadro de Distância Rodoviária entre as principais cidades brasileiras, editado pelo DNIT – Departamento Nacional de </w:t>
      </w:r>
      <w:r w:rsidR="00626401" w:rsidRPr="009C4CFF">
        <w:rPr>
          <w:rFonts w:asciiTheme="minorHAnsi" w:hAnsiTheme="minorHAnsi" w:cstheme="minorHAnsi"/>
        </w:rPr>
        <w:t>Infraestrutura</w:t>
      </w:r>
      <w:r w:rsidR="00B418AF" w:rsidRPr="009C4CFF">
        <w:rPr>
          <w:rFonts w:asciiTheme="minorHAnsi" w:hAnsiTheme="minorHAnsi" w:cstheme="minorHAnsi"/>
        </w:rPr>
        <w:t xml:space="preserve"> de Transporte.</w:t>
      </w:r>
    </w:p>
    <w:p w14:paraId="2A598F8F" w14:textId="77777777" w:rsidR="000E6D2A" w:rsidRPr="009C4CFF" w:rsidRDefault="000E6D2A" w:rsidP="009C4CFF">
      <w:pPr>
        <w:pStyle w:val="PargrafodaLista"/>
        <w:jc w:val="both"/>
        <w:rPr>
          <w:rFonts w:asciiTheme="minorHAnsi" w:hAnsiTheme="minorHAnsi" w:cstheme="minorHAnsi"/>
        </w:rPr>
      </w:pPr>
    </w:p>
    <w:p w14:paraId="16A9F4D0" w14:textId="77777777" w:rsidR="00B418AF" w:rsidRPr="009C4CFF" w:rsidRDefault="00B418AF" w:rsidP="009C4CFF">
      <w:pPr>
        <w:jc w:val="center"/>
        <w:rPr>
          <w:rFonts w:asciiTheme="minorHAnsi" w:hAnsiTheme="minorHAnsi" w:cstheme="minorHAnsi"/>
          <w:b/>
        </w:rPr>
      </w:pPr>
      <w:r w:rsidRPr="009C4CFF">
        <w:rPr>
          <w:rFonts w:asciiTheme="minorHAnsi" w:hAnsiTheme="minorHAnsi" w:cstheme="minorHAnsi"/>
          <w:b/>
        </w:rPr>
        <w:t>CAPÍTULO VI</w:t>
      </w:r>
    </w:p>
    <w:p w14:paraId="11219D91" w14:textId="77777777" w:rsidR="00B418AF" w:rsidRPr="009C4CFF" w:rsidRDefault="00B418AF" w:rsidP="009C4CFF">
      <w:pPr>
        <w:jc w:val="center"/>
        <w:rPr>
          <w:rFonts w:asciiTheme="minorHAnsi" w:hAnsiTheme="minorHAnsi" w:cstheme="minorHAnsi"/>
          <w:b/>
        </w:rPr>
      </w:pPr>
      <w:r w:rsidRPr="009C4CFF">
        <w:rPr>
          <w:rFonts w:asciiTheme="minorHAnsi" w:hAnsiTheme="minorHAnsi" w:cstheme="minorHAnsi"/>
          <w:b/>
        </w:rPr>
        <w:t>DAS PRESTAÇÕES DE CONTAS</w:t>
      </w:r>
    </w:p>
    <w:p w14:paraId="51A67A86" w14:textId="77777777" w:rsidR="00B418AF" w:rsidRPr="009C4CFF" w:rsidRDefault="00B418AF" w:rsidP="009C4CFF">
      <w:pPr>
        <w:ind w:firstLine="720"/>
        <w:jc w:val="both"/>
        <w:rPr>
          <w:rFonts w:asciiTheme="minorHAnsi" w:hAnsiTheme="minorHAnsi" w:cstheme="minorHAnsi"/>
        </w:rPr>
      </w:pPr>
    </w:p>
    <w:p w14:paraId="7AB73F04" w14:textId="7620D349" w:rsidR="00B418A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pessoas a serviço do CAU/RS, quando se deslocarem a serviço, ficam obrigadas à prestação de contas.</w:t>
      </w:r>
    </w:p>
    <w:p w14:paraId="2B3B678F" w14:textId="77777777" w:rsidR="00626401" w:rsidRPr="009C4CFF" w:rsidRDefault="00626401" w:rsidP="00626401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62F98293" w14:textId="64569120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prestações de contas observarão o seguinte:</w:t>
      </w:r>
    </w:p>
    <w:p w14:paraId="191320A4" w14:textId="77777777" w:rsidR="00B418AF" w:rsidRPr="009C4CFF" w:rsidRDefault="00B418AF" w:rsidP="001B40E8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 – Nos casos de deslocamento a serviço:</w:t>
      </w:r>
    </w:p>
    <w:p w14:paraId="0DD7E1E3" w14:textId="16F90867" w:rsidR="00B418AF" w:rsidRPr="009C4CFF" w:rsidRDefault="00B418AF" w:rsidP="0064184D">
      <w:pPr>
        <w:pStyle w:val="PargrafodaLista"/>
        <w:numPr>
          <w:ilvl w:val="0"/>
          <w:numId w:val="48"/>
        </w:numPr>
        <w:suppressAutoHyphens/>
        <w:ind w:left="426" w:hanging="426"/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hAnsiTheme="minorHAnsi" w:cstheme="minorHAnsi"/>
        </w:rPr>
        <w:t xml:space="preserve">relatório de participação, com descrição sucinta das atividades executadas, respeitados o modelo e os requisitos a serem </w:t>
      </w:r>
      <w:r w:rsidRPr="001B40E8">
        <w:rPr>
          <w:rFonts w:asciiTheme="minorHAnsi" w:hAnsiTheme="minorHAnsi" w:cstheme="minorHAnsi"/>
        </w:rPr>
        <w:t>aprovados</w:t>
      </w:r>
      <w:r w:rsidR="009020C1" w:rsidRPr="001B40E8">
        <w:rPr>
          <w:rFonts w:asciiTheme="minorHAnsi" w:hAnsiTheme="minorHAnsi" w:cstheme="minorHAnsi"/>
        </w:rPr>
        <w:t xml:space="preserve"> pela Gerência Geral do CAU/RS</w:t>
      </w:r>
      <w:r w:rsidR="001B40E8" w:rsidRPr="001B40E8">
        <w:rPr>
          <w:rFonts w:asciiTheme="minorHAnsi" w:hAnsiTheme="minorHAnsi" w:cstheme="minorHAnsi"/>
        </w:rPr>
        <w:t>;</w:t>
      </w:r>
    </w:p>
    <w:p w14:paraId="2E017EAF" w14:textId="77777777" w:rsidR="00B418AF" w:rsidRPr="009C4CFF" w:rsidRDefault="00B418AF" w:rsidP="0064184D">
      <w:pPr>
        <w:pStyle w:val="PargrafodaLista"/>
        <w:numPr>
          <w:ilvl w:val="0"/>
          <w:numId w:val="48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juntada do comprovante de embarque ou de uso dos transportes aéreo, rodoviário, ferroviário ou aquaviário, exceto nas hipóteses do capítulo V;</w:t>
      </w:r>
    </w:p>
    <w:p w14:paraId="0E69C69E" w14:textId="77777777" w:rsidR="000E6D2A" w:rsidRPr="00626401" w:rsidRDefault="00B418AF" w:rsidP="0064184D">
      <w:pPr>
        <w:pStyle w:val="PargrafodaLista"/>
        <w:numPr>
          <w:ilvl w:val="0"/>
          <w:numId w:val="48"/>
        </w:numPr>
        <w:suppressAutoHyphens/>
        <w:ind w:left="426" w:hanging="426"/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hAnsiTheme="minorHAnsi" w:cstheme="minorHAnsi"/>
        </w:rPr>
        <w:t>juntada de comprovante de hospedagem ou de despesa realizada no dia posterior ao pernoite na localidade de destino.</w:t>
      </w:r>
    </w:p>
    <w:p w14:paraId="7CE010E1" w14:textId="0AF566B4" w:rsidR="00B418AF" w:rsidRPr="0064184D" w:rsidRDefault="00B418AF" w:rsidP="0064184D">
      <w:pPr>
        <w:suppressAutoHyphens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eastAsia="Times New Roman" w:hAnsiTheme="minorHAnsi" w:cstheme="minorHAnsi"/>
        </w:rPr>
        <w:t>II – nos casos de deslocamento para participação em congressos, seminários ou cursos:</w:t>
      </w:r>
    </w:p>
    <w:p w14:paraId="3AF486AB" w14:textId="0403C2E5" w:rsidR="00B418AF" w:rsidRPr="009020C1" w:rsidRDefault="00B418AF" w:rsidP="0064184D">
      <w:pPr>
        <w:pStyle w:val="PargrafodaLista"/>
        <w:numPr>
          <w:ilvl w:val="0"/>
          <w:numId w:val="49"/>
        </w:numPr>
        <w:suppressAutoHyphens/>
        <w:ind w:left="426" w:hanging="426"/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hAnsiTheme="minorHAnsi" w:cstheme="minorHAnsi"/>
        </w:rPr>
        <w:t xml:space="preserve">relatório de participação, com descrição sucinta das atividades executadas, respeitados o modelo e os requisitos a serem </w:t>
      </w:r>
      <w:r w:rsidRPr="009020C1">
        <w:rPr>
          <w:rFonts w:asciiTheme="minorHAnsi" w:hAnsiTheme="minorHAnsi" w:cstheme="minorHAnsi"/>
        </w:rPr>
        <w:t xml:space="preserve">aprovados </w:t>
      </w:r>
      <w:r w:rsidR="009020C1" w:rsidRPr="0064184D">
        <w:rPr>
          <w:rFonts w:asciiTheme="minorHAnsi" w:hAnsiTheme="minorHAnsi" w:cstheme="minorHAnsi"/>
        </w:rPr>
        <w:t>pela Gerência Geral do CAU/RS</w:t>
      </w:r>
      <w:r w:rsidR="0064184D" w:rsidRPr="0064184D">
        <w:rPr>
          <w:rFonts w:asciiTheme="minorHAnsi" w:hAnsiTheme="minorHAnsi" w:cstheme="minorHAnsi"/>
        </w:rPr>
        <w:t>;</w:t>
      </w:r>
    </w:p>
    <w:p w14:paraId="51DF1C92" w14:textId="599CA5F5" w:rsidR="00B418AF" w:rsidRPr="009C4CFF" w:rsidRDefault="00B418AF" w:rsidP="0064184D">
      <w:pPr>
        <w:pStyle w:val="PargrafodaLista"/>
        <w:numPr>
          <w:ilvl w:val="0"/>
          <w:numId w:val="49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 xml:space="preserve">cópia do </w:t>
      </w:r>
      <w:r w:rsidRPr="0064184D">
        <w:rPr>
          <w:rFonts w:asciiTheme="minorHAnsi" w:hAnsiTheme="minorHAnsi" w:cstheme="minorHAnsi"/>
        </w:rPr>
        <w:t>respectivo certificado ou documento que comprove a efetiva participação do beneficiário</w:t>
      </w:r>
      <w:r w:rsidR="0013228D" w:rsidRPr="0064184D">
        <w:rPr>
          <w:rFonts w:asciiTheme="minorHAnsi" w:hAnsiTheme="minorHAnsi" w:cstheme="minorHAnsi"/>
        </w:rPr>
        <w:t>, se houver</w:t>
      </w:r>
      <w:r w:rsidRPr="0064184D">
        <w:rPr>
          <w:rFonts w:asciiTheme="minorHAnsi" w:hAnsiTheme="minorHAnsi" w:cstheme="minorHAnsi"/>
        </w:rPr>
        <w:t>;</w:t>
      </w:r>
    </w:p>
    <w:p w14:paraId="7757EDB2" w14:textId="77777777" w:rsidR="00B418AF" w:rsidRPr="009C4CFF" w:rsidRDefault="00B418AF" w:rsidP="0064184D">
      <w:pPr>
        <w:pStyle w:val="PargrafodaLista"/>
        <w:numPr>
          <w:ilvl w:val="0"/>
          <w:numId w:val="49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juntada do comprovante de embarque ou de uso dos transportes aéreo, rodoviário, ferroviário ou aquaviário, exceto nas hipóteses do capítulo V;</w:t>
      </w:r>
    </w:p>
    <w:p w14:paraId="0346ABA5" w14:textId="557373D6" w:rsidR="00B418AF" w:rsidRDefault="00B418AF" w:rsidP="0064184D">
      <w:pPr>
        <w:pStyle w:val="PargrafodaLista"/>
        <w:numPr>
          <w:ilvl w:val="0"/>
          <w:numId w:val="49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juntada de comprovante de hospedagem ou de despesa realizada no dia posterior ao pernoite na localidade de destino.</w:t>
      </w:r>
    </w:p>
    <w:p w14:paraId="12C3C35E" w14:textId="77777777" w:rsidR="00626401" w:rsidRPr="009C4CFF" w:rsidRDefault="00626401" w:rsidP="00626401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493394A9" w14:textId="680A7155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prestações de contas dos deslocamentos a serviço deverão ser apresentadas até dez dias úteis após a conclusão da viagem.</w:t>
      </w:r>
    </w:p>
    <w:p w14:paraId="5ADAE851" w14:textId="00A77AE8" w:rsidR="00B418AF" w:rsidRPr="009C4CF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Parágrafo único. A pessoa em débito com qualquer prestação de contas de viagem não poderá ser </w:t>
      </w:r>
      <w:r w:rsidR="0064184D">
        <w:rPr>
          <w:rFonts w:asciiTheme="minorHAnsi" w:eastAsia="Times New Roman" w:hAnsiTheme="minorHAnsi" w:cstheme="minorHAnsi"/>
        </w:rPr>
        <w:t>convocada</w:t>
      </w:r>
      <w:r w:rsidRPr="009C4CFF">
        <w:rPr>
          <w:rFonts w:asciiTheme="minorHAnsi" w:eastAsia="Times New Roman" w:hAnsiTheme="minorHAnsi" w:cstheme="minorHAnsi"/>
        </w:rPr>
        <w:t xml:space="preserve"> para novas missões, sendo os valores antecipados para o custeio da viagem considerados como débito, promovendo-se a cobrança administrativa ou judicial</w:t>
      </w:r>
      <w:r w:rsidR="0064184D">
        <w:rPr>
          <w:rFonts w:asciiTheme="minorHAnsi" w:eastAsia="Times New Roman" w:hAnsiTheme="minorHAnsi" w:cstheme="minorHAnsi"/>
        </w:rPr>
        <w:t>.</w:t>
      </w:r>
    </w:p>
    <w:p w14:paraId="56C3A338" w14:textId="77777777" w:rsidR="000E6D2A" w:rsidRPr="009C4CFF" w:rsidRDefault="000E6D2A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3850804B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CAPÍTULO VII</w:t>
      </w:r>
    </w:p>
    <w:p w14:paraId="03568615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 ANTECIPAÇÃO E RETARDO DOS HORÁRIOS DE VIAGEM</w:t>
      </w:r>
    </w:p>
    <w:p w14:paraId="29627606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415685F8" w14:textId="73AABB9E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A pedido da pessoa </w:t>
      </w:r>
      <w:r>
        <w:rPr>
          <w:rFonts w:asciiTheme="minorHAnsi" w:hAnsiTheme="minorHAnsi" w:cstheme="minorHAnsi"/>
        </w:rPr>
        <w:t>convocada</w:t>
      </w:r>
      <w:r w:rsidR="00B418AF" w:rsidRPr="009C4CFF">
        <w:rPr>
          <w:rFonts w:asciiTheme="minorHAnsi" w:hAnsiTheme="minorHAnsi" w:cstheme="minorHAnsi"/>
        </w:rPr>
        <w:t xml:space="preserve"> para o deslocamento a serviço, as passagens dos transportes aéreo, rodoviário, ferroviário ou aquaviário a serem utilizadas poderão ter seus horários antecipados ou retardados, respeitando-se o seguinte:</w:t>
      </w:r>
    </w:p>
    <w:p w14:paraId="2F5E4101" w14:textId="77777777" w:rsidR="00B418AF" w:rsidRPr="009C4CF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 - nos casos em que haja acréscimo nos valores das passagens, o interessado deverá pagar, diretamente à empresa emitente das passagens, os valores despendidos a maior em face das alterações na programação;</w:t>
      </w:r>
    </w:p>
    <w:p w14:paraId="4DF088E5" w14:textId="77777777" w:rsidR="00B418AF" w:rsidRPr="009C4CF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lastRenderedPageBreak/>
        <w:t>II - não haverá pagamento de diárias no período da antecipação ou da prorrogação da viagem;</w:t>
      </w:r>
    </w:p>
    <w:p w14:paraId="1FC0A89D" w14:textId="77777777" w:rsidR="00B418AF" w:rsidRPr="009C4CF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III - o interessado assumirá inteira responsabilidade por quaisquer fatos que venham a ocorrer no período da antecipação ou da prorrogação da viagem, isentando o conselho de tais responsabilidades, em casos não justificados;</w:t>
      </w:r>
    </w:p>
    <w:p w14:paraId="3D114655" w14:textId="77777777" w:rsidR="00B418AF" w:rsidRPr="009C4CF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IV – ocorrendo a impossibilidade de participar da reunião, curso, palestra, evento, ou qualquer das missões designadas, em virtude da antecipação ou retardo da viagem a pedido, deverá o solicitante ressarcir o conselho das diárias e passagens despendidas, devendo a situação ser averiguada mediante processo administrativo disciplinar. </w:t>
      </w:r>
    </w:p>
    <w:p w14:paraId="5AC406AA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2D409528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CAPÍTULO VIII</w:t>
      </w:r>
    </w:p>
    <w:p w14:paraId="21A6DA81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DO PROCEDIMENTO</w:t>
      </w:r>
    </w:p>
    <w:p w14:paraId="19193878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</w:p>
    <w:p w14:paraId="77981082" w14:textId="77EC9242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 pedido de concessão de diárias e passagens será feito pela gerência da área ou outro solicitante autorizado, quando for o caso, e encaminhado ao setor responsável pela aquisição das passagens, juntando documentação referente ao evento, além da convocação para viagem a serviço.</w:t>
      </w:r>
    </w:p>
    <w:p w14:paraId="1FBE3EEB" w14:textId="77777777" w:rsidR="00B418AF" w:rsidRPr="009C4CF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§1º. O pedido de antecipação ou retardo das passagens deverá ser feito pelo viajante, apresentando justificativa, à unidade responsável pela emissão de passagens.</w:t>
      </w:r>
    </w:p>
    <w:p w14:paraId="6080823B" w14:textId="45FF8E82" w:rsidR="00B418AF" w:rsidRDefault="00B418AF" w:rsidP="0064184D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§2º. A cotação dos valores, e diferença a ser paga, será informada ao viajante, o qual ratificará o pedido no mesmo dia da cotação, sob pena de indeferimento da antecipação ou do retardo.</w:t>
      </w:r>
    </w:p>
    <w:p w14:paraId="4CCBFCE9" w14:textId="77777777" w:rsidR="009020C1" w:rsidRPr="009C4CFF" w:rsidRDefault="009020C1" w:rsidP="009020C1">
      <w:pPr>
        <w:ind w:firstLine="708"/>
        <w:jc w:val="both"/>
        <w:rPr>
          <w:rFonts w:asciiTheme="minorHAnsi" w:eastAsia="Times New Roman" w:hAnsiTheme="minorHAnsi" w:cstheme="minorHAnsi"/>
        </w:rPr>
      </w:pPr>
    </w:p>
    <w:p w14:paraId="3D10E880" w14:textId="49B3E38A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Aprovados todos os itens constantes na solicitação, o setor financeiro efetivará o depósito correspondente ao valor das diárias solicitadas em conta informada pela área solicitante. </w:t>
      </w:r>
    </w:p>
    <w:p w14:paraId="4CB452E3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3CDCA6E1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CAPÍTULO IX</w:t>
      </w:r>
    </w:p>
    <w:p w14:paraId="77FAEC76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DAS DISPOSIÇÕES FINAIS</w:t>
      </w:r>
    </w:p>
    <w:p w14:paraId="704E6C31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0B99816D" w14:textId="152CFED3" w:rsidR="00B418AF" w:rsidRPr="0064184D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  <w:b/>
          <w:bCs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Esta normativa aplica-se, no que couber, aos prestadores de serviços que participem de atividades de interesse do CAU/RS, desde que o contrato atribua expressamente tal obrigação ao CAU/RS.</w:t>
      </w:r>
    </w:p>
    <w:p w14:paraId="6887772E" w14:textId="77777777" w:rsidR="005F0FB5" w:rsidRPr="009C4CFF" w:rsidRDefault="005F0FB5" w:rsidP="009C4CFF">
      <w:pPr>
        <w:suppressAutoHyphens/>
        <w:jc w:val="both"/>
        <w:rPr>
          <w:rFonts w:asciiTheme="minorHAnsi" w:eastAsia="Times New Roman" w:hAnsiTheme="minorHAnsi" w:cstheme="minorHAnsi"/>
        </w:rPr>
      </w:pPr>
    </w:p>
    <w:p w14:paraId="1B06DC2F" w14:textId="7A38A862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 CAU/RS publicará mensalmente no portal da transparência as despesas efetuadas.</w:t>
      </w:r>
    </w:p>
    <w:p w14:paraId="569DF45D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7139C9A4" w14:textId="6AA0BF98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 xml:space="preserve">9 </w:t>
      </w:r>
      <w:r w:rsidR="00B418AF" w:rsidRPr="009C4CFF">
        <w:rPr>
          <w:rFonts w:asciiTheme="minorHAnsi" w:hAnsiTheme="minorHAnsi" w:cstheme="minorHAnsi"/>
        </w:rPr>
        <w:t xml:space="preserve">Nas situações excepcionais em que os </w:t>
      </w:r>
      <w:r w:rsidR="009020C1">
        <w:rPr>
          <w:rFonts w:asciiTheme="minorHAnsi" w:hAnsiTheme="minorHAnsi" w:cstheme="minorHAnsi"/>
        </w:rPr>
        <w:t>empregados</w:t>
      </w:r>
      <w:r w:rsidR="00B418AF" w:rsidRPr="009C4CFF">
        <w:rPr>
          <w:rFonts w:asciiTheme="minorHAnsi" w:hAnsiTheme="minorHAnsi" w:cstheme="minorHAnsi"/>
        </w:rPr>
        <w:t xml:space="preserve"> do CAU/RS incorrerem em despesas extraordinárias no desempenho de </w:t>
      </w:r>
      <w:r w:rsidR="00B418AF" w:rsidRPr="0064184D">
        <w:rPr>
          <w:rFonts w:asciiTheme="minorHAnsi" w:hAnsiTheme="minorHAnsi" w:cstheme="minorHAnsi"/>
        </w:rPr>
        <w:t xml:space="preserve">sua função pública durante a viagem a serviço, despesas estas não relacionadas com </w:t>
      </w:r>
      <w:r w:rsidR="009020C1" w:rsidRPr="0064184D">
        <w:rPr>
          <w:rFonts w:asciiTheme="minorHAnsi" w:hAnsiTheme="minorHAnsi" w:cstheme="minorHAnsi"/>
        </w:rPr>
        <w:t>hospedagem</w:t>
      </w:r>
      <w:r w:rsidR="00B418AF" w:rsidRPr="0064184D">
        <w:rPr>
          <w:rFonts w:asciiTheme="minorHAnsi" w:hAnsiTheme="minorHAnsi" w:cstheme="minorHAnsi"/>
        </w:rPr>
        <w:t xml:space="preserve">, alimentação e </w:t>
      </w:r>
      <w:r w:rsidR="009020C1" w:rsidRPr="0064184D">
        <w:rPr>
          <w:rFonts w:asciiTheme="minorHAnsi" w:hAnsiTheme="minorHAnsi" w:cstheme="minorHAnsi"/>
        </w:rPr>
        <w:t>deslocamentos</w:t>
      </w:r>
      <w:r w:rsidR="00B418AF" w:rsidRPr="0064184D">
        <w:rPr>
          <w:rFonts w:asciiTheme="minorHAnsi" w:hAnsiTheme="minorHAnsi" w:cstheme="minorHAnsi"/>
        </w:rPr>
        <w:t>, assistir</w:t>
      </w:r>
      <w:r w:rsidR="00B418AF" w:rsidRPr="009C4CFF">
        <w:rPr>
          <w:rFonts w:asciiTheme="minorHAnsi" w:hAnsiTheme="minorHAnsi" w:cstheme="minorHAnsi"/>
        </w:rPr>
        <w:t>-lhes-á o direito a quer tais gastos lhes sejam indenizados.</w:t>
      </w:r>
    </w:p>
    <w:p w14:paraId="04F0770A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50F99F39" w14:textId="33E31E22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Aplicam-se a esta Portaria Normativa, como norma integradora, os dispositivos constantes na Resolução nº 47 do CAU/BR, bem como as normas supervenientes emanadas pelo CAU/BR sobre a matéria, na forma do artigo 2º, §3º da Lei nº 11.000/2004.</w:t>
      </w:r>
    </w:p>
    <w:p w14:paraId="46C50FDD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135E3749" w14:textId="2B07D81E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21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Os casos omissos serão resolvidos pel</w:t>
      </w:r>
      <w:r w:rsidR="009020C1">
        <w:rPr>
          <w:rFonts w:asciiTheme="minorHAnsi" w:hAnsiTheme="minorHAnsi" w:cstheme="minorHAnsi"/>
        </w:rPr>
        <w:t>a</w:t>
      </w:r>
      <w:r w:rsidR="00B418AF" w:rsidRPr="009C4CFF">
        <w:rPr>
          <w:rFonts w:asciiTheme="minorHAnsi" w:hAnsiTheme="minorHAnsi" w:cstheme="minorHAnsi"/>
        </w:rPr>
        <w:t xml:space="preserve"> </w:t>
      </w:r>
      <w:r w:rsidR="009020C1">
        <w:rPr>
          <w:rFonts w:asciiTheme="minorHAnsi" w:hAnsiTheme="minorHAnsi" w:cstheme="minorHAnsi"/>
        </w:rPr>
        <w:t xml:space="preserve">Gerência </w:t>
      </w:r>
      <w:r w:rsidR="00B418AF" w:rsidRPr="009C4CFF">
        <w:rPr>
          <w:rFonts w:asciiTheme="minorHAnsi" w:hAnsiTheme="minorHAnsi" w:cstheme="minorHAnsi"/>
        </w:rPr>
        <w:t>Geral do CAU/RS, mediante solicitação do interessado.</w:t>
      </w:r>
    </w:p>
    <w:p w14:paraId="7382F9F4" w14:textId="06142B0A" w:rsidR="005F0FB5" w:rsidRPr="009C4CFF" w:rsidRDefault="005F0FB5" w:rsidP="009C4CFF">
      <w:pPr>
        <w:pStyle w:val="PargrafodaLista"/>
        <w:suppressAutoHyphens/>
        <w:jc w:val="both"/>
        <w:rPr>
          <w:rFonts w:asciiTheme="minorHAnsi" w:hAnsiTheme="minorHAnsi" w:cstheme="minorHAnsi"/>
        </w:rPr>
      </w:pPr>
    </w:p>
    <w:p w14:paraId="207B9C60" w14:textId="66FAC19A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lastRenderedPageBreak/>
        <w:t xml:space="preserve">Art. </w:t>
      </w:r>
      <w:r>
        <w:rPr>
          <w:rFonts w:asciiTheme="minorHAnsi" w:hAnsiTheme="minorHAnsi" w:cstheme="minorHAnsi"/>
          <w:b/>
          <w:bCs/>
        </w:rPr>
        <w:t xml:space="preserve">22 </w:t>
      </w:r>
      <w:r w:rsidR="00B418AF" w:rsidRPr="009C4CFF">
        <w:rPr>
          <w:rFonts w:asciiTheme="minorHAnsi" w:hAnsiTheme="minorHAnsi" w:cstheme="minorHAnsi"/>
        </w:rPr>
        <w:t xml:space="preserve">Revoga-se a </w:t>
      </w:r>
      <w:r>
        <w:rPr>
          <w:rFonts w:asciiTheme="minorHAnsi" w:hAnsiTheme="minorHAnsi" w:cstheme="minorHAnsi"/>
        </w:rPr>
        <w:t>Portaria Normativa Nº 08/2023</w:t>
      </w:r>
      <w:r w:rsidR="00B418AF" w:rsidRPr="009C4CFF">
        <w:rPr>
          <w:rFonts w:asciiTheme="minorHAnsi" w:hAnsiTheme="minorHAnsi" w:cstheme="minorHAnsi"/>
        </w:rPr>
        <w:t xml:space="preserve"> e demais normativas que regularem a matéria.</w:t>
      </w:r>
    </w:p>
    <w:p w14:paraId="2569AF59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412AD2D6" w14:textId="3CE20E75" w:rsidR="00B418AF" w:rsidRPr="009C4CFF" w:rsidRDefault="0064184D" w:rsidP="0064184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184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 xml:space="preserve">23   </w:t>
      </w:r>
      <w:r w:rsidR="00B418AF" w:rsidRPr="009C4CFF">
        <w:rPr>
          <w:rFonts w:asciiTheme="minorHAnsi" w:hAnsiTheme="minorHAnsi" w:cstheme="minorHAnsi"/>
        </w:rPr>
        <w:t xml:space="preserve">As regras estabelecidas na presente Portaria Normativa </w:t>
      </w:r>
      <w:r w:rsidR="005F0FB5" w:rsidRPr="009C4CFF">
        <w:rPr>
          <w:rFonts w:asciiTheme="minorHAnsi" w:hAnsiTheme="minorHAnsi" w:cstheme="minorHAnsi"/>
        </w:rPr>
        <w:t xml:space="preserve">terão vigência para convocações emitidas a partir de </w:t>
      </w:r>
      <w:r>
        <w:rPr>
          <w:rFonts w:asciiTheme="minorHAnsi" w:hAnsiTheme="minorHAnsi" w:cstheme="minorHAnsi"/>
        </w:rPr>
        <w:t>31 de julho de 2023.</w:t>
      </w:r>
    </w:p>
    <w:p w14:paraId="22E72BEB" w14:textId="77777777" w:rsidR="00B418AF" w:rsidRPr="005F0FB5" w:rsidRDefault="00B418AF" w:rsidP="005F0FB5">
      <w:pPr>
        <w:tabs>
          <w:tab w:val="left" w:pos="1418"/>
        </w:tabs>
        <w:spacing w:after="120"/>
        <w:ind w:firstLine="2268"/>
        <w:jc w:val="both"/>
        <w:rPr>
          <w:rFonts w:asciiTheme="minorHAnsi" w:hAnsiTheme="minorHAnsi" w:cstheme="minorHAnsi"/>
        </w:rPr>
      </w:pPr>
    </w:p>
    <w:p w14:paraId="337F070C" w14:textId="7FA0A413" w:rsidR="007B1257" w:rsidRPr="000374EC" w:rsidRDefault="007B1257" w:rsidP="007B125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– RS, </w:t>
      </w:r>
      <w:r w:rsidR="0064184D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de</w:t>
      </w:r>
      <w:r w:rsidR="0064184D">
        <w:rPr>
          <w:rFonts w:asciiTheme="minorHAnsi" w:hAnsiTheme="minorHAnsi" w:cstheme="minorHAnsi"/>
        </w:rPr>
        <w:t xml:space="preserve"> julho</w:t>
      </w:r>
      <w:r w:rsidRPr="000374EC">
        <w:rPr>
          <w:rFonts w:asciiTheme="minorHAnsi" w:hAnsiTheme="minorHAnsi" w:cstheme="minorHAnsi"/>
        </w:rPr>
        <w:t xml:space="preserve"> de 2023.</w:t>
      </w:r>
    </w:p>
    <w:p w14:paraId="2B3E1DDE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  <w:caps/>
        </w:rPr>
      </w:pPr>
    </w:p>
    <w:p w14:paraId="090CA492" w14:textId="77777777" w:rsidR="007B1257" w:rsidRDefault="007B1257" w:rsidP="007B1257">
      <w:pPr>
        <w:spacing w:after="120"/>
        <w:jc w:val="center"/>
        <w:rPr>
          <w:rFonts w:asciiTheme="minorHAnsi" w:eastAsia="Arial" w:hAnsiTheme="minorHAnsi" w:cstheme="minorHAnsi"/>
          <w:caps/>
        </w:rPr>
      </w:pPr>
    </w:p>
    <w:p w14:paraId="7EAB875B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  <w:caps/>
        </w:rPr>
      </w:pPr>
    </w:p>
    <w:p w14:paraId="45121D20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  <w:b/>
          <w:bCs/>
          <w:caps/>
        </w:rPr>
      </w:pPr>
      <w:r w:rsidRPr="000374EC">
        <w:rPr>
          <w:rFonts w:asciiTheme="minorHAnsi" w:eastAsia="Arial" w:hAnsiTheme="minorHAnsi" w:cstheme="minorHAnsi"/>
          <w:b/>
          <w:bCs/>
          <w:caps/>
        </w:rPr>
        <w:t>TIAGO HOLZMANN DA SILVA</w:t>
      </w:r>
    </w:p>
    <w:p w14:paraId="62F43548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</w:rPr>
      </w:pPr>
      <w:r w:rsidRPr="000374EC">
        <w:rPr>
          <w:rFonts w:asciiTheme="minorHAnsi" w:eastAsia="Arial" w:hAnsiTheme="minorHAnsi" w:cstheme="minorHAnsi"/>
        </w:rPr>
        <w:t>Presidente do CAU/RS</w:t>
      </w:r>
    </w:p>
    <w:p w14:paraId="43B979BE" w14:textId="77777777" w:rsidR="00B418AF" w:rsidRPr="005F0FB5" w:rsidRDefault="00B418AF" w:rsidP="005F0FB5">
      <w:pPr>
        <w:jc w:val="center"/>
        <w:rPr>
          <w:rFonts w:asciiTheme="minorHAnsi" w:hAnsiTheme="minorHAnsi" w:cstheme="minorHAnsi"/>
          <w:b/>
        </w:rPr>
      </w:pPr>
    </w:p>
    <w:p w14:paraId="650A6A8C" w14:textId="0F31B770" w:rsidR="00B418AF" w:rsidRPr="00C20B90" w:rsidRDefault="00B418AF" w:rsidP="005F0FB5">
      <w:pPr>
        <w:rPr>
          <w:rFonts w:asciiTheme="minorHAnsi" w:hAnsiTheme="minorHAnsi" w:cstheme="minorHAnsi"/>
          <w:b/>
          <w:bCs/>
        </w:rPr>
      </w:pPr>
    </w:p>
    <w:p w14:paraId="5186D9B9" w14:textId="77777777" w:rsidR="0064184D" w:rsidRDefault="0064184D" w:rsidP="005F0F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</w:p>
    <w:p w14:paraId="7A343DAE" w14:textId="77777777" w:rsidR="0064184D" w:rsidRDefault="0064184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BA66349" w14:textId="3D5B7F6D" w:rsidR="00B418AF" w:rsidRPr="00C20B90" w:rsidRDefault="00B418AF" w:rsidP="005F0FB5">
      <w:pPr>
        <w:jc w:val="center"/>
        <w:rPr>
          <w:rFonts w:asciiTheme="minorHAnsi" w:hAnsiTheme="minorHAnsi" w:cstheme="minorHAnsi"/>
          <w:b/>
          <w:bCs/>
        </w:rPr>
      </w:pPr>
      <w:r w:rsidRPr="00C20B90">
        <w:rPr>
          <w:rFonts w:asciiTheme="minorHAnsi" w:hAnsiTheme="minorHAnsi" w:cstheme="minorHAnsi"/>
          <w:b/>
          <w:bCs/>
        </w:rPr>
        <w:lastRenderedPageBreak/>
        <w:t>ANEXO I</w:t>
      </w:r>
    </w:p>
    <w:p w14:paraId="193BCCFA" w14:textId="77777777" w:rsidR="00B418AF" w:rsidRPr="005F0FB5" w:rsidRDefault="00B418AF" w:rsidP="005F0FB5">
      <w:pPr>
        <w:jc w:val="center"/>
        <w:rPr>
          <w:rFonts w:asciiTheme="minorHAnsi" w:hAnsiTheme="minorHAnsi" w:cstheme="minorHAnsi"/>
        </w:rPr>
      </w:pPr>
    </w:p>
    <w:p w14:paraId="17C6672A" w14:textId="0B1B7FA7" w:rsidR="00B418AF" w:rsidRPr="005F0FB5" w:rsidRDefault="00B418AF" w:rsidP="005F0FB5">
      <w:pPr>
        <w:jc w:val="center"/>
        <w:rPr>
          <w:rFonts w:asciiTheme="minorHAnsi" w:hAnsiTheme="minorHAnsi" w:cstheme="minorHAnsi"/>
          <w:b/>
        </w:rPr>
      </w:pPr>
      <w:r w:rsidRPr="005F0FB5">
        <w:rPr>
          <w:rFonts w:asciiTheme="minorHAnsi" w:hAnsiTheme="minorHAnsi" w:cstheme="minorHAnsi"/>
          <w:b/>
        </w:rPr>
        <w:t xml:space="preserve">Tabela – Valor da indenização de diárias aos </w:t>
      </w:r>
      <w:r w:rsidR="009020C1">
        <w:rPr>
          <w:rFonts w:asciiTheme="minorHAnsi" w:hAnsiTheme="minorHAnsi" w:cstheme="minorHAnsi"/>
          <w:b/>
        </w:rPr>
        <w:t>empregados</w:t>
      </w:r>
      <w:r w:rsidRPr="005F0FB5">
        <w:rPr>
          <w:rFonts w:asciiTheme="minorHAnsi" w:hAnsiTheme="minorHAnsi" w:cstheme="minorHAnsi"/>
          <w:b/>
        </w:rPr>
        <w:t xml:space="preserve"> do CAU/RS</w:t>
      </w:r>
    </w:p>
    <w:tbl>
      <w:tblPr>
        <w:tblStyle w:val="Tabelacomgrade"/>
        <w:tblW w:w="6137" w:type="dxa"/>
        <w:jc w:val="center"/>
        <w:tblLook w:val="04A0" w:firstRow="1" w:lastRow="0" w:firstColumn="1" w:lastColumn="0" w:noHBand="0" w:noVBand="1"/>
      </w:tblPr>
      <w:tblGrid>
        <w:gridCol w:w="3068"/>
        <w:gridCol w:w="3069"/>
      </w:tblGrid>
      <w:tr w:rsidR="00B418AF" w:rsidRPr="005F0FB5" w14:paraId="3A2009AD" w14:textId="77777777" w:rsidTr="00B418AF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71D4" w14:textId="77777777" w:rsidR="00B418AF" w:rsidRPr="005F0FB5" w:rsidRDefault="00B418AF" w:rsidP="005F0FB5">
            <w:pPr>
              <w:jc w:val="center"/>
              <w:rPr>
                <w:rFonts w:asciiTheme="minorHAnsi" w:hAnsiTheme="minorHAnsi" w:cstheme="minorHAnsi"/>
              </w:rPr>
            </w:pPr>
            <w:r w:rsidRPr="005F0FB5">
              <w:rPr>
                <w:rFonts w:asciiTheme="minorHAnsi" w:eastAsia="Times New Roman" w:hAnsiTheme="minorHAnsi" w:cstheme="minorHAnsi"/>
              </w:rPr>
              <w:t>Deslocamento para os demais Estados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9500" w14:textId="77777777" w:rsidR="00B418AF" w:rsidRPr="005F0FB5" w:rsidRDefault="00B418AF" w:rsidP="005F0FB5">
            <w:pPr>
              <w:jc w:val="center"/>
              <w:rPr>
                <w:rFonts w:asciiTheme="minorHAnsi" w:hAnsiTheme="minorHAnsi" w:cstheme="minorHAnsi"/>
              </w:rPr>
            </w:pPr>
            <w:r w:rsidRPr="005F0FB5">
              <w:rPr>
                <w:rFonts w:asciiTheme="minorHAnsi" w:eastAsia="Times New Roman" w:hAnsiTheme="minorHAnsi" w:cstheme="minorHAnsi"/>
              </w:rPr>
              <w:t>Deslocamento para as demais localidades no Rio Grande do Sul</w:t>
            </w:r>
          </w:p>
        </w:tc>
      </w:tr>
      <w:tr w:rsidR="00B418AF" w:rsidRPr="005F0FB5" w14:paraId="55002205" w14:textId="77777777" w:rsidTr="00B418AF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022B" w14:textId="77777777" w:rsidR="00B418AF" w:rsidRPr="005F0FB5" w:rsidRDefault="00B418AF" w:rsidP="005F0F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F0FB5">
              <w:rPr>
                <w:rFonts w:asciiTheme="minorHAnsi" w:eastAsia="Times New Roman" w:hAnsiTheme="minorHAnsi" w:cstheme="minorHAnsi"/>
                <w:color w:val="000000" w:themeColor="text1"/>
              </w:rPr>
              <w:t>100% do valor da diária do CAU/BR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2109" w14:textId="77777777" w:rsidR="00B418AF" w:rsidRPr="005F0FB5" w:rsidRDefault="00B418AF" w:rsidP="005F0F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F0FB5">
              <w:rPr>
                <w:rFonts w:asciiTheme="minorHAnsi" w:eastAsia="Times New Roman" w:hAnsiTheme="minorHAnsi" w:cstheme="minorHAnsi"/>
                <w:color w:val="000000" w:themeColor="text1"/>
              </w:rPr>
              <w:t>70% do valor da diária do CAU/BR</w:t>
            </w:r>
          </w:p>
        </w:tc>
      </w:tr>
    </w:tbl>
    <w:p w14:paraId="01260C29" w14:textId="77777777" w:rsidR="00B418AF" w:rsidRPr="005F0FB5" w:rsidRDefault="00B418AF" w:rsidP="005F0FB5">
      <w:pPr>
        <w:jc w:val="center"/>
        <w:rPr>
          <w:rFonts w:asciiTheme="minorHAnsi" w:hAnsiTheme="minorHAnsi" w:cstheme="minorHAnsi"/>
          <w:b/>
        </w:rPr>
      </w:pPr>
    </w:p>
    <w:p w14:paraId="2BAD3B6A" w14:textId="77777777" w:rsidR="00B418AF" w:rsidRPr="005F0FB5" w:rsidRDefault="00B418AF" w:rsidP="005F0FB5">
      <w:pPr>
        <w:rPr>
          <w:rFonts w:asciiTheme="minorHAnsi" w:hAnsiTheme="minorHAnsi" w:cstheme="minorHAnsi"/>
          <w:b/>
        </w:rPr>
      </w:pPr>
    </w:p>
    <w:p w14:paraId="2FCD2608" w14:textId="77777777" w:rsidR="00B418AF" w:rsidRPr="00B20082" w:rsidRDefault="00B418AF" w:rsidP="005F0FB5">
      <w:pPr>
        <w:jc w:val="center"/>
        <w:rPr>
          <w:rFonts w:asciiTheme="minorHAnsi" w:hAnsiTheme="minorHAnsi" w:cstheme="minorHAnsi"/>
          <w:b/>
          <w:bCs/>
        </w:rPr>
      </w:pPr>
      <w:r w:rsidRPr="00B20082">
        <w:rPr>
          <w:rFonts w:asciiTheme="minorHAnsi" w:hAnsiTheme="minorHAnsi" w:cstheme="minorHAnsi"/>
          <w:b/>
          <w:bCs/>
        </w:rPr>
        <w:t>ANEXO II</w:t>
      </w:r>
    </w:p>
    <w:p w14:paraId="6C38BBAF" w14:textId="77777777" w:rsidR="00B418AF" w:rsidRPr="00963606" w:rsidRDefault="00B418AF" w:rsidP="005F0FB5">
      <w:pPr>
        <w:jc w:val="center"/>
        <w:rPr>
          <w:rFonts w:asciiTheme="minorHAnsi" w:hAnsiTheme="minorHAnsi" w:cstheme="minorHAnsi"/>
          <w:b/>
        </w:rPr>
      </w:pPr>
    </w:p>
    <w:p w14:paraId="578528AA" w14:textId="77777777" w:rsidR="00B418AF" w:rsidRPr="00963606" w:rsidRDefault="00B418AF" w:rsidP="005F0FB5">
      <w:pPr>
        <w:jc w:val="center"/>
        <w:rPr>
          <w:rFonts w:asciiTheme="minorHAnsi" w:hAnsiTheme="minorHAnsi" w:cstheme="minorHAnsi"/>
          <w:b/>
        </w:rPr>
      </w:pPr>
      <w:r w:rsidRPr="00963606">
        <w:rPr>
          <w:rFonts w:asciiTheme="minorHAnsi" w:hAnsiTheme="minorHAnsi" w:cstheme="minorHAnsi"/>
          <w:b/>
        </w:rPr>
        <w:t>Tabela – Valor do reembolso por deslocamento em veículo próprio</w:t>
      </w:r>
    </w:p>
    <w:p w14:paraId="2A75DC33" w14:textId="77777777" w:rsidR="00B418AF" w:rsidRPr="00963606" w:rsidRDefault="00B418AF" w:rsidP="005F0FB5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9204" w:type="dxa"/>
        <w:jc w:val="center"/>
        <w:tblLook w:val="04A0" w:firstRow="1" w:lastRow="0" w:firstColumn="1" w:lastColumn="0" w:noHBand="0" w:noVBand="1"/>
      </w:tblPr>
      <w:tblGrid>
        <w:gridCol w:w="4603"/>
        <w:gridCol w:w="4601"/>
      </w:tblGrid>
      <w:tr w:rsidR="00B418AF" w:rsidRPr="005F0FB5" w14:paraId="03878F37" w14:textId="77777777" w:rsidTr="00B418AF">
        <w:trPr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4D39" w14:textId="63FCD2ED" w:rsidR="00B418AF" w:rsidRPr="00963606" w:rsidRDefault="00B418AF" w:rsidP="005F0FB5">
            <w:pPr>
              <w:jc w:val="center"/>
              <w:rPr>
                <w:rFonts w:asciiTheme="minorHAnsi" w:hAnsiTheme="minorHAnsi" w:cstheme="minorHAnsi"/>
              </w:rPr>
            </w:pPr>
            <w:r w:rsidRPr="00963606">
              <w:rPr>
                <w:rFonts w:asciiTheme="minorHAnsi" w:eastAsia="Times New Roman" w:hAnsiTheme="minorHAnsi" w:cstheme="minorHAnsi"/>
              </w:rPr>
              <w:t>Reembolso por deslocamento em veículo próprio (por km rodado)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3C20" w14:textId="15DA7F89" w:rsidR="0013228D" w:rsidRPr="00C20B90" w:rsidRDefault="0013228D" w:rsidP="005F0FB5">
            <w:pPr>
              <w:tabs>
                <w:tab w:val="left" w:pos="326"/>
                <w:tab w:val="center" w:pos="2193"/>
              </w:tabs>
              <w:jc w:val="center"/>
              <w:rPr>
                <w:rFonts w:asciiTheme="minorHAnsi" w:hAnsiTheme="minorHAnsi" w:cstheme="minorHAnsi"/>
              </w:rPr>
            </w:pPr>
            <w:r w:rsidRPr="0064184D">
              <w:rPr>
                <w:rFonts w:asciiTheme="minorHAnsi" w:eastAsia="Times New Roman" w:hAnsiTheme="minorHAnsi" w:cstheme="minorHAnsi"/>
              </w:rPr>
              <w:t>R$ 1,39 (conforme estabelece a Resolução CAU/</w:t>
            </w:r>
            <w:r w:rsidR="00C20B90" w:rsidRPr="0064184D">
              <w:rPr>
                <w:rFonts w:asciiTheme="minorHAnsi" w:eastAsia="Times New Roman" w:hAnsiTheme="minorHAnsi" w:cstheme="minorHAnsi"/>
              </w:rPr>
              <w:t>B</w:t>
            </w:r>
            <w:r w:rsidRPr="0064184D">
              <w:rPr>
                <w:rFonts w:asciiTheme="minorHAnsi" w:eastAsia="Times New Roman" w:hAnsiTheme="minorHAnsi" w:cstheme="minorHAnsi"/>
              </w:rPr>
              <w:t xml:space="preserve">R </w:t>
            </w:r>
            <w:r w:rsidR="00C20B90" w:rsidRPr="0064184D">
              <w:rPr>
                <w:rFonts w:asciiTheme="minorHAnsi" w:eastAsia="Times New Roman" w:hAnsiTheme="minorHAnsi" w:cstheme="minorHAnsi"/>
              </w:rPr>
              <w:t>Nº 113/2016)</w:t>
            </w:r>
          </w:p>
        </w:tc>
      </w:tr>
    </w:tbl>
    <w:p w14:paraId="028DE090" w14:textId="77777777" w:rsidR="00B418AF" w:rsidRPr="005F0FB5" w:rsidRDefault="00B418AF" w:rsidP="005F0FB5">
      <w:pPr>
        <w:jc w:val="center"/>
        <w:rPr>
          <w:rFonts w:asciiTheme="minorHAnsi" w:hAnsiTheme="minorHAnsi" w:cstheme="minorHAnsi"/>
        </w:rPr>
      </w:pPr>
    </w:p>
    <w:p w14:paraId="10148E23" w14:textId="77777777" w:rsidR="00B418AF" w:rsidRPr="00B418AF" w:rsidRDefault="00B418AF" w:rsidP="00547ABE">
      <w:pPr>
        <w:rPr>
          <w:rFonts w:asciiTheme="minorHAnsi" w:hAnsiTheme="minorHAnsi" w:cstheme="minorHAnsi"/>
          <w:b/>
          <w:bCs/>
          <w:lang w:eastAsia="pt-BR"/>
        </w:rPr>
      </w:pPr>
    </w:p>
    <w:sectPr w:rsidR="00B418AF" w:rsidRPr="00B418AF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CBE2" w14:textId="77777777" w:rsidR="001E4AEF" w:rsidRDefault="001E4AEF">
      <w:r>
        <w:separator/>
      </w:r>
    </w:p>
  </w:endnote>
  <w:endnote w:type="continuationSeparator" w:id="0">
    <w:p w14:paraId="2FE7F8AD" w14:textId="77777777" w:rsidR="001E4AEF" w:rsidRDefault="001E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1257">
          <w:rPr>
            <w:rFonts w:ascii="DaxCondensed" w:hAnsi="DaxCondensed" w:cs="Arial"/>
            <w:noProof/>
            <w:sz w:val="20"/>
            <w:szCs w:val="20"/>
          </w:rPr>
          <w:t>7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4A1EC0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1257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4A1EC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B5C3" w14:textId="77777777" w:rsidR="001E4AEF" w:rsidRDefault="001E4AEF">
      <w:r>
        <w:separator/>
      </w:r>
    </w:p>
  </w:footnote>
  <w:footnote w:type="continuationSeparator" w:id="0">
    <w:p w14:paraId="61EC9B59" w14:textId="77777777" w:rsidR="001E4AEF" w:rsidRDefault="001E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04E04"/>
    <w:multiLevelType w:val="multilevel"/>
    <w:tmpl w:val="4F340D9C"/>
    <w:lvl w:ilvl="0">
      <w:start w:val="1"/>
      <w:numFmt w:val="decimal"/>
      <w:lvlText w:val="Art. %1º."/>
      <w:lvlJc w:val="left"/>
      <w:pPr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DF0013B"/>
    <w:multiLevelType w:val="multilevel"/>
    <w:tmpl w:val="B67C644A"/>
    <w:lvl w:ilvl="0">
      <w:start w:val="1"/>
      <w:numFmt w:val="decimal"/>
      <w:lvlText w:val="Art. %1º."/>
      <w:lvlJc w:val="left"/>
      <w:pPr>
        <w:ind w:left="1428" w:hanging="360"/>
      </w:pPr>
      <w:rPr>
        <w:b/>
      </w:rPr>
    </w:lvl>
    <w:lvl w:ilvl="1">
      <w:start w:val="10"/>
      <w:numFmt w:val="decimal"/>
      <w:lvlText w:val="Art. %2."/>
      <w:lvlJc w:val="left"/>
      <w:pPr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B0BA4"/>
    <w:multiLevelType w:val="hybridMultilevel"/>
    <w:tmpl w:val="A3DCCF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46B53"/>
    <w:multiLevelType w:val="hybridMultilevel"/>
    <w:tmpl w:val="5CEAD4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48A0685B"/>
    <w:multiLevelType w:val="hybridMultilevel"/>
    <w:tmpl w:val="687A77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1F26513"/>
    <w:multiLevelType w:val="hybridMultilevel"/>
    <w:tmpl w:val="87BE2E7C"/>
    <w:lvl w:ilvl="0" w:tplc="6E10BA9C">
      <w:start w:val="1"/>
      <w:numFmt w:val="lowerLetter"/>
      <w:lvlText w:val="%1)"/>
      <w:lvlJc w:val="left"/>
      <w:pPr>
        <w:ind w:left="7452" w:hanging="360"/>
      </w:pPr>
    </w:lvl>
    <w:lvl w:ilvl="1" w:tplc="04160019">
      <w:start w:val="1"/>
      <w:numFmt w:val="lowerLetter"/>
      <w:lvlText w:val="%2."/>
      <w:lvlJc w:val="left"/>
      <w:pPr>
        <w:ind w:left="8172" w:hanging="360"/>
      </w:pPr>
    </w:lvl>
    <w:lvl w:ilvl="2" w:tplc="0416001B">
      <w:start w:val="1"/>
      <w:numFmt w:val="lowerRoman"/>
      <w:lvlText w:val="%3."/>
      <w:lvlJc w:val="right"/>
      <w:pPr>
        <w:ind w:left="8892" w:hanging="180"/>
      </w:pPr>
    </w:lvl>
    <w:lvl w:ilvl="3" w:tplc="0416000F">
      <w:start w:val="1"/>
      <w:numFmt w:val="decimal"/>
      <w:lvlText w:val="%4."/>
      <w:lvlJc w:val="left"/>
      <w:pPr>
        <w:ind w:left="9612" w:hanging="360"/>
      </w:pPr>
    </w:lvl>
    <w:lvl w:ilvl="4" w:tplc="04160019">
      <w:start w:val="1"/>
      <w:numFmt w:val="lowerLetter"/>
      <w:lvlText w:val="%5."/>
      <w:lvlJc w:val="left"/>
      <w:pPr>
        <w:ind w:left="10332" w:hanging="360"/>
      </w:pPr>
    </w:lvl>
    <w:lvl w:ilvl="5" w:tplc="0416001B">
      <w:start w:val="1"/>
      <w:numFmt w:val="lowerRoman"/>
      <w:lvlText w:val="%6."/>
      <w:lvlJc w:val="right"/>
      <w:pPr>
        <w:ind w:left="11052" w:hanging="180"/>
      </w:pPr>
    </w:lvl>
    <w:lvl w:ilvl="6" w:tplc="0416000F">
      <w:start w:val="1"/>
      <w:numFmt w:val="decimal"/>
      <w:lvlText w:val="%7."/>
      <w:lvlJc w:val="left"/>
      <w:pPr>
        <w:ind w:left="11772" w:hanging="360"/>
      </w:pPr>
    </w:lvl>
    <w:lvl w:ilvl="7" w:tplc="04160019">
      <w:start w:val="1"/>
      <w:numFmt w:val="lowerLetter"/>
      <w:lvlText w:val="%8."/>
      <w:lvlJc w:val="left"/>
      <w:pPr>
        <w:ind w:left="12492" w:hanging="360"/>
      </w:pPr>
    </w:lvl>
    <w:lvl w:ilvl="8" w:tplc="0416001B">
      <w:start w:val="1"/>
      <w:numFmt w:val="lowerRoman"/>
      <w:lvlText w:val="%9."/>
      <w:lvlJc w:val="right"/>
      <w:pPr>
        <w:ind w:left="13212" w:hanging="180"/>
      </w:pPr>
    </w:lvl>
  </w:abstractNum>
  <w:abstractNum w:abstractNumId="31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33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3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9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0" w15:restartNumberingAfterBreak="0">
    <w:nsid w:val="67626067"/>
    <w:multiLevelType w:val="multilevel"/>
    <w:tmpl w:val="2044239E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1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D07B9F"/>
    <w:multiLevelType w:val="hybridMultilevel"/>
    <w:tmpl w:val="87BE2E7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4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801338078">
    <w:abstractNumId w:val="23"/>
  </w:num>
  <w:num w:numId="2" w16cid:durableId="178156005">
    <w:abstractNumId w:val="47"/>
  </w:num>
  <w:num w:numId="3" w16cid:durableId="746805440">
    <w:abstractNumId w:val="6"/>
    <w:lvlOverride w:ilvl="0">
      <w:lvl w:ilvl="0" w:tplc="586A67D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02602257">
    <w:abstractNumId w:val="9"/>
  </w:num>
  <w:num w:numId="5" w16cid:durableId="310135276">
    <w:abstractNumId w:val="1"/>
  </w:num>
  <w:num w:numId="6" w16cid:durableId="2025939464">
    <w:abstractNumId w:val="19"/>
  </w:num>
  <w:num w:numId="7" w16cid:durableId="1243418696">
    <w:abstractNumId w:val="48"/>
  </w:num>
  <w:num w:numId="8" w16cid:durableId="814956418">
    <w:abstractNumId w:val="2"/>
  </w:num>
  <w:num w:numId="9" w16cid:durableId="1478374710">
    <w:abstractNumId w:val="21"/>
  </w:num>
  <w:num w:numId="10" w16cid:durableId="1407872095">
    <w:abstractNumId w:val="4"/>
  </w:num>
  <w:num w:numId="11" w16cid:durableId="844132757">
    <w:abstractNumId w:val="10"/>
  </w:num>
  <w:num w:numId="12" w16cid:durableId="8456679">
    <w:abstractNumId w:val="41"/>
  </w:num>
  <w:num w:numId="13" w16cid:durableId="1636249990">
    <w:abstractNumId w:val="7"/>
  </w:num>
  <w:num w:numId="14" w16cid:durableId="607354358">
    <w:abstractNumId w:val="0"/>
  </w:num>
  <w:num w:numId="15" w16cid:durableId="347222909">
    <w:abstractNumId w:val="5"/>
  </w:num>
  <w:num w:numId="16" w16cid:durableId="1104305426">
    <w:abstractNumId w:val="22"/>
  </w:num>
  <w:num w:numId="17" w16cid:durableId="403644954">
    <w:abstractNumId w:val="24"/>
  </w:num>
  <w:num w:numId="18" w16cid:durableId="433790770">
    <w:abstractNumId w:val="43"/>
  </w:num>
  <w:num w:numId="19" w16cid:durableId="1862621071">
    <w:abstractNumId w:val="44"/>
  </w:num>
  <w:num w:numId="20" w16cid:durableId="1599170517">
    <w:abstractNumId w:val="46"/>
  </w:num>
  <w:num w:numId="21" w16cid:durableId="137305333">
    <w:abstractNumId w:val="37"/>
  </w:num>
  <w:num w:numId="22" w16cid:durableId="835652315">
    <w:abstractNumId w:val="8"/>
  </w:num>
  <w:num w:numId="23" w16cid:durableId="931544980">
    <w:abstractNumId w:val="31"/>
  </w:num>
  <w:num w:numId="24" w16cid:durableId="1370299215">
    <w:abstractNumId w:val="15"/>
  </w:num>
  <w:num w:numId="25" w16cid:durableId="710691632">
    <w:abstractNumId w:val="35"/>
  </w:num>
  <w:num w:numId="26" w16cid:durableId="1806925157">
    <w:abstractNumId w:val="11"/>
  </w:num>
  <w:num w:numId="27" w16cid:durableId="945384852">
    <w:abstractNumId w:val="17"/>
  </w:num>
  <w:num w:numId="28" w16cid:durableId="11649282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6772762">
    <w:abstractNumId w:val="4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20297974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08221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6173578">
    <w:abstractNumId w:val="25"/>
  </w:num>
  <w:num w:numId="33" w16cid:durableId="2082947344">
    <w:abstractNumId w:val="32"/>
  </w:num>
  <w:num w:numId="34" w16cid:durableId="2082562094">
    <w:abstractNumId w:val="45"/>
  </w:num>
  <w:num w:numId="35" w16cid:durableId="1221788978">
    <w:abstractNumId w:val="29"/>
  </w:num>
  <w:num w:numId="36" w16cid:durableId="1104036602">
    <w:abstractNumId w:val="36"/>
  </w:num>
  <w:num w:numId="37" w16cid:durableId="544372729">
    <w:abstractNumId w:val="34"/>
  </w:num>
  <w:num w:numId="38" w16cid:durableId="226689161">
    <w:abstractNumId w:val="3"/>
  </w:num>
  <w:num w:numId="39" w16cid:durableId="801311681">
    <w:abstractNumId w:val="20"/>
  </w:num>
  <w:num w:numId="40" w16cid:durableId="473914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252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4547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1765317">
    <w:abstractNumId w:val="1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20111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37183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94790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20157750">
    <w:abstractNumId w:val="18"/>
  </w:num>
  <w:num w:numId="48" w16cid:durableId="1866400638">
    <w:abstractNumId w:val="16"/>
  </w:num>
  <w:num w:numId="49" w16cid:durableId="176202254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5496E"/>
    <w:rsid w:val="000610C9"/>
    <w:rsid w:val="00074842"/>
    <w:rsid w:val="000801BC"/>
    <w:rsid w:val="00090D27"/>
    <w:rsid w:val="00095341"/>
    <w:rsid w:val="000B621A"/>
    <w:rsid w:val="000E31A7"/>
    <w:rsid w:val="000E491F"/>
    <w:rsid w:val="000E6D2A"/>
    <w:rsid w:val="000E7D4C"/>
    <w:rsid w:val="000F468A"/>
    <w:rsid w:val="00104B22"/>
    <w:rsid w:val="00110449"/>
    <w:rsid w:val="001122E4"/>
    <w:rsid w:val="0013101F"/>
    <w:rsid w:val="0013228D"/>
    <w:rsid w:val="00162159"/>
    <w:rsid w:val="001A2002"/>
    <w:rsid w:val="001B40E8"/>
    <w:rsid w:val="001C5C33"/>
    <w:rsid w:val="001D21AA"/>
    <w:rsid w:val="001E2D03"/>
    <w:rsid w:val="001E4AEF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91486"/>
    <w:rsid w:val="003A6EE1"/>
    <w:rsid w:val="003B530C"/>
    <w:rsid w:val="003B5E08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1EC0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71EE9"/>
    <w:rsid w:val="0057418F"/>
    <w:rsid w:val="005943D9"/>
    <w:rsid w:val="00594DD0"/>
    <w:rsid w:val="00595F0A"/>
    <w:rsid w:val="005A7B0E"/>
    <w:rsid w:val="005C18E0"/>
    <w:rsid w:val="005C3926"/>
    <w:rsid w:val="005F0FB5"/>
    <w:rsid w:val="0060217B"/>
    <w:rsid w:val="0061151A"/>
    <w:rsid w:val="00622469"/>
    <w:rsid w:val="00626401"/>
    <w:rsid w:val="006264DF"/>
    <w:rsid w:val="0064184D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4EC7"/>
    <w:rsid w:val="007A1836"/>
    <w:rsid w:val="007A4B7A"/>
    <w:rsid w:val="007B1257"/>
    <w:rsid w:val="007E12CB"/>
    <w:rsid w:val="007F3797"/>
    <w:rsid w:val="008037A5"/>
    <w:rsid w:val="00804EBE"/>
    <w:rsid w:val="00844FAA"/>
    <w:rsid w:val="0086262D"/>
    <w:rsid w:val="00863CC9"/>
    <w:rsid w:val="00871AD5"/>
    <w:rsid w:val="008A6FF9"/>
    <w:rsid w:val="008B0FC5"/>
    <w:rsid w:val="008B1EC1"/>
    <w:rsid w:val="008C21BC"/>
    <w:rsid w:val="008D4EAD"/>
    <w:rsid w:val="008E60C7"/>
    <w:rsid w:val="008F1A50"/>
    <w:rsid w:val="008F1E06"/>
    <w:rsid w:val="009020C1"/>
    <w:rsid w:val="00904C0A"/>
    <w:rsid w:val="009116E7"/>
    <w:rsid w:val="00936FB1"/>
    <w:rsid w:val="00963606"/>
    <w:rsid w:val="009654A1"/>
    <w:rsid w:val="009770AB"/>
    <w:rsid w:val="009B3BF0"/>
    <w:rsid w:val="009C4CFF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E9E"/>
    <w:rsid w:val="00AC0BAC"/>
    <w:rsid w:val="00AC106A"/>
    <w:rsid w:val="00AE4A55"/>
    <w:rsid w:val="00AF1286"/>
    <w:rsid w:val="00B20082"/>
    <w:rsid w:val="00B27A36"/>
    <w:rsid w:val="00B32F42"/>
    <w:rsid w:val="00B4164D"/>
    <w:rsid w:val="00B418AF"/>
    <w:rsid w:val="00B70BF3"/>
    <w:rsid w:val="00B80B09"/>
    <w:rsid w:val="00B814A4"/>
    <w:rsid w:val="00B820CC"/>
    <w:rsid w:val="00B9545A"/>
    <w:rsid w:val="00BB6718"/>
    <w:rsid w:val="00BC12AE"/>
    <w:rsid w:val="00BC3326"/>
    <w:rsid w:val="00BE2484"/>
    <w:rsid w:val="00BE692A"/>
    <w:rsid w:val="00BF43B0"/>
    <w:rsid w:val="00BF6409"/>
    <w:rsid w:val="00C20B90"/>
    <w:rsid w:val="00C555AB"/>
    <w:rsid w:val="00C800EA"/>
    <w:rsid w:val="00CC0D6E"/>
    <w:rsid w:val="00CC4BED"/>
    <w:rsid w:val="00CD4B3C"/>
    <w:rsid w:val="00CE11BC"/>
    <w:rsid w:val="00CE48CE"/>
    <w:rsid w:val="00D2590D"/>
    <w:rsid w:val="00D64165"/>
    <w:rsid w:val="00D97B2E"/>
    <w:rsid w:val="00DB5F84"/>
    <w:rsid w:val="00DB6FAA"/>
    <w:rsid w:val="00DC3A52"/>
    <w:rsid w:val="00DE6114"/>
    <w:rsid w:val="00DF3013"/>
    <w:rsid w:val="00E5615B"/>
    <w:rsid w:val="00E65E3D"/>
    <w:rsid w:val="00E66813"/>
    <w:rsid w:val="00EA2BDD"/>
    <w:rsid w:val="00EC4204"/>
    <w:rsid w:val="00ED0C4B"/>
    <w:rsid w:val="00ED450D"/>
    <w:rsid w:val="00ED7BAC"/>
    <w:rsid w:val="00ED7FDA"/>
    <w:rsid w:val="00EE0389"/>
    <w:rsid w:val="00EE061E"/>
    <w:rsid w:val="00F12FD5"/>
    <w:rsid w:val="00F23B0B"/>
    <w:rsid w:val="00F44056"/>
    <w:rsid w:val="00F52C53"/>
    <w:rsid w:val="00F70A8E"/>
    <w:rsid w:val="00F91604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character" w:customStyle="1" w:styleId="ui-provider">
    <w:name w:val="ui-provider"/>
    <w:basedOn w:val="Fontepargpadro"/>
    <w:rsid w:val="00B4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openxmlformats.org/package/2006/metadata/core-properties"/>
    <ds:schemaRef ds:uri="http://purl.org/dc/elements/1.1/"/>
    <ds:schemaRef ds:uri="8cd65e9b-eeec-4bab-9c47-3f424301a74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35eca55d-d593-4a8f-a07e-614ad40d891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108A1A-DAAA-4736-BFE5-BCF0F2374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7</Pages>
  <Words>2014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30</cp:revision>
  <cp:lastPrinted>2023-07-24T20:03:00Z</cp:lastPrinted>
  <dcterms:created xsi:type="dcterms:W3CDTF">2023-02-26T16:18:00Z</dcterms:created>
  <dcterms:modified xsi:type="dcterms:W3CDTF">2023-07-24T20:16:00Z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