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D22AE" w14:textId="77777777" w:rsidR="005D2B35" w:rsidRPr="00072309" w:rsidRDefault="005D2B35" w:rsidP="00851F01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D2B35" w:rsidRPr="00072309" w14:paraId="0383703B" w14:textId="77777777" w:rsidTr="0042295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CC84D1F" w14:textId="77777777" w:rsidR="005D2B35" w:rsidRPr="0007230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B4364EC" w14:textId="1EA9A1EE" w:rsidR="005D2B35" w:rsidRPr="00072309" w:rsidRDefault="00646B52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eastAsiaTheme="minorHAnsi" w:hAnsiTheme="minorHAnsi" w:cstheme="minorHAnsi"/>
              </w:rPr>
              <w:t>1000117887</w:t>
            </w:r>
            <w:r w:rsidR="00072309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072309" w:rsidRPr="00072309" w14:paraId="1BB70BFF" w14:textId="77777777" w:rsidTr="0042295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0F2223" w14:textId="076AC715" w:rsidR="00072309" w:rsidRPr="00072309" w:rsidRDefault="00072309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C9D5AF3" w14:textId="5BA2963F" w:rsidR="00072309" w:rsidRPr="00072309" w:rsidRDefault="00072309" w:rsidP="00072309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072309">
              <w:rPr>
                <w:rFonts w:asciiTheme="minorHAnsi" w:eastAsiaTheme="minorHAnsi" w:hAnsiTheme="minorHAnsi" w:cstheme="minorHAnsi"/>
              </w:rPr>
              <w:t>1213157/2020</w:t>
            </w:r>
          </w:p>
        </w:tc>
      </w:tr>
      <w:tr w:rsidR="005D2B35" w:rsidRPr="00072309" w14:paraId="67247376" w14:textId="77777777" w:rsidTr="0042295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4752747" w14:textId="77777777" w:rsidR="005D2B35" w:rsidRPr="0007230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D70B032" w14:textId="15313F04" w:rsidR="005D2B35" w:rsidRPr="00072309" w:rsidRDefault="00072309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I. M.</w:t>
            </w:r>
            <w:r w:rsidR="00646B52" w:rsidRPr="00072309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5D2B35" w:rsidRPr="00072309" w14:paraId="7E228B43" w14:textId="77777777" w:rsidTr="0042295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C6E5519" w14:textId="77777777" w:rsidR="005D2B35" w:rsidRPr="0007230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C39B1E" w14:textId="3B7C376B" w:rsidR="005D2B35" w:rsidRPr="00072309" w:rsidRDefault="00646B52" w:rsidP="00BE2F1A">
            <w:pPr>
              <w:jc w:val="both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OBSTRUÇÃO DE FISCALIZAÇÃO</w:t>
            </w:r>
          </w:p>
        </w:tc>
      </w:tr>
      <w:tr w:rsidR="005D2B35" w:rsidRPr="00072309" w14:paraId="176BDCFC" w14:textId="77777777" w:rsidTr="0042295A">
        <w:trPr>
          <w:trHeight w:val="460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45807B" w14:textId="77777777" w:rsidR="005D2B35" w:rsidRPr="00072309" w:rsidRDefault="005D2B3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B5E9AF8" w14:textId="43070772" w:rsidR="005D2B35" w:rsidRPr="00072309" w:rsidRDefault="005D2B35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 xml:space="preserve">CONS. </w:t>
            </w:r>
            <w:r w:rsidR="00646B52" w:rsidRPr="00072309">
              <w:rPr>
                <w:rFonts w:asciiTheme="minorHAnsi" w:hAnsiTheme="minorHAnsi" w:cstheme="minorHAnsi"/>
              </w:rPr>
              <w:t>CARLOS EDUARDO MESQUITA PEDONE</w:t>
            </w:r>
          </w:p>
        </w:tc>
      </w:tr>
    </w:tbl>
    <w:p w14:paraId="20096E90" w14:textId="77777777" w:rsidR="005D2B35" w:rsidRPr="0007230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072309" w14:paraId="41246DBF" w14:textId="77777777" w:rsidTr="0042295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4E35AF0" w14:textId="77777777" w:rsidR="005D2B35" w:rsidRPr="00072309" w:rsidRDefault="005D2B35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2D9319F2" w14:textId="77777777" w:rsidR="005D2B35" w:rsidRPr="00072309" w:rsidRDefault="005D2B35" w:rsidP="005D2B35">
      <w:pPr>
        <w:rPr>
          <w:rFonts w:asciiTheme="minorHAnsi" w:hAnsiTheme="minorHAnsi" w:cstheme="minorHAnsi"/>
        </w:rPr>
      </w:pPr>
    </w:p>
    <w:p w14:paraId="7F571F6B" w14:textId="150E533F" w:rsidR="00A5025A" w:rsidRPr="00072309" w:rsidRDefault="001F3933" w:rsidP="001F393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 xml:space="preserve">Trata-se de processo de fiscalização, originado por meio </w:t>
      </w:r>
      <w:r w:rsidR="00546DFA" w:rsidRPr="00072309">
        <w:rPr>
          <w:rFonts w:asciiTheme="minorHAnsi" w:hAnsiTheme="minorHAnsi" w:cstheme="minorHAnsi"/>
        </w:rPr>
        <w:t>da denúncia nº</w:t>
      </w:r>
      <w:r w:rsidR="00646B52" w:rsidRPr="00072309">
        <w:rPr>
          <w:rFonts w:asciiTheme="minorHAnsi" w:hAnsiTheme="minorHAnsi" w:cstheme="minorHAnsi"/>
        </w:rPr>
        <w:t xml:space="preserve"> </w:t>
      </w:r>
      <w:r w:rsidR="00646B52" w:rsidRPr="00072309">
        <w:rPr>
          <w:rFonts w:asciiTheme="minorHAnsi" w:eastAsiaTheme="minorHAnsi" w:hAnsiTheme="minorHAnsi" w:cstheme="minorHAnsi"/>
        </w:rPr>
        <w:t>28005</w:t>
      </w:r>
      <w:r w:rsidRPr="00072309">
        <w:rPr>
          <w:rFonts w:asciiTheme="minorHAnsi" w:hAnsiTheme="minorHAnsi" w:cstheme="minorHAnsi"/>
        </w:rPr>
        <w:t>, em que se averiguou</w:t>
      </w:r>
      <w:r w:rsidR="00646B52" w:rsidRPr="00072309">
        <w:rPr>
          <w:rFonts w:asciiTheme="minorHAnsi" w:hAnsiTheme="minorHAnsi" w:cstheme="minorHAnsi"/>
        </w:rPr>
        <w:t>, após os fatos narrados abaixo,</w:t>
      </w:r>
      <w:r w:rsidRPr="00072309">
        <w:rPr>
          <w:rFonts w:asciiTheme="minorHAnsi" w:hAnsiTheme="minorHAnsi" w:cstheme="minorHAnsi"/>
        </w:rPr>
        <w:t xml:space="preserve"> que a pessoa jurídica, </w:t>
      </w:r>
      <w:r w:rsidR="00072309">
        <w:rPr>
          <w:rFonts w:asciiTheme="minorHAnsi" w:eastAsiaTheme="minorHAnsi" w:hAnsiTheme="minorHAnsi" w:cstheme="minorHAnsi"/>
        </w:rPr>
        <w:t xml:space="preserve">I. M. </w:t>
      </w:r>
      <w:r w:rsidR="00646B52" w:rsidRPr="00072309">
        <w:rPr>
          <w:rFonts w:asciiTheme="minorHAnsi" w:eastAsiaTheme="minorHAnsi" w:hAnsiTheme="minorHAnsi" w:cstheme="minorHAnsi"/>
        </w:rPr>
        <w:t>LTDA</w:t>
      </w:r>
      <w:r w:rsidR="00546DFA" w:rsidRPr="00072309">
        <w:rPr>
          <w:rFonts w:asciiTheme="minorHAnsi" w:hAnsiTheme="minorHAnsi" w:cstheme="minorHAnsi"/>
          <w:color w:val="0070C0"/>
        </w:rPr>
        <w:t xml:space="preserve"> </w:t>
      </w:r>
      <w:r w:rsidRPr="00072309">
        <w:rPr>
          <w:rFonts w:asciiTheme="minorHAnsi" w:hAnsiTheme="minorHAnsi" w:cstheme="minorHAnsi"/>
        </w:rPr>
        <w:t xml:space="preserve">inscrita no CNPJ sob o nº </w:t>
      </w:r>
      <w:r w:rsidR="00646B52" w:rsidRPr="00072309">
        <w:rPr>
          <w:rFonts w:asciiTheme="minorHAnsi" w:eastAsiaTheme="minorHAnsi" w:hAnsiTheme="minorHAnsi" w:cstheme="minorHAnsi"/>
        </w:rPr>
        <w:t>72.393.846/0001-40</w:t>
      </w:r>
      <w:r w:rsidR="00546DFA" w:rsidRPr="00072309">
        <w:rPr>
          <w:rFonts w:asciiTheme="minorHAnsi" w:hAnsiTheme="minorHAnsi" w:cstheme="minorHAnsi"/>
        </w:rPr>
        <w:t xml:space="preserve">, </w:t>
      </w:r>
      <w:r w:rsidR="00646B52" w:rsidRPr="00072309">
        <w:rPr>
          <w:rFonts w:asciiTheme="minorHAnsi" w:hAnsiTheme="minorHAnsi" w:cstheme="minorHAnsi"/>
        </w:rPr>
        <w:t>deliberadamente obstruiu a fiscalização</w:t>
      </w:r>
      <w:r w:rsidR="003B2F95" w:rsidRPr="00072309">
        <w:rPr>
          <w:rFonts w:asciiTheme="minorHAnsi" w:hAnsiTheme="minorHAnsi" w:cstheme="minorHAnsi"/>
        </w:rPr>
        <w:t xml:space="preserve"> ao não apresentar as informações solicitadas</w:t>
      </w:r>
      <w:r w:rsidR="00A5025A" w:rsidRPr="00072309">
        <w:rPr>
          <w:rFonts w:asciiTheme="minorHAnsi" w:hAnsiTheme="minorHAnsi" w:cstheme="minorHAnsi"/>
        </w:rPr>
        <w:t>.</w:t>
      </w:r>
    </w:p>
    <w:p w14:paraId="4C5D4927" w14:textId="77777777" w:rsidR="001F3933" w:rsidRPr="00072309" w:rsidRDefault="001F3933" w:rsidP="001F3933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</w:p>
    <w:p w14:paraId="18F7811E" w14:textId="77777777" w:rsidR="00646B52" w:rsidRPr="00072309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72309">
        <w:rPr>
          <w:rFonts w:asciiTheme="minorHAnsi" w:eastAsiaTheme="minorHAnsi" w:hAnsiTheme="minorHAnsi" w:cstheme="minorHAnsi"/>
        </w:rPr>
        <w:t xml:space="preserve">A seguir passamos à descrição dos fatos conforme Relatório de Fiscalização: </w:t>
      </w:r>
    </w:p>
    <w:p w14:paraId="10521352" w14:textId="77777777" w:rsidR="00646B52" w:rsidRPr="00072309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316EEF71" w14:textId="0CB1D890" w:rsidR="00646B52" w:rsidRPr="002F0466" w:rsidRDefault="00ED2BCA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>
        <w:rPr>
          <w:rFonts w:asciiTheme="minorHAnsi" w:eastAsiaTheme="minorHAnsi" w:hAnsiTheme="minorHAnsi" w:cstheme="minorHAnsi"/>
        </w:rPr>
        <w:t>“</w:t>
      </w:r>
      <w:r w:rsidR="00646B52" w:rsidRPr="002F0466">
        <w:rPr>
          <w:rFonts w:asciiTheme="minorHAnsi" w:eastAsiaTheme="minorHAnsi" w:hAnsiTheme="minorHAnsi" w:cstheme="minorHAnsi"/>
          <w:i/>
          <w:sz w:val="22"/>
        </w:rPr>
        <w:t xml:space="preserve">Em ação do CAU/RS baseada na denúncia SICCAU 28005, foi realizada fiscalização na cidade de Nova Hartz, em 03/09/2020, onde verificou-se, na Estrada RST 464, nº 1039, 1041 e 1045, a existência de terrenos com recente ligação de energia elétrica e execução de caixa de alvenaria possivelmente para instalações sanitárias, conforme levantamento fotográfico (anexo 002 do protocolo). </w:t>
      </w:r>
    </w:p>
    <w:p w14:paraId="1F69771E" w14:textId="77777777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73F451C3" w14:textId="1F129054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Durante a ação, não haviam atividades em andamento e os terrenos estavam desertos, ainda tomados por forração vegetal. Como não foi possível identificar os proprietários dos terrenos, foi encaminhada requisição à Prefeitura Municipal (anexo 003 do protocolo), que informou por e-mail (anexo 004 do protocolo) tratar-se de terrenos dentro de área não desmembrada (imagem no anexo 005 do protocolo), identificada como lote 221 da quadra 006, Setor 109, c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 xml:space="preserve">adastrado em nome de I. M. </w:t>
      </w:r>
      <w:r w:rsidRPr="002F0466">
        <w:rPr>
          <w:rFonts w:asciiTheme="minorHAnsi" w:eastAsiaTheme="minorHAnsi" w:hAnsiTheme="minorHAnsi" w:cstheme="minorHAnsi"/>
          <w:i/>
          <w:sz w:val="22"/>
        </w:rPr>
        <w:t xml:space="preserve">LTDA, com área do terreno de 5.299,08m2, testada do imóvel: de 214,63m. </w:t>
      </w:r>
    </w:p>
    <w:p w14:paraId="173C8897" w14:textId="77777777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61534C20" w14:textId="3A30FB5A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F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>orneceu o contato do Sr. A. M.</w:t>
      </w:r>
      <w:r w:rsidRPr="002F0466">
        <w:rPr>
          <w:rFonts w:asciiTheme="minorHAnsi" w:eastAsiaTheme="minorHAnsi" w:hAnsiTheme="minorHAnsi" w:cstheme="minorHAnsi"/>
          <w:i/>
          <w:sz w:val="22"/>
        </w:rPr>
        <w:t>, celular 51.999093499. Também informou não haver solicitação de aprovação de projeto protocolada na Prefeitura Municipal para o referido lote, e que seriam tomadas as providências para a fiscalização dos mesmos.</w:t>
      </w:r>
    </w:p>
    <w:p w14:paraId="42BAD7C2" w14:textId="77777777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2F039E53" w14:textId="42256047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A ação foi repetida em 06/11/2020, quando os terrenos se encontravam mais uma vez desertos, porém já com limpeza da cobertura vegetar e com material de construção no local, confirmando a existência de obra em andamento.</w:t>
      </w:r>
    </w:p>
    <w:p w14:paraId="72FFC69E" w14:textId="77777777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35A53B48" w14:textId="769C1491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Em 19/11/2020, foi encaminhada por aplicativo de mensagens (WhatsA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>pp) requisição ao senhor A. M.</w:t>
      </w:r>
      <w:r w:rsidRPr="002F0466">
        <w:rPr>
          <w:rFonts w:asciiTheme="minorHAnsi" w:eastAsiaTheme="minorHAnsi" w:hAnsiTheme="minorHAnsi" w:cstheme="minorHAnsi"/>
          <w:i/>
          <w:sz w:val="22"/>
        </w:rPr>
        <w:t>, identificado como sócio da referida imobiliária (conforme anexo 006 do protocolo), solicitando informações sobre os responsáveis pelas atividades prestadas, dando prazo de 05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(cinco) dias corridos para envio de esclarecimento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>s, até 24/11/2020. O sr. A.</w:t>
      </w:r>
      <w:r w:rsidRPr="002F0466">
        <w:rPr>
          <w:rFonts w:asciiTheme="minorHAnsi" w:eastAsiaTheme="minorHAnsi" w:hAnsiTheme="minorHAnsi" w:cstheme="minorHAnsi"/>
          <w:i/>
          <w:sz w:val="22"/>
        </w:rPr>
        <w:t xml:space="preserve"> disse desconhecer os lotes e pediu mais informações, que foram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fornecidas. Informou acreditar que o lote não pertence mais à Imobiliária, sendo requisitadas pelo CAU as informações do proprietário que adquiriu o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 xml:space="preserve">terreno para permitir seu </w:t>
      </w:r>
      <w:r w:rsidRPr="002F0466">
        <w:rPr>
          <w:rFonts w:asciiTheme="minorHAnsi" w:eastAsiaTheme="minorHAnsi" w:hAnsiTheme="minorHAnsi" w:cstheme="minorHAnsi"/>
          <w:i/>
          <w:sz w:val="22"/>
        </w:rPr>
        <w:lastRenderedPageBreak/>
        <w:t>acionamento. Ficou de levantar as mesmas para encaminhar ao CAU/RS, com novo prazo até dia 27/11/2020.</w:t>
      </w:r>
    </w:p>
    <w:p w14:paraId="5CCDFDFA" w14:textId="77777777" w:rsidR="00072309" w:rsidRPr="002F0466" w:rsidRDefault="00072309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7C041B0F" w14:textId="6D83B0A1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 xml:space="preserve">Passado o período indicado, 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 xml:space="preserve">não houve contato do Sr. A., da I. M., </w:t>
      </w:r>
      <w:r w:rsidRPr="002F0466">
        <w:rPr>
          <w:rFonts w:asciiTheme="minorHAnsi" w:eastAsiaTheme="minorHAnsi" w:hAnsiTheme="minorHAnsi" w:cstheme="minorHAnsi"/>
          <w:i/>
          <w:sz w:val="22"/>
        </w:rPr>
        <w:t>ou seu representante, nem envio da documentação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solicitada. Também não foram identificados novos documentos de responsabilidade para o referido endereço em consulta aos sistemas CREA/RS e</w:t>
      </w:r>
      <w:r w:rsidR="00183766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SICCAU.</w:t>
      </w:r>
    </w:p>
    <w:p w14:paraId="7B42E5F0" w14:textId="77777777" w:rsidR="00183766" w:rsidRPr="002F0466" w:rsidRDefault="00183766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448F0822" w14:textId="3F03438A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Considerando o determinado na Lei 12.378/2010, sobre a função do Conselho de Arquitetura e Urbanismo:</w:t>
      </w:r>
    </w:p>
    <w:p w14:paraId="289A4A74" w14:textId="77777777" w:rsidR="00ED2BCA" w:rsidRPr="002F0466" w:rsidRDefault="00ED2BCA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3920BB39" w14:textId="33F72E31" w:rsidR="00646B52" w:rsidRPr="002F0466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Art. 24. Ficam criados o Conselho de Arquitetura e Urbanismo do Brasil - CAU/BR e os Conselhos de Arquitetura e Urbanismo dos Estados e do</w:t>
      </w:r>
      <w:r w:rsidR="00183766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Distrito Federal - CAUs, como autarquias dotadas de personalidade jurídica de direito público, com autonomia administrativa e financeira e estrutura</w:t>
      </w:r>
      <w:r w:rsidR="00183766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federativa, cujas atividades serão custeadas exclusivamente pelas próprias rendas.</w:t>
      </w:r>
    </w:p>
    <w:p w14:paraId="422718A9" w14:textId="77777777" w:rsidR="00ED2BCA" w:rsidRPr="002F0466" w:rsidRDefault="00ED2BCA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</w:p>
    <w:p w14:paraId="7F88B31A" w14:textId="376BEB6F" w:rsidR="00646B52" w:rsidRPr="002F0466" w:rsidRDefault="00646808" w:rsidP="00072309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§ 1º</w:t>
      </w:r>
      <w:r w:rsidR="00646B52" w:rsidRPr="002F0466">
        <w:rPr>
          <w:rFonts w:asciiTheme="minorHAnsi" w:eastAsiaTheme="minorHAnsi" w:hAnsiTheme="minorHAnsi" w:cstheme="minorHAnsi"/>
          <w:i/>
          <w:sz w:val="22"/>
        </w:rPr>
        <w:t xml:space="preserve"> 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</w:t>
      </w:r>
      <w:r w:rsidR="00072309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="00646B52" w:rsidRPr="002F0466">
        <w:rPr>
          <w:rFonts w:asciiTheme="minorHAnsi" w:eastAsiaTheme="minorHAnsi" w:hAnsiTheme="minorHAnsi" w:cstheme="minorHAnsi"/>
          <w:i/>
          <w:sz w:val="22"/>
        </w:rPr>
        <w:t>arquitetura e urbanismo.</w:t>
      </w:r>
    </w:p>
    <w:p w14:paraId="0B0CC44D" w14:textId="77777777" w:rsidR="00183766" w:rsidRPr="002F0466" w:rsidRDefault="00183766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</w:p>
    <w:p w14:paraId="0EFE9FD4" w14:textId="5FA0525F" w:rsidR="00646B52" w:rsidRPr="002F0466" w:rsidRDefault="00646B52" w:rsidP="00ED2BC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Considerando a Resolução CAU/BR nº 22, que dispõe sobre a fiscalização do exercício profissional da Arquitetura e Urbanismo, os procedimentos</w:t>
      </w:r>
      <w:r w:rsidR="00183766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para formalização, instrução e julgamento de processos por infração à legislação e a aplicação de penalidades, e dá outras providências:</w:t>
      </w:r>
    </w:p>
    <w:p w14:paraId="1D935556" w14:textId="77777777" w:rsidR="00183766" w:rsidRPr="002F0466" w:rsidRDefault="00183766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</w:p>
    <w:p w14:paraId="7A66AFE6" w14:textId="6FE789E7" w:rsidR="00183766" w:rsidRPr="002F0466" w:rsidRDefault="00ED2BCA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‘</w:t>
      </w:r>
      <w:r w:rsidR="00646B52" w:rsidRPr="002F0466">
        <w:rPr>
          <w:rFonts w:asciiTheme="minorHAnsi" w:eastAsiaTheme="minorHAnsi" w:hAnsiTheme="minorHAnsi" w:cstheme="minorHAnsi"/>
          <w:i/>
          <w:sz w:val="22"/>
        </w:rPr>
        <w:t>Art. 32. Nenhuma penalidade será aplicada sem que tenha sido assegurado, à pessoa física ou jurídica autuada, amplo direito de defesa.</w:t>
      </w:r>
    </w:p>
    <w:p w14:paraId="0097153B" w14:textId="77777777" w:rsidR="00183766" w:rsidRPr="002F0466" w:rsidRDefault="00183766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</w:p>
    <w:p w14:paraId="18B02704" w14:textId="576B07B6" w:rsidR="00646B52" w:rsidRPr="002F0466" w:rsidRDefault="00646B52" w:rsidP="00ED2BC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Art. 33. Quando a infração apurada constituir prova ou indício de violação da Lei de Contravenções Penais, o CAU/UF comunicará o fato à autoridade</w:t>
      </w:r>
      <w:r w:rsidR="00ED2BCA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competente, sem prejuízo da aplicabilidade das penalidades previstas nesta Resolução.</w:t>
      </w:r>
    </w:p>
    <w:p w14:paraId="4E8013C2" w14:textId="77777777" w:rsidR="00183766" w:rsidRPr="002F0466" w:rsidRDefault="00183766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</w:p>
    <w:p w14:paraId="73189817" w14:textId="4D9DCA28" w:rsidR="00646B52" w:rsidRPr="002F0466" w:rsidRDefault="00646B52" w:rsidP="00ED2BC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Art. 34. Sem prejuízo de outras sanções disciplinares previstas no art. 19 da Lei n° 12.378, de 2010, quando cabíveis, os CAU/UF aplicarão às</w:t>
      </w:r>
      <w:r w:rsidR="00ED2BCA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pessoas físicas ou jurídicas autuadas por infração à legislação profissional multas com base nos valores estabelecidos no artigo seguinte.</w:t>
      </w:r>
    </w:p>
    <w:p w14:paraId="1355B50B" w14:textId="77777777" w:rsidR="00183766" w:rsidRPr="002F0466" w:rsidRDefault="00183766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</w:p>
    <w:p w14:paraId="50BFB3FD" w14:textId="110D8233" w:rsidR="00646B52" w:rsidRPr="002F0466" w:rsidRDefault="00646B52" w:rsidP="00ED2BC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Art. 35. As infrações ao exercício da profissão de Arquitetura e Urbanismo nos termos definidos nesta Resolução serão punidas com multas,</w:t>
      </w:r>
      <w:r w:rsidR="00ED2BCA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respeitados os seguintes limites:</w:t>
      </w:r>
    </w:p>
    <w:p w14:paraId="6568C26E" w14:textId="5A0F2F73" w:rsidR="00646B52" w:rsidRPr="002F0466" w:rsidRDefault="00646B52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(...)</w:t>
      </w:r>
    </w:p>
    <w:p w14:paraId="7EF7E7C6" w14:textId="6C867C43" w:rsidR="00646B52" w:rsidRPr="002F0466" w:rsidRDefault="00646B52" w:rsidP="00ED2BC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sz w:val="22"/>
        </w:rPr>
      </w:pPr>
      <w:r w:rsidRPr="002F0466">
        <w:rPr>
          <w:rFonts w:asciiTheme="minorHAnsi" w:eastAsiaTheme="minorHAnsi" w:hAnsiTheme="minorHAnsi" w:cstheme="minorHAnsi"/>
          <w:b/>
          <w:i/>
          <w:sz w:val="22"/>
        </w:rPr>
        <w:t>IX - Obstrução de fiscalização provocada por pessoa jurídica;</w:t>
      </w:r>
    </w:p>
    <w:p w14:paraId="4E4897B2" w14:textId="77777777" w:rsidR="00ED2BCA" w:rsidRPr="002F0466" w:rsidRDefault="00646B52" w:rsidP="00ED2BC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sz w:val="22"/>
        </w:rPr>
      </w:pPr>
      <w:r w:rsidRPr="002F0466">
        <w:rPr>
          <w:rFonts w:asciiTheme="minorHAnsi" w:eastAsiaTheme="minorHAnsi" w:hAnsiTheme="minorHAnsi" w:cstheme="minorHAnsi"/>
          <w:b/>
          <w:i/>
          <w:sz w:val="22"/>
        </w:rPr>
        <w:t>Infrator: pessoa jurídica;</w:t>
      </w:r>
      <w:r w:rsidR="00267137" w:rsidRPr="002F0466">
        <w:rPr>
          <w:rFonts w:asciiTheme="minorHAnsi" w:eastAsiaTheme="minorHAnsi" w:hAnsiTheme="minorHAnsi" w:cstheme="minorHAnsi"/>
          <w:b/>
          <w:i/>
          <w:sz w:val="22"/>
        </w:rPr>
        <w:t xml:space="preserve"> </w:t>
      </w:r>
    </w:p>
    <w:p w14:paraId="5DC86AFE" w14:textId="08DB0A67" w:rsidR="00646B52" w:rsidRPr="002F0466" w:rsidRDefault="00646B52" w:rsidP="00ED2BCA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i/>
          <w:sz w:val="22"/>
        </w:rPr>
      </w:pPr>
      <w:r w:rsidRPr="002F0466">
        <w:rPr>
          <w:rFonts w:asciiTheme="minorHAnsi" w:eastAsiaTheme="minorHAnsi" w:hAnsiTheme="minorHAnsi" w:cstheme="minorHAnsi"/>
          <w:b/>
          <w:i/>
          <w:sz w:val="22"/>
        </w:rPr>
        <w:t>Valor da Multa: mínimo de 2 (duas) vezes e máximo de 5 (cinco) vez</w:t>
      </w:r>
      <w:r w:rsidR="00ED2BCA" w:rsidRPr="002F0466">
        <w:rPr>
          <w:rFonts w:asciiTheme="minorHAnsi" w:eastAsiaTheme="minorHAnsi" w:hAnsiTheme="minorHAnsi" w:cstheme="minorHAnsi"/>
          <w:b/>
          <w:i/>
          <w:sz w:val="22"/>
        </w:rPr>
        <w:t>es o valor vigente da anuidade;’</w:t>
      </w:r>
    </w:p>
    <w:p w14:paraId="43D5EDFE" w14:textId="77777777" w:rsidR="00267137" w:rsidRPr="002F0466" w:rsidRDefault="00267137" w:rsidP="00646B52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i/>
          <w:sz w:val="22"/>
        </w:rPr>
      </w:pPr>
    </w:p>
    <w:p w14:paraId="37BB4503" w14:textId="5D9F631F" w:rsidR="00646B52" w:rsidRPr="00072309" w:rsidRDefault="00646B52" w:rsidP="00646B5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2F0466">
        <w:rPr>
          <w:rFonts w:asciiTheme="minorHAnsi" w:eastAsiaTheme="minorHAnsi" w:hAnsiTheme="minorHAnsi" w:cstheme="minorHAnsi"/>
          <w:i/>
          <w:sz w:val="22"/>
        </w:rPr>
        <w:t>Por não ter sido atendida a Requisição da Fiscalização do CAU/RS com envio das informações e/ou documentação solicitadas, caracterizando</w:t>
      </w:r>
      <w:r w:rsidR="00267137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obstrução da fiscalização do CAU, será emitida a</w:t>
      </w:r>
      <w:r w:rsidR="00267137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correspondente Notificação Preventiva dando prazo de 10 dias a partir de seu recebimento para</w:t>
      </w:r>
      <w:r w:rsidR="00267137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regularização da situação, através de envio das informações de responsabilidade referente às atividades fiscalizadas no referido endereço, sob pena</w:t>
      </w:r>
      <w:r w:rsidR="00267137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de emissão de auto de infração e multa em caso de descumprimento, sem prejuízo de outras sanções disciplinares previstas no art. 19 da Lei n°</w:t>
      </w:r>
      <w:r w:rsidR="00267137" w:rsidRPr="002F0466">
        <w:rPr>
          <w:rFonts w:asciiTheme="minorHAnsi" w:eastAsiaTheme="minorHAnsi" w:hAnsiTheme="minorHAnsi" w:cstheme="minorHAnsi"/>
          <w:i/>
          <w:sz w:val="22"/>
        </w:rPr>
        <w:t xml:space="preserve"> </w:t>
      </w:r>
      <w:r w:rsidRPr="002F0466">
        <w:rPr>
          <w:rFonts w:asciiTheme="minorHAnsi" w:eastAsiaTheme="minorHAnsi" w:hAnsiTheme="minorHAnsi" w:cstheme="minorHAnsi"/>
          <w:i/>
          <w:sz w:val="22"/>
        </w:rPr>
        <w:t>12.378, de 2010, quando cabíveis</w:t>
      </w:r>
      <w:r w:rsidRPr="00072309">
        <w:rPr>
          <w:rFonts w:asciiTheme="minorHAnsi" w:eastAsiaTheme="minorHAnsi" w:hAnsiTheme="minorHAnsi" w:cstheme="minorHAnsi"/>
        </w:rPr>
        <w:t>.</w:t>
      </w:r>
      <w:r w:rsidR="00ED2BCA">
        <w:rPr>
          <w:rFonts w:asciiTheme="minorHAnsi" w:eastAsiaTheme="minorHAnsi" w:hAnsiTheme="minorHAnsi" w:cstheme="minorHAnsi"/>
        </w:rPr>
        <w:t>”</w:t>
      </w:r>
    </w:p>
    <w:p w14:paraId="12A12A92" w14:textId="77777777" w:rsidR="00646B52" w:rsidRPr="00072309" w:rsidRDefault="00646B52" w:rsidP="003F3E12">
      <w:pPr>
        <w:tabs>
          <w:tab w:val="left" w:pos="1418"/>
        </w:tabs>
        <w:jc w:val="both"/>
        <w:rPr>
          <w:rFonts w:asciiTheme="minorHAnsi" w:eastAsiaTheme="minorHAnsi" w:hAnsiTheme="minorHAnsi" w:cstheme="minorHAnsi"/>
        </w:rPr>
      </w:pPr>
    </w:p>
    <w:p w14:paraId="4E775810" w14:textId="2251EDDE" w:rsidR="00D70102" w:rsidRPr="00ED2BCA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D2BCA">
        <w:rPr>
          <w:rFonts w:asciiTheme="minorHAnsi" w:hAnsiTheme="minorHAnsi" w:cstheme="minorHAnsi"/>
          <w:color w:val="000000" w:themeColor="text1"/>
        </w:rPr>
        <w:t xml:space="preserve">Nos termos do art. 13, da Resolução CAU/BR nº 022/2012, o Agente de Fiscalização do CAU/RS efetuou, em </w:t>
      </w:r>
      <w:r w:rsidR="00267137" w:rsidRPr="00ED2BCA">
        <w:rPr>
          <w:rFonts w:asciiTheme="minorHAnsi" w:hAnsiTheme="minorHAnsi" w:cstheme="minorHAnsi"/>
          <w:color w:val="000000" w:themeColor="text1"/>
        </w:rPr>
        <w:t>03/12/2020</w:t>
      </w:r>
      <w:r w:rsidRPr="00ED2BCA">
        <w:rPr>
          <w:rFonts w:asciiTheme="minorHAnsi" w:hAnsiTheme="minorHAnsi" w:cstheme="minorHAnsi"/>
          <w:color w:val="000000" w:themeColor="text1"/>
        </w:rPr>
        <w:t>, a</w:t>
      </w:r>
      <w:r w:rsidR="00ED2BCA">
        <w:rPr>
          <w:rFonts w:asciiTheme="minorHAnsi" w:hAnsiTheme="minorHAnsi" w:cstheme="minorHAnsi"/>
          <w:color w:val="000000" w:themeColor="text1"/>
        </w:rPr>
        <w:t xml:space="preserve"> Notificação Preventiva</w:t>
      </w:r>
      <w:r w:rsidR="00546DFA" w:rsidRPr="00ED2BCA">
        <w:rPr>
          <w:rFonts w:asciiTheme="minorHAnsi" w:hAnsiTheme="minorHAnsi" w:cstheme="minorHAnsi"/>
          <w:color w:val="000000" w:themeColor="text1"/>
        </w:rPr>
        <w:t xml:space="preserve">, </w:t>
      </w:r>
      <w:r w:rsidRPr="00ED2BCA">
        <w:rPr>
          <w:rFonts w:asciiTheme="minorHAnsi" w:hAnsiTheme="minorHAnsi" w:cstheme="minorHAnsi"/>
          <w:color w:val="000000" w:themeColor="text1"/>
        </w:rPr>
        <w:t>intimando a parte interessada a adotar, no prazo de 10 (dez) dias, as providências necessárias para regularizar a situação ou apresentar contestação escrita.</w:t>
      </w:r>
    </w:p>
    <w:p w14:paraId="537A3FD2" w14:textId="77777777" w:rsidR="00D70102" w:rsidRPr="0007230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3087A1B" w14:textId="292B2E4A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 xml:space="preserve">Notificada em </w:t>
      </w:r>
      <w:r w:rsidR="00267137" w:rsidRPr="00072309">
        <w:rPr>
          <w:rFonts w:asciiTheme="minorHAnsi" w:hAnsiTheme="minorHAnsi" w:cstheme="minorHAnsi"/>
        </w:rPr>
        <w:t>03/12/2020</w:t>
      </w:r>
      <w:r w:rsidRPr="00072309">
        <w:rPr>
          <w:rFonts w:asciiTheme="minorHAnsi" w:hAnsiTheme="minorHAnsi" w:cstheme="minorHAnsi"/>
        </w:rPr>
        <w:t>, a parte interessada permaneceu silente.</w:t>
      </w:r>
    </w:p>
    <w:p w14:paraId="5A2C6C4A" w14:textId="77777777" w:rsidR="00D70102" w:rsidRPr="00072309" w:rsidRDefault="00D701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E3F54C" w14:textId="6E06F8FF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o Agente de Fiscalização do CAU/RS lavrou, em </w:t>
      </w:r>
      <w:r w:rsidR="00267137" w:rsidRPr="00072309">
        <w:rPr>
          <w:rFonts w:asciiTheme="minorHAnsi" w:hAnsiTheme="minorHAnsi" w:cstheme="minorHAnsi"/>
        </w:rPr>
        <w:t>18/12/2020</w:t>
      </w:r>
      <w:r w:rsidRPr="00072309">
        <w:rPr>
          <w:rFonts w:asciiTheme="minorHAnsi" w:hAnsiTheme="minorHAnsi" w:cstheme="minorHAnsi"/>
        </w:rPr>
        <w:t xml:space="preserve">, o Auto de Infração, fixando a multa no valor de </w:t>
      </w:r>
      <w:r w:rsidR="00267137" w:rsidRPr="00072309">
        <w:rPr>
          <w:rFonts w:asciiTheme="minorHAnsi" w:eastAsiaTheme="minorHAnsi" w:hAnsiTheme="minorHAnsi" w:cstheme="minorHAnsi"/>
        </w:rPr>
        <w:t>R$ 2.857,05 (dois mil</w:t>
      </w:r>
      <w:r w:rsidR="00646808">
        <w:rPr>
          <w:rFonts w:asciiTheme="minorHAnsi" w:eastAsiaTheme="minorHAnsi" w:hAnsiTheme="minorHAnsi" w:cstheme="minorHAnsi"/>
        </w:rPr>
        <w:t>,</w:t>
      </w:r>
      <w:r w:rsidR="00267137" w:rsidRPr="00072309">
        <w:rPr>
          <w:rFonts w:asciiTheme="minorHAnsi" w:eastAsiaTheme="minorHAnsi" w:hAnsiTheme="minorHAnsi" w:cstheme="minorHAnsi"/>
        </w:rPr>
        <w:t xml:space="preserve"> oitocentos e cinquenta e sete reais e cinco centavos)</w:t>
      </w:r>
      <w:r w:rsidRPr="00072309">
        <w:rPr>
          <w:rFonts w:asciiTheme="minorHAnsi" w:hAnsiTheme="minorHAnsi" w:cstheme="minorHAnsi"/>
        </w:rPr>
        <w:t>, e intimou a parte interessada a, no prazo de 10 (dez) dias, efetuar o pagamento da multa aplicada e regularizar a situação averiguada ou apresentar defesa à Comi</w:t>
      </w:r>
      <w:r w:rsidR="00646808">
        <w:rPr>
          <w:rFonts w:asciiTheme="minorHAnsi" w:hAnsiTheme="minorHAnsi" w:cstheme="minorHAnsi"/>
        </w:rPr>
        <w:t>ssão de Exercício Profissional -</w:t>
      </w:r>
      <w:r w:rsidRPr="00072309">
        <w:rPr>
          <w:rFonts w:asciiTheme="minorHAnsi" w:hAnsiTheme="minorHAnsi" w:cstheme="minorHAnsi"/>
        </w:rPr>
        <w:t xml:space="preserve"> CEP-CAU/RS.</w:t>
      </w:r>
    </w:p>
    <w:p w14:paraId="174658AD" w14:textId="77777777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8ED3D0E" w14:textId="474EF5CA" w:rsidR="003B2F95" w:rsidRPr="00072309" w:rsidRDefault="00546DFA" w:rsidP="003B2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072309">
        <w:rPr>
          <w:rFonts w:asciiTheme="minorHAnsi" w:hAnsiTheme="minorHAnsi" w:cstheme="minorHAnsi"/>
        </w:rPr>
        <w:t xml:space="preserve">Intimada em </w:t>
      </w:r>
      <w:r w:rsidR="003B2F95" w:rsidRPr="00072309">
        <w:rPr>
          <w:rFonts w:asciiTheme="minorHAnsi" w:hAnsiTheme="minorHAnsi" w:cstheme="minorHAnsi"/>
        </w:rPr>
        <w:t>20/01/2021</w:t>
      </w:r>
      <w:r w:rsidRPr="00072309">
        <w:rPr>
          <w:rFonts w:asciiTheme="minorHAnsi" w:hAnsiTheme="minorHAnsi" w:cstheme="minorHAnsi"/>
        </w:rPr>
        <w:t xml:space="preserve">, a parte interessada apresentou defesa, em </w:t>
      </w:r>
      <w:r w:rsidR="00267137" w:rsidRPr="00072309">
        <w:rPr>
          <w:rFonts w:asciiTheme="minorHAnsi" w:hAnsiTheme="minorHAnsi" w:cstheme="minorHAnsi"/>
        </w:rPr>
        <w:t>08/02/2021</w:t>
      </w:r>
      <w:r w:rsidRPr="00072309">
        <w:rPr>
          <w:rFonts w:asciiTheme="minorHAnsi" w:hAnsiTheme="minorHAnsi" w:cstheme="minorHAnsi"/>
        </w:rPr>
        <w:t>, alegando que</w:t>
      </w:r>
      <w:r w:rsidR="00267137" w:rsidRPr="00072309">
        <w:rPr>
          <w:rFonts w:asciiTheme="minorHAnsi" w:eastAsiaTheme="minorHAnsi" w:hAnsiTheme="minorHAnsi" w:cstheme="minorHAnsi"/>
        </w:rPr>
        <w:t xml:space="preserve"> “</w:t>
      </w:r>
      <w:r w:rsidR="00267137" w:rsidRPr="002F0466">
        <w:rPr>
          <w:rFonts w:asciiTheme="minorHAnsi" w:eastAsiaTheme="minorHAnsi" w:hAnsiTheme="minorHAnsi" w:cstheme="minorHAnsi"/>
          <w:i/>
          <w:sz w:val="22"/>
        </w:rPr>
        <w:t>conforme contato telefônico há alguns dias atrás, encaminho as RRT'S da regularização das edificações no imóvel, as quais geraram o auto de infração. Ademais, informa que os imóveis não pertencem mais à Imobiliária Matzenbacher, no entanto, acreditou-se que o mais adequado seria apresentar os dados do responsável técnico pela regularização das construções do atual possuidor. Dito isto, requer o cancelamento do auto de infração, bem como a anulação da multa imposta.</w:t>
      </w:r>
      <w:r w:rsidR="002F0466">
        <w:rPr>
          <w:rFonts w:asciiTheme="minorHAnsi" w:eastAsiaTheme="minorHAnsi" w:hAnsiTheme="minorHAnsi" w:cstheme="minorHAnsi"/>
        </w:rPr>
        <w:t>” Defesa realizada pela Adv</w:t>
      </w:r>
      <w:r w:rsidR="003B2F95" w:rsidRPr="00072309">
        <w:rPr>
          <w:rFonts w:asciiTheme="minorHAnsi" w:eastAsiaTheme="minorHAnsi" w:hAnsiTheme="minorHAnsi" w:cstheme="minorHAnsi"/>
        </w:rPr>
        <w:t xml:space="preserve">. </w:t>
      </w:r>
      <w:r w:rsidR="00267137" w:rsidRPr="00072309">
        <w:rPr>
          <w:rFonts w:asciiTheme="minorHAnsi" w:eastAsiaTheme="minorHAnsi" w:hAnsiTheme="minorHAnsi" w:cstheme="minorHAnsi"/>
        </w:rPr>
        <w:t>Alice Fonini Loth</w:t>
      </w:r>
      <w:r w:rsidR="003B2F95" w:rsidRPr="00072309">
        <w:rPr>
          <w:rFonts w:asciiTheme="minorHAnsi" w:eastAsiaTheme="minorHAnsi" w:hAnsiTheme="minorHAnsi" w:cstheme="minorHAnsi"/>
        </w:rPr>
        <w:t xml:space="preserve"> - </w:t>
      </w:r>
      <w:r w:rsidR="00267137" w:rsidRPr="00072309">
        <w:rPr>
          <w:rFonts w:asciiTheme="minorHAnsi" w:eastAsiaTheme="minorHAnsi" w:hAnsiTheme="minorHAnsi" w:cstheme="minorHAnsi"/>
        </w:rPr>
        <w:t>OAB/RS 86.639</w:t>
      </w:r>
      <w:r w:rsidR="003B2F95" w:rsidRPr="00072309">
        <w:rPr>
          <w:rFonts w:asciiTheme="minorHAnsi" w:eastAsiaTheme="minorHAnsi" w:hAnsiTheme="minorHAnsi" w:cstheme="minorHAnsi"/>
        </w:rPr>
        <w:t xml:space="preserve">. </w:t>
      </w:r>
    </w:p>
    <w:p w14:paraId="03CF59A7" w14:textId="77777777" w:rsidR="003B2F95" w:rsidRPr="00072309" w:rsidRDefault="003B2F95" w:rsidP="003B2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00C4B1CE" w14:textId="1F511AD2" w:rsidR="00546DFA" w:rsidRPr="00072309" w:rsidRDefault="00177163" w:rsidP="003B2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Foram enviados, junto com a defesa, </w:t>
      </w:r>
      <w:r w:rsidR="003B2F95" w:rsidRPr="00072309">
        <w:rPr>
          <w:rFonts w:asciiTheme="minorHAnsi" w:eastAsiaTheme="minorHAnsi" w:hAnsiTheme="minorHAnsi" w:cstheme="minorHAnsi"/>
        </w:rPr>
        <w:t>os RRTs 10414211 e 10414241, contendo as atividades de projeto e execução de arquitetura, estrutura, fundações, instalações elétricas e hidrossanitárias da referida obra, tendo como contratante a Imobiliária Matzembacher.</w:t>
      </w:r>
    </w:p>
    <w:p w14:paraId="14E5CDDB" w14:textId="77777777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170FDE" w14:textId="483795A1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O processo, então, foi submetido à CEP-CAU/RS para julgamento, com base no art. 19, da Resolução CAU/BR nº 022/2012, que diz que compete a essa Comissão decidir pela manutenção ou arquivamento do processo.</w:t>
      </w:r>
    </w:p>
    <w:p w14:paraId="42C89DAA" w14:textId="77777777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5555508" w14:textId="77777777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É o relatório.</w:t>
      </w:r>
    </w:p>
    <w:p w14:paraId="7065C063" w14:textId="77777777" w:rsidR="00292F0D" w:rsidRPr="00072309" w:rsidRDefault="00292F0D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ABD851" w14:textId="77777777" w:rsidR="00546DFA" w:rsidRPr="00072309" w:rsidRDefault="00546DFA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072309" w14:paraId="3036B3CE" w14:textId="77777777" w:rsidTr="00646808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A9278F3" w14:textId="77777777" w:rsidR="00292F0D" w:rsidRPr="00072309" w:rsidRDefault="00292F0D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3D9CC226" w14:textId="77777777" w:rsidR="00292F0D" w:rsidRPr="00072309" w:rsidRDefault="00292F0D" w:rsidP="00292F0D">
      <w:pPr>
        <w:rPr>
          <w:rFonts w:asciiTheme="minorHAnsi" w:hAnsiTheme="minorHAnsi" w:cstheme="minorHAnsi"/>
        </w:rPr>
      </w:pPr>
    </w:p>
    <w:p w14:paraId="41D0FD41" w14:textId="7E7651C0" w:rsidR="009B6A5B" w:rsidRPr="00072309" w:rsidRDefault="00292F0D" w:rsidP="009B6A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Da análise do conjunto probatório existente nos autos, depreende-se que</w:t>
      </w:r>
      <w:r w:rsidR="00A5025A" w:rsidRPr="00072309">
        <w:rPr>
          <w:rFonts w:asciiTheme="minorHAnsi" w:hAnsiTheme="minorHAnsi" w:cstheme="minorHAnsi"/>
        </w:rPr>
        <w:t xml:space="preserve"> a pessoa jurídica </w:t>
      </w:r>
      <w:r w:rsidR="003B2F95" w:rsidRPr="00072309">
        <w:rPr>
          <w:rFonts w:asciiTheme="minorHAnsi" w:hAnsiTheme="minorHAnsi" w:cstheme="minorHAnsi"/>
        </w:rPr>
        <w:t>deliberadamente obstruiu a fiscalização ao não prestar as informações solicitadas</w:t>
      </w:r>
      <w:r w:rsidR="00BE2F1A" w:rsidRPr="00072309">
        <w:rPr>
          <w:rFonts w:asciiTheme="minorHAnsi" w:hAnsiTheme="minorHAnsi" w:cstheme="minorHAnsi"/>
        </w:rPr>
        <w:t>.</w:t>
      </w:r>
    </w:p>
    <w:p w14:paraId="09906B1A" w14:textId="77777777" w:rsidR="009B6A5B" w:rsidRPr="00072309" w:rsidRDefault="009B6A5B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E0C84A" w14:textId="6A931028" w:rsidR="00292F0D" w:rsidRPr="00072309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Verifica-se, ainda, que o Auto de Infração foi constituído de forma regular, pois observou os requisitos previstos no art. 16, da Resolução CAU/BR nº 022/2012,</w:t>
      </w:r>
      <w:r w:rsidR="00BB64D9" w:rsidRPr="00072309">
        <w:rPr>
          <w:rFonts w:asciiTheme="minorHAnsi" w:hAnsiTheme="minorHAnsi" w:cstheme="minorHAnsi"/>
        </w:rPr>
        <w:t xml:space="preserve"> e foi</w:t>
      </w:r>
      <w:r w:rsidRPr="00072309">
        <w:rPr>
          <w:rFonts w:asciiTheme="minorHAnsi" w:hAnsiTheme="minorHAnsi" w:cstheme="minorHAnsi"/>
        </w:rPr>
        <w:t xml:space="preserve"> lavrado após o transcurso do prazo da notificação preventiva, sem </w:t>
      </w:r>
      <w:r w:rsidR="00646808">
        <w:rPr>
          <w:rFonts w:asciiTheme="minorHAnsi" w:hAnsiTheme="minorHAnsi" w:cstheme="minorHAnsi"/>
        </w:rPr>
        <w:t xml:space="preserve">que </w:t>
      </w:r>
      <w:r w:rsidRPr="00072309">
        <w:rPr>
          <w:rFonts w:asciiTheme="minorHAnsi" w:hAnsiTheme="minorHAnsi" w:cstheme="minorHAnsi"/>
        </w:rPr>
        <w:t>a parte interessada tenha efetivado a regularização da situação averiguada.</w:t>
      </w:r>
    </w:p>
    <w:p w14:paraId="7370913A" w14:textId="77777777" w:rsidR="003E24FF" w:rsidRPr="00072309" w:rsidRDefault="003E24FF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622AAD" w14:textId="09C72751" w:rsidR="004F600E" w:rsidRPr="00EE1DA5" w:rsidRDefault="004F600E" w:rsidP="004F600E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EE1DA5">
        <w:rPr>
          <w:rFonts w:asciiTheme="minorHAnsi" w:hAnsiTheme="minorHAnsi" w:cstheme="minorHAnsi"/>
          <w:color w:val="000000" w:themeColor="text1"/>
        </w:rPr>
        <w:lastRenderedPageBreak/>
        <w:t>Por sua vez, observa-se que a multa, imposta por meio do Auto de Infração no valor de</w:t>
      </w:r>
      <w:r w:rsidR="00546DFA" w:rsidRPr="00EE1DA5">
        <w:rPr>
          <w:rFonts w:asciiTheme="minorHAnsi" w:hAnsiTheme="minorHAnsi" w:cstheme="minorHAnsi"/>
          <w:color w:val="000000" w:themeColor="text1"/>
        </w:rPr>
        <w:t xml:space="preserve"> R$ </w:t>
      </w:r>
      <w:r w:rsidR="00EE1DA5">
        <w:rPr>
          <w:rFonts w:asciiTheme="minorHAnsi" w:hAnsiTheme="minorHAnsi" w:cstheme="minorHAnsi"/>
          <w:color w:val="000000" w:themeColor="text1"/>
        </w:rPr>
        <w:t>2.857,05</w:t>
      </w:r>
      <w:r w:rsidR="00546DFA" w:rsidRPr="00EE1DA5">
        <w:rPr>
          <w:rFonts w:asciiTheme="minorHAnsi" w:hAnsiTheme="minorHAnsi" w:cstheme="minorHAnsi"/>
          <w:color w:val="000000" w:themeColor="text1"/>
        </w:rPr>
        <w:t xml:space="preserve"> (</w:t>
      </w:r>
      <w:r w:rsidR="00EE1DA5" w:rsidRPr="00EE1DA5">
        <w:rPr>
          <w:rFonts w:asciiTheme="minorHAnsi" w:hAnsiTheme="minorHAnsi" w:cstheme="minorHAnsi"/>
          <w:color w:val="000000" w:themeColor="text1"/>
        </w:rPr>
        <w:t>dois mil, oitocentos</w:t>
      </w:r>
      <w:r w:rsidR="00EE1DA5" w:rsidRPr="00DA5D88">
        <w:rPr>
          <w:rFonts w:asciiTheme="minorHAnsi" w:hAnsiTheme="minorHAnsi" w:cstheme="minorHAnsi"/>
          <w:color w:val="000000" w:themeColor="text1"/>
        </w:rPr>
        <w:t xml:space="preserve"> e </w:t>
      </w:r>
      <w:r w:rsidR="00EE1DA5">
        <w:rPr>
          <w:rFonts w:asciiTheme="minorHAnsi" w:hAnsiTheme="minorHAnsi" w:cstheme="minorHAnsi"/>
          <w:color w:val="000000" w:themeColor="text1"/>
        </w:rPr>
        <w:t>cinquenta e sete reais e cinco centavos</w:t>
      </w:r>
      <w:r w:rsidR="00546DFA" w:rsidRPr="00EE1DA5">
        <w:rPr>
          <w:rFonts w:asciiTheme="minorHAnsi" w:hAnsiTheme="minorHAnsi" w:cstheme="minorHAnsi"/>
          <w:color w:val="000000" w:themeColor="text1"/>
        </w:rPr>
        <w:t>),</w:t>
      </w:r>
      <w:r w:rsidRPr="00EE1DA5">
        <w:rPr>
          <w:rFonts w:asciiTheme="minorHAnsi" w:hAnsiTheme="minorHAnsi" w:cstheme="minorHAnsi"/>
          <w:color w:val="000000" w:themeColor="text1"/>
        </w:rPr>
        <w:t xml:space="preserve"> foi aplicada de forma correta, tendo em vista que, verificada a situação de irregularidade, foram respeitados os limites fixados no art. 35, da Resolução CAU/BR nº 022/2012, conforme segue:</w:t>
      </w:r>
    </w:p>
    <w:p w14:paraId="3A9DED6D" w14:textId="08221C8B" w:rsidR="00177163" w:rsidRPr="00DA5D88" w:rsidRDefault="0042295A" w:rsidP="00177163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DA5D88">
        <w:rPr>
          <w:rFonts w:asciiTheme="minorHAnsi" w:hAnsiTheme="minorHAnsi" w:cstheme="minorHAnsi"/>
          <w:i/>
          <w:color w:val="000000" w:themeColor="text1"/>
          <w:sz w:val="22"/>
        </w:rPr>
        <w:t>A</w:t>
      </w:r>
      <w:r w:rsidR="00177163" w:rsidRPr="00DA5D88">
        <w:rPr>
          <w:rFonts w:asciiTheme="minorHAnsi" w:hAnsiTheme="minorHAnsi" w:cstheme="minorHAnsi"/>
          <w:i/>
          <w:color w:val="000000" w:themeColor="text1"/>
          <w:sz w:val="22"/>
        </w:rPr>
        <w:t>rt. 35. As infrações ao exercício da profissão de Arquitetura e Urbanismo nos termos definidos nesta Resolução serão punidas com multas, respeitados os seguintes limites:</w:t>
      </w:r>
    </w:p>
    <w:p w14:paraId="6B633CC8" w14:textId="591FAD7B" w:rsidR="0095711C" w:rsidRPr="00DA5D88" w:rsidRDefault="0095711C" w:rsidP="00177163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  <w:sz w:val="20"/>
        </w:rPr>
      </w:pPr>
      <w:r w:rsidRPr="00DA5D88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692FBA6A" w14:textId="77777777" w:rsidR="00177163" w:rsidRPr="00DA5D88" w:rsidRDefault="00177163" w:rsidP="00177163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DA5D88">
        <w:rPr>
          <w:rFonts w:asciiTheme="minorHAnsi" w:hAnsiTheme="minorHAnsi" w:cstheme="minorHAnsi"/>
          <w:i/>
          <w:color w:val="000000" w:themeColor="text1"/>
          <w:sz w:val="22"/>
        </w:rPr>
        <w:t xml:space="preserve">IX - Obstrução de fiscalização provocada por pessoa jurídica; </w:t>
      </w:r>
    </w:p>
    <w:p w14:paraId="54B2D62C" w14:textId="77777777" w:rsidR="00177163" w:rsidRPr="00DA5D88" w:rsidRDefault="00177163" w:rsidP="00177163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DA5D88">
        <w:rPr>
          <w:rFonts w:asciiTheme="minorHAnsi" w:hAnsiTheme="minorHAnsi" w:cstheme="minorHAnsi"/>
          <w:i/>
          <w:color w:val="000000" w:themeColor="text1"/>
          <w:sz w:val="22"/>
        </w:rPr>
        <w:t xml:space="preserve">Infrator: pessoa jurídica; </w:t>
      </w:r>
    </w:p>
    <w:p w14:paraId="3B41FBD6" w14:textId="6BCF2C13" w:rsidR="00177163" w:rsidRPr="00DA5D88" w:rsidRDefault="00177163" w:rsidP="00177163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DA5D88">
        <w:rPr>
          <w:rFonts w:asciiTheme="minorHAnsi" w:hAnsiTheme="minorHAnsi" w:cstheme="minorHAnsi"/>
          <w:i/>
          <w:color w:val="000000" w:themeColor="text1"/>
          <w:sz w:val="22"/>
        </w:rPr>
        <w:t>Valor da Multa: mínimo de 2 (duas) vezes e máximo de 5 (cinco) vezes o valor vigente da anuidade;</w:t>
      </w:r>
    </w:p>
    <w:p w14:paraId="6CED92F7" w14:textId="2F4F318F" w:rsidR="00177163" w:rsidRDefault="0095711C" w:rsidP="0095711C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  <w:r w:rsidRPr="00DA5D88">
        <w:rPr>
          <w:rFonts w:asciiTheme="minorHAnsi" w:hAnsiTheme="minorHAnsi" w:cstheme="minorHAnsi"/>
          <w:i/>
          <w:color w:val="000000" w:themeColor="text1"/>
          <w:sz w:val="22"/>
        </w:rPr>
        <w:t>(...)</w:t>
      </w:r>
    </w:p>
    <w:p w14:paraId="56719F46" w14:textId="77777777" w:rsidR="00DA5D88" w:rsidRDefault="00DA5D88" w:rsidP="0095711C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  <w:sz w:val="22"/>
        </w:rPr>
      </w:pPr>
    </w:p>
    <w:p w14:paraId="4E2B42AF" w14:textId="77777777" w:rsidR="00DA5D88" w:rsidRDefault="00DA5D88" w:rsidP="00DA5D8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F473A">
        <w:rPr>
          <w:rFonts w:asciiTheme="minorHAnsi" w:hAnsiTheme="minorHAnsi" w:cstheme="minorHAnsi"/>
          <w:color w:val="000000" w:themeColor="text1"/>
        </w:rPr>
        <w:t>Por fim, faz-se importante mencionar que a regularização da situação, após a lavratura do auto de infração, não exime a parte autuada das cominações legais; mas a exime de eventual reincidência pela continuidade da irregularidade.</w:t>
      </w:r>
    </w:p>
    <w:p w14:paraId="5FF82834" w14:textId="77777777" w:rsidR="00DA5D88" w:rsidRPr="00DA5D88" w:rsidRDefault="00DA5D88" w:rsidP="0095711C">
      <w:pPr>
        <w:tabs>
          <w:tab w:val="left" w:pos="1418"/>
        </w:tabs>
        <w:ind w:left="567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62EFDE2C" w14:textId="77777777" w:rsidR="004F600E" w:rsidRPr="00072309" w:rsidRDefault="004F600E" w:rsidP="004F60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072309" w14:paraId="3B0A0DA7" w14:textId="77777777" w:rsidTr="0095711C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72B167A" w14:textId="77777777" w:rsidR="00323427" w:rsidRPr="00072309" w:rsidRDefault="00323427" w:rsidP="00761B37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0BBA9683" w14:textId="77777777" w:rsidR="00323427" w:rsidRPr="00072309" w:rsidRDefault="00323427" w:rsidP="00323427">
      <w:pPr>
        <w:rPr>
          <w:rFonts w:asciiTheme="minorHAnsi" w:hAnsiTheme="minorHAnsi" w:cstheme="minorHAnsi"/>
        </w:rPr>
      </w:pPr>
    </w:p>
    <w:p w14:paraId="077301D2" w14:textId="5861269F" w:rsidR="0074079F" w:rsidRPr="00072309" w:rsidRDefault="003E24FF" w:rsidP="003B2F9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 xml:space="preserve">Deste modo, </w:t>
      </w:r>
      <w:r w:rsidR="00DD6BFA" w:rsidRPr="00072309">
        <w:rPr>
          <w:rFonts w:asciiTheme="minorHAnsi" w:hAnsiTheme="minorHAnsi" w:cstheme="minorHAnsi"/>
        </w:rPr>
        <w:t>considerando que</w:t>
      </w:r>
      <w:r w:rsidR="0095711C">
        <w:rPr>
          <w:rFonts w:asciiTheme="minorHAnsi" w:hAnsiTheme="minorHAnsi" w:cstheme="minorHAnsi"/>
        </w:rPr>
        <w:t>,</w:t>
      </w:r>
      <w:r w:rsidR="00DD6BFA" w:rsidRPr="00072309">
        <w:rPr>
          <w:rFonts w:asciiTheme="minorHAnsi" w:hAnsiTheme="minorHAnsi" w:cstheme="minorHAnsi"/>
        </w:rPr>
        <w:t xml:space="preserve"> até a presente data, </w:t>
      </w:r>
      <w:r w:rsidR="00DD6BFA" w:rsidRPr="0095711C">
        <w:rPr>
          <w:rFonts w:asciiTheme="minorHAnsi" w:hAnsiTheme="minorHAnsi" w:cstheme="minorHAnsi"/>
        </w:rPr>
        <w:t>embora a situação tenha sido regularizada, não se efetuou o pagamento da multa aplicada</w:t>
      </w:r>
      <w:r w:rsidR="00DD6BFA" w:rsidRPr="00072309">
        <w:rPr>
          <w:rFonts w:asciiTheme="minorHAnsi" w:hAnsiTheme="minorHAnsi" w:cstheme="minorHAnsi"/>
        </w:rPr>
        <w:t xml:space="preserve">, </w:t>
      </w:r>
      <w:r w:rsidR="004F059C" w:rsidRPr="00072309">
        <w:rPr>
          <w:rFonts w:asciiTheme="minorHAnsi" w:hAnsiTheme="minorHAnsi" w:cstheme="minorHAnsi"/>
        </w:rPr>
        <w:t xml:space="preserve">opino pela manutenção do Auto de Infração nº </w:t>
      </w:r>
      <w:r w:rsidR="0095711C" w:rsidRPr="00072309">
        <w:rPr>
          <w:rFonts w:asciiTheme="minorHAnsi" w:eastAsiaTheme="minorHAnsi" w:hAnsiTheme="minorHAnsi" w:cstheme="minorHAnsi"/>
        </w:rPr>
        <w:t>1000117887</w:t>
      </w:r>
      <w:r w:rsidR="0095711C">
        <w:rPr>
          <w:rFonts w:asciiTheme="minorHAnsi" w:eastAsiaTheme="minorHAnsi" w:hAnsiTheme="minorHAnsi" w:cstheme="minorHAnsi"/>
        </w:rPr>
        <w:t>/2020</w:t>
      </w:r>
      <w:r w:rsidR="00546DFA" w:rsidRPr="0095711C">
        <w:rPr>
          <w:rFonts w:asciiTheme="minorHAnsi" w:hAnsiTheme="minorHAnsi" w:cstheme="minorHAnsi"/>
        </w:rPr>
        <w:t xml:space="preserve"> </w:t>
      </w:r>
      <w:r w:rsidR="004F059C" w:rsidRPr="00072309">
        <w:rPr>
          <w:rFonts w:asciiTheme="minorHAnsi" w:hAnsiTheme="minorHAnsi" w:cstheme="minorHAnsi"/>
        </w:rPr>
        <w:t>e, consequentemente, da multa imposta por meio deste, em razão de que</w:t>
      </w:r>
      <w:r w:rsidR="006C4DFD" w:rsidRPr="00072309">
        <w:rPr>
          <w:rFonts w:asciiTheme="minorHAnsi" w:hAnsiTheme="minorHAnsi" w:cstheme="minorHAnsi"/>
        </w:rPr>
        <w:t xml:space="preserve"> a pessoa jurídica autuada,</w:t>
      </w:r>
      <w:r w:rsidR="0095711C">
        <w:rPr>
          <w:rFonts w:asciiTheme="minorHAnsi" w:hAnsiTheme="minorHAnsi" w:cstheme="minorHAnsi"/>
        </w:rPr>
        <w:t xml:space="preserve"> </w:t>
      </w:r>
      <w:r w:rsidR="0095711C">
        <w:rPr>
          <w:rFonts w:asciiTheme="minorHAnsi" w:eastAsiaTheme="minorHAnsi" w:hAnsiTheme="minorHAnsi" w:cstheme="minorHAnsi"/>
        </w:rPr>
        <w:t>I. M.</w:t>
      </w:r>
      <w:r w:rsidR="0095711C" w:rsidRPr="00072309">
        <w:rPr>
          <w:rFonts w:asciiTheme="minorHAnsi" w:eastAsiaTheme="minorHAnsi" w:hAnsiTheme="minorHAnsi" w:cstheme="minorHAnsi"/>
        </w:rPr>
        <w:t xml:space="preserve"> LTDA</w:t>
      </w:r>
      <w:r w:rsidR="00DF3AC9" w:rsidRPr="00072309">
        <w:rPr>
          <w:rFonts w:asciiTheme="minorHAnsi" w:hAnsiTheme="minorHAnsi" w:cstheme="minorHAnsi"/>
        </w:rPr>
        <w:t xml:space="preserve">, </w:t>
      </w:r>
      <w:r w:rsidR="006C4DFD" w:rsidRPr="00072309">
        <w:rPr>
          <w:rFonts w:asciiTheme="minorHAnsi" w:hAnsiTheme="minorHAnsi" w:cstheme="minorHAnsi"/>
        </w:rPr>
        <w:t xml:space="preserve">inscrita no CNPJ sob o nº </w:t>
      </w:r>
      <w:r w:rsidR="0095711C" w:rsidRPr="00072309">
        <w:rPr>
          <w:rFonts w:asciiTheme="minorHAnsi" w:eastAsiaTheme="minorHAnsi" w:hAnsiTheme="minorHAnsi" w:cstheme="minorHAnsi"/>
        </w:rPr>
        <w:t>72.393.846/0001-40</w:t>
      </w:r>
      <w:r w:rsidR="0095711C">
        <w:rPr>
          <w:rFonts w:asciiTheme="minorHAnsi" w:eastAsiaTheme="minorHAnsi" w:hAnsiTheme="minorHAnsi" w:cstheme="minorHAnsi"/>
        </w:rPr>
        <w:t xml:space="preserve">, </w:t>
      </w:r>
      <w:r w:rsidR="0095711C" w:rsidRPr="003D3C0C">
        <w:rPr>
          <w:rFonts w:asciiTheme="minorHAnsi" w:hAnsiTheme="minorHAnsi" w:cstheme="minorHAnsi"/>
          <w:noProof/>
        </w:rPr>
        <w:t xml:space="preserve">incorreu em infração ao art. 35, </w:t>
      </w:r>
      <w:r w:rsidR="0095711C">
        <w:rPr>
          <w:rFonts w:asciiTheme="minorHAnsi" w:hAnsiTheme="minorHAnsi" w:cstheme="minorHAnsi"/>
          <w:noProof/>
        </w:rPr>
        <w:t>inciso IX</w:t>
      </w:r>
      <w:r w:rsidR="0095711C" w:rsidRPr="003D3C0C">
        <w:rPr>
          <w:rFonts w:asciiTheme="minorHAnsi" w:hAnsiTheme="minorHAnsi" w:cstheme="minorHAnsi"/>
          <w:noProof/>
        </w:rPr>
        <w:t>, da Resolução CAU/BR nº 022/2012</w:t>
      </w:r>
      <w:r w:rsidR="0095711C">
        <w:rPr>
          <w:rFonts w:asciiTheme="minorHAnsi" w:hAnsiTheme="minorHAnsi" w:cstheme="minorHAnsi"/>
          <w:noProof/>
        </w:rPr>
        <w:t>, por obstrução à fiscalização do CAU</w:t>
      </w:r>
      <w:r w:rsidR="000E2154">
        <w:rPr>
          <w:rFonts w:asciiTheme="minorHAnsi" w:hAnsiTheme="minorHAnsi" w:cstheme="minorHAnsi"/>
          <w:noProof/>
        </w:rPr>
        <w:t>/RS</w:t>
      </w:r>
      <w:r w:rsidR="0095711C">
        <w:rPr>
          <w:rFonts w:asciiTheme="minorHAnsi" w:hAnsiTheme="minorHAnsi" w:cstheme="minorHAnsi"/>
          <w:noProof/>
        </w:rPr>
        <w:t>.</w:t>
      </w:r>
    </w:p>
    <w:p w14:paraId="262B8778" w14:textId="77777777" w:rsidR="004F600E" w:rsidRPr="00072309" w:rsidRDefault="004F600E" w:rsidP="004F600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D3ED30" w14:textId="77777777" w:rsidR="0095711C" w:rsidRPr="00072309" w:rsidRDefault="0095711C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985B591" w14:textId="5FDE117C" w:rsidR="00546DFA" w:rsidRPr="00072309" w:rsidRDefault="0095711C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46DFA" w:rsidRPr="00072309">
        <w:rPr>
          <w:rFonts w:asciiTheme="minorHAnsi" w:hAnsiTheme="minorHAnsi" w:cstheme="minorHAnsi"/>
        </w:rPr>
        <w:t xml:space="preserve"> RS, </w:t>
      </w:r>
      <w:r w:rsidR="003B2F95" w:rsidRPr="0095711C">
        <w:rPr>
          <w:rFonts w:asciiTheme="minorHAnsi" w:hAnsiTheme="minorHAnsi" w:cstheme="minorHAnsi"/>
        </w:rPr>
        <w:t>26 de outubro de 2021</w:t>
      </w:r>
      <w:r w:rsidRPr="0095711C">
        <w:rPr>
          <w:rFonts w:asciiTheme="minorHAnsi" w:hAnsiTheme="minorHAnsi" w:cstheme="minorHAnsi"/>
        </w:rPr>
        <w:t>.</w:t>
      </w:r>
    </w:p>
    <w:p w14:paraId="69932FC0" w14:textId="77777777" w:rsidR="00546DFA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8C94E01" w14:textId="77777777" w:rsidR="0095711C" w:rsidRDefault="0095711C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A3F0F71" w14:textId="77777777" w:rsidR="0095711C" w:rsidRPr="00072309" w:rsidRDefault="0095711C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E9BBBCE" w14:textId="291AF2F4" w:rsidR="00546DFA" w:rsidRPr="00072309" w:rsidRDefault="003B2F95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Carlos Eduardo Mesquita Pedone</w:t>
      </w:r>
    </w:p>
    <w:p w14:paraId="474300E2" w14:textId="556A31B0" w:rsidR="005D2B35" w:rsidRPr="00072309" w:rsidRDefault="00546DFA" w:rsidP="003B2F95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5D2B35" w:rsidRPr="00072309" w:rsidSect="00E27E3C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072309">
        <w:rPr>
          <w:rFonts w:asciiTheme="minorHAnsi" w:hAnsiTheme="minorHAnsi" w:cstheme="minorHAnsi"/>
        </w:rPr>
        <w:t>Conselheiro Relator</w:t>
      </w:r>
    </w:p>
    <w:p w14:paraId="7085B491" w14:textId="77777777" w:rsidR="00851F01" w:rsidRPr="00072309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072309" w14:paraId="53B9E20D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072309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2DD1983E" w:rsidR="005F0F00" w:rsidRPr="00072309" w:rsidRDefault="003B2F9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eastAsiaTheme="minorHAnsi" w:hAnsiTheme="minorHAnsi" w:cstheme="minorHAnsi"/>
              </w:rPr>
              <w:t>1000117887</w:t>
            </w:r>
            <w:r w:rsidR="0095711C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95711C" w:rsidRPr="00072309" w14:paraId="78AA06BE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66509E" w14:textId="5CCA47AE" w:rsidR="0095711C" w:rsidRPr="00072309" w:rsidRDefault="0095711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2F9D14" w14:textId="2CAA3974" w:rsidR="0095711C" w:rsidRPr="00072309" w:rsidRDefault="0095711C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072309">
              <w:rPr>
                <w:rFonts w:asciiTheme="minorHAnsi" w:eastAsiaTheme="minorHAnsi" w:hAnsiTheme="minorHAnsi" w:cstheme="minorHAnsi"/>
              </w:rPr>
              <w:t>1213157/2020</w:t>
            </w:r>
          </w:p>
        </w:tc>
      </w:tr>
      <w:tr w:rsidR="005F0F00" w:rsidRPr="00072309" w14:paraId="4E85DF3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072309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0FA40543" w:rsidR="005F0F00" w:rsidRPr="00072309" w:rsidRDefault="0095711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I. M.</w:t>
            </w:r>
            <w:r w:rsidRPr="00072309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BE2F1A" w:rsidRPr="00072309" w14:paraId="0727F8E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072309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013D7181" w:rsidR="00BE2F1A" w:rsidRPr="00072309" w:rsidRDefault="003B2F95" w:rsidP="00BE2F1A">
            <w:pPr>
              <w:jc w:val="both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OBSTRUÇÃO DA FISCALIZAÇÃO</w:t>
            </w:r>
          </w:p>
        </w:tc>
      </w:tr>
      <w:tr w:rsidR="00BE2F1A" w:rsidRPr="00072309" w14:paraId="12294999" w14:textId="77777777" w:rsidTr="00DA5D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3060BDF8" w:rsidR="00BE2F1A" w:rsidRPr="00072309" w:rsidRDefault="00BE2F1A" w:rsidP="00FC5DB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C5DB6">
              <w:rPr>
                <w:rFonts w:asciiTheme="minorHAnsi" w:hAnsiTheme="minorHAnsi" w:cstheme="minorHAnsi"/>
                <w:b/>
              </w:rPr>
              <w:t>164</w:t>
            </w:r>
            <w:r w:rsidR="00546DFA" w:rsidRPr="00072309">
              <w:rPr>
                <w:rFonts w:asciiTheme="minorHAnsi" w:hAnsiTheme="minorHAnsi" w:cstheme="minorHAnsi"/>
                <w:b/>
              </w:rPr>
              <w:t>/2021</w:t>
            </w:r>
            <w:r w:rsidR="00FC5DB6">
              <w:rPr>
                <w:rFonts w:asciiTheme="minorHAnsi" w:hAnsiTheme="minorHAnsi" w:cstheme="minorHAnsi"/>
                <w:b/>
              </w:rPr>
              <w:t xml:space="preserve"> -</w:t>
            </w:r>
            <w:r w:rsidRPr="0007230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072309" w:rsidRDefault="005D2B35" w:rsidP="005D2B35">
      <w:pPr>
        <w:rPr>
          <w:rFonts w:asciiTheme="minorHAnsi" w:hAnsiTheme="minorHAnsi" w:cstheme="minorHAnsi"/>
        </w:rPr>
      </w:pPr>
    </w:p>
    <w:p w14:paraId="198D7BFE" w14:textId="1F0874F1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A COMI</w:t>
      </w:r>
      <w:r w:rsidR="00FC5DB6">
        <w:rPr>
          <w:rFonts w:asciiTheme="minorHAnsi" w:hAnsiTheme="minorHAnsi" w:cstheme="minorHAnsi"/>
        </w:rPr>
        <w:t>SSÃO DE EXERCÍCIO PROFISSIONAL -</w:t>
      </w:r>
      <w:r w:rsidRPr="00072309">
        <w:rPr>
          <w:rFonts w:asciiTheme="minorHAnsi" w:hAnsiTheme="minorHAnsi" w:cstheme="minorHAnsi"/>
        </w:rPr>
        <w:t xml:space="preserve"> CEP-CAU/RS, reunida ordinariamente por meio de videoconferência, </w:t>
      </w:r>
      <w:r w:rsidR="00FC5DB6">
        <w:rPr>
          <w:rFonts w:asciiTheme="minorHAnsi" w:hAnsiTheme="minorHAnsi" w:cstheme="minorHAnsi"/>
        </w:rPr>
        <w:t xml:space="preserve">no dia </w:t>
      </w:r>
      <w:r w:rsidR="00FC5DB6" w:rsidRPr="00FC5DB6">
        <w:rPr>
          <w:rFonts w:asciiTheme="minorHAnsi" w:hAnsiTheme="minorHAnsi" w:cstheme="minorHAnsi"/>
        </w:rPr>
        <w:t xml:space="preserve">26 de outubro de </w:t>
      </w:r>
      <w:r w:rsidR="003B2F95" w:rsidRPr="00FC5DB6">
        <w:rPr>
          <w:rFonts w:asciiTheme="minorHAnsi" w:hAnsiTheme="minorHAnsi" w:cstheme="minorHAnsi"/>
        </w:rPr>
        <w:t>2021</w:t>
      </w:r>
      <w:r w:rsidRPr="00072309">
        <w:rPr>
          <w:rFonts w:asciiTheme="minorHAnsi" w:hAnsiTheme="minorHAnsi" w:cstheme="minorHAnsi"/>
        </w:rPr>
        <w:t>, no uso das competências</w:t>
      </w:r>
      <w:r w:rsidR="00FC5DB6">
        <w:rPr>
          <w:rFonts w:asciiTheme="minorHAnsi" w:hAnsiTheme="minorHAnsi" w:cstheme="minorHAnsi"/>
        </w:rPr>
        <w:t xml:space="preserve"> que lhe confere o</w:t>
      </w:r>
      <w:r w:rsidRPr="00072309">
        <w:rPr>
          <w:rFonts w:asciiTheme="minorHAnsi" w:hAnsiTheme="minorHAnsi" w:cstheme="minorHAnsi"/>
        </w:rPr>
        <w:t xml:space="preserve"> inciso VI do art. 95 do Regimento Interno do CAU/RS, após a</w:t>
      </w:r>
      <w:r w:rsidR="00FC5DB6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07230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7B625ECA" w:rsidR="006C4DFD" w:rsidRPr="0007230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Considerando que</w:t>
      </w:r>
      <w:r w:rsidR="006C4DFD" w:rsidRPr="00072309">
        <w:rPr>
          <w:rFonts w:asciiTheme="minorHAnsi" w:hAnsiTheme="minorHAnsi" w:cstheme="minorHAnsi"/>
        </w:rPr>
        <w:t xml:space="preserve"> a pessoa jurídica, </w:t>
      </w:r>
      <w:r w:rsidR="00FC5DB6">
        <w:rPr>
          <w:rFonts w:asciiTheme="minorHAnsi" w:eastAsiaTheme="minorHAnsi" w:hAnsiTheme="minorHAnsi" w:cstheme="minorHAnsi"/>
        </w:rPr>
        <w:t>I. M.</w:t>
      </w:r>
      <w:r w:rsidR="00FC5DB6" w:rsidRPr="00072309">
        <w:rPr>
          <w:rFonts w:asciiTheme="minorHAnsi" w:eastAsiaTheme="minorHAnsi" w:hAnsiTheme="minorHAnsi" w:cstheme="minorHAnsi"/>
        </w:rPr>
        <w:t xml:space="preserve"> LTDA</w:t>
      </w:r>
      <w:r w:rsidR="00546DFA" w:rsidRPr="00072309">
        <w:rPr>
          <w:rFonts w:asciiTheme="minorHAnsi" w:hAnsiTheme="minorHAnsi" w:cstheme="minorHAnsi"/>
          <w:color w:val="0070C0"/>
        </w:rPr>
        <w:t xml:space="preserve">, </w:t>
      </w:r>
      <w:r w:rsidR="00645D0C" w:rsidRPr="00072309">
        <w:rPr>
          <w:rFonts w:asciiTheme="minorHAnsi" w:hAnsiTheme="minorHAnsi" w:cstheme="minorHAnsi"/>
        </w:rPr>
        <w:t xml:space="preserve">inscrita no CNPJ sob o nº </w:t>
      </w:r>
      <w:r w:rsidR="00FC5DB6" w:rsidRPr="00072309">
        <w:rPr>
          <w:rFonts w:asciiTheme="minorHAnsi" w:eastAsiaTheme="minorHAnsi" w:hAnsiTheme="minorHAnsi" w:cstheme="minorHAnsi"/>
        </w:rPr>
        <w:t>72.393.846/0001-40</w:t>
      </w:r>
      <w:r w:rsidR="00FC5DB6">
        <w:rPr>
          <w:rFonts w:asciiTheme="minorHAnsi" w:eastAsiaTheme="minorHAnsi" w:hAnsiTheme="minorHAnsi" w:cstheme="minorHAnsi"/>
        </w:rPr>
        <w:t>,</w:t>
      </w:r>
      <w:r w:rsidR="003B2F95" w:rsidRPr="00072309">
        <w:rPr>
          <w:rFonts w:asciiTheme="minorHAnsi" w:hAnsiTheme="minorHAnsi" w:cstheme="minorHAnsi"/>
        </w:rPr>
        <w:t xml:space="preserve"> </w:t>
      </w:r>
      <w:r w:rsidR="00FC5DB6">
        <w:rPr>
          <w:rFonts w:asciiTheme="minorHAnsi" w:hAnsiTheme="minorHAnsi" w:cstheme="minorHAnsi"/>
        </w:rPr>
        <w:t xml:space="preserve">foi autuada por obstruir </w:t>
      </w:r>
      <w:r w:rsidR="000C0816" w:rsidRPr="00072309">
        <w:rPr>
          <w:rFonts w:asciiTheme="minorHAnsi" w:hAnsiTheme="minorHAnsi" w:cstheme="minorHAnsi"/>
        </w:rPr>
        <w:t>a fiscalização</w:t>
      </w:r>
      <w:r w:rsidR="00FC5DB6">
        <w:rPr>
          <w:rFonts w:asciiTheme="minorHAnsi" w:hAnsiTheme="minorHAnsi" w:cstheme="minorHAnsi"/>
        </w:rPr>
        <w:t xml:space="preserve"> do CAU/RS;</w:t>
      </w:r>
    </w:p>
    <w:p w14:paraId="69421DB7" w14:textId="77777777" w:rsidR="003F3E12" w:rsidRPr="000723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28E12612" w:rsidR="00353EB0" w:rsidRPr="00DA5D8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A5D88">
        <w:rPr>
          <w:rFonts w:asciiTheme="minorHAnsi" w:hAnsiTheme="minorHAnsi" w:cstheme="minorHAnsi"/>
        </w:rPr>
        <w:t xml:space="preserve">Considerando </w:t>
      </w:r>
      <w:r w:rsidR="00353EB0" w:rsidRPr="00DA5D88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DA5D88">
        <w:rPr>
          <w:rFonts w:asciiTheme="minorHAnsi" w:hAnsiTheme="minorHAnsi" w:cstheme="minorHAnsi"/>
        </w:rPr>
        <w:t xml:space="preserve">R$ </w:t>
      </w:r>
      <w:r w:rsidR="00DA5D88" w:rsidRPr="00DA5D88">
        <w:rPr>
          <w:rFonts w:asciiTheme="minorHAnsi" w:hAnsiTheme="minorHAnsi" w:cstheme="minorHAnsi"/>
        </w:rPr>
        <w:t>2.857,05 (dois mil, oitocentos e cinquenta e sete reais e cinco centavos</w:t>
      </w:r>
      <w:r w:rsidR="00546DFA" w:rsidRPr="00DA5D88">
        <w:rPr>
          <w:rFonts w:asciiTheme="minorHAnsi" w:hAnsiTheme="minorHAnsi" w:cstheme="minorHAnsi"/>
        </w:rPr>
        <w:t>)</w:t>
      </w:r>
      <w:r w:rsidR="00FC5DB6" w:rsidRPr="00DA5D88">
        <w:rPr>
          <w:rFonts w:asciiTheme="minorHAnsi" w:hAnsiTheme="minorHAnsi" w:cstheme="minorHAnsi"/>
        </w:rPr>
        <w:t xml:space="preserve"> </w:t>
      </w:r>
      <w:r w:rsidR="00353EB0" w:rsidRPr="00DA5D88">
        <w:rPr>
          <w:rFonts w:asciiTheme="minorHAnsi" w:hAnsiTheme="minorHAnsi" w:cstheme="minorHAnsi"/>
        </w:rPr>
        <w:t>foi aplicada de forma correta, tendo em v</w:t>
      </w:r>
      <w:r w:rsidR="00FC5DB6" w:rsidRPr="00DA5D88">
        <w:rPr>
          <w:rFonts w:asciiTheme="minorHAnsi" w:hAnsiTheme="minorHAnsi" w:cstheme="minorHAnsi"/>
        </w:rPr>
        <w:t>ista que, devidamente notificada</w:t>
      </w:r>
      <w:r w:rsidR="00353EB0" w:rsidRPr="00DA5D88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DA5D88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70AD278" w14:textId="77777777" w:rsidR="00DA5D88" w:rsidRPr="00072309" w:rsidRDefault="00DA5D8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0723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72309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0723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03CA50F2" w:rsidR="004F600E" w:rsidRPr="00072309" w:rsidRDefault="003F3E12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Por a</w:t>
      </w:r>
      <w:r w:rsidR="000E2154">
        <w:rPr>
          <w:rFonts w:asciiTheme="minorHAnsi" w:hAnsiTheme="minorHAnsi" w:cstheme="minorHAnsi"/>
        </w:rPr>
        <w:t>provar, unanimemente, o voto do</w:t>
      </w:r>
      <w:r w:rsidRPr="00072309">
        <w:rPr>
          <w:rFonts w:asciiTheme="minorHAnsi" w:hAnsiTheme="minorHAnsi" w:cstheme="minorHAnsi"/>
        </w:rPr>
        <w:t xml:space="preserve"> </w:t>
      </w:r>
      <w:r w:rsidR="000E2154">
        <w:rPr>
          <w:rFonts w:asciiTheme="minorHAnsi" w:hAnsiTheme="minorHAnsi" w:cstheme="minorHAnsi"/>
        </w:rPr>
        <w:t xml:space="preserve">relator, Conselheiro Carlos Eduardo Mesquita Pedone, </w:t>
      </w:r>
      <w:r w:rsidRPr="00072309">
        <w:rPr>
          <w:rFonts w:asciiTheme="minorHAnsi" w:hAnsiTheme="minorHAnsi" w:cstheme="minorHAnsi"/>
        </w:rPr>
        <w:t xml:space="preserve">decidindo </w:t>
      </w:r>
      <w:r w:rsidR="00353EB0" w:rsidRPr="000E2154">
        <w:rPr>
          <w:rFonts w:asciiTheme="minorHAnsi" w:hAnsiTheme="minorHAnsi" w:cstheme="minorHAnsi"/>
        </w:rPr>
        <w:t xml:space="preserve">pela manutenção do Auto de Infração nº </w:t>
      </w:r>
      <w:r w:rsidR="000E2154" w:rsidRPr="000E2154">
        <w:rPr>
          <w:rFonts w:asciiTheme="minorHAnsi" w:hAnsiTheme="minorHAnsi" w:cstheme="minorHAnsi"/>
        </w:rPr>
        <w:t>1000117887/2020</w:t>
      </w:r>
      <w:r w:rsidR="00353EB0" w:rsidRPr="000E2154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0E2154">
        <w:rPr>
          <w:rFonts w:asciiTheme="minorHAnsi" w:hAnsiTheme="minorHAnsi" w:cstheme="minorHAnsi"/>
        </w:rPr>
        <w:t xml:space="preserve"> a pessoa jurídica autuada, </w:t>
      </w:r>
      <w:r w:rsidR="000E2154">
        <w:rPr>
          <w:rFonts w:asciiTheme="minorHAnsi" w:hAnsiTheme="minorHAnsi" w:cstheme="minorHAnsi"/>
        </w:rPr>
        <w:t>I. M.</w:t>
      </w:r>
      <w:r w:rsidR="000C0816" w:rsidRPr="000E2154">
        <w:rPr>
          <w:rFonts w:asciiTheme="minorHAnsi" w:hAnsiTheme="minorHAnsi" w:cstheme="minorHAnsi"/>
        </w:rPr>
        <w:t xml:space="preserve"> LTDA</w:t>
      </w:r>
      <w:r w:rsidR="006C4DFD" w:rsidRPr="000E2154">
        <w:rPr>
          <w:rFonts w:asciiTheme="minorHAnsi" w:hAnsiTheme="minorHAnsi" w:cstheme="minorHAnsi"/>
        </w:rPr>
        <w:t xml:space="preserve">, inscrita no CNPJ sob o nº </w:t>
      </w:r>
      <w:r w:rsidR="000E2154" w:rsidRPr="00072309">
        <w:rPr>
          <w:rFonts w:asciiTheme="minorHAnsi" w:eastAsiaTheme="minorHAnsi" w:hAnsiTheme="minorHAnsi" w:cstheme="minorHAnsi"/>
        </w:rPr>
        <w:t>72.393.846/0001-40</w:t>
      </w:r>
      <w:r w:rsidR="00546DFA" w:rsidRPr="000E2154">
        <w:rPr>
          <w:rFonts w:asciiTheme="minorHAnsi" w:hAnsiTheme="minorHAnsi" w:cstheme="minorHAnsi"/>
        </w:rPr>
        <w:t>,</w:t>
      </w:r>
      <w:r w:rsidR="006C4DFD" w:rsidRPr="000E2154">
        <w:rPr>
          <w:rFonts w:asciiTheme="minorHAnsi" w:hAnsiTheme="minorHAnsi" w:cstheme="minorHAnsi"/>
        </w:rPr>
        <w:t xml:space="preserve"> incorreu em infração ao art.</w:t>
      </w:r>
      <w:r w:rsidR="000C0816" w:rsidRPr="000E2154">
        <w:rPr>
          <w:rFonts w:asciiTheme="minorHAnsi" w:hAnsiTheme="minorHAnsi" w:cstheme="minorHAnsi"/>
        </w:rPr>
        <w:t xml:space="preserve">  </w:t>
      </w:r>
      <w:r w:rsidR="000E2154">
        <w:rPr>
          <w:rFonts w:asciiTheme="minorHAnsi" w:hAnsiTheme="minorHAnsi" w:cstheme="minorHAnsi"/>
        </w:rPr>
        <w:t xml:space="preserve">35, inciso IX, </w:t>
      </w:r>
      <w:r w:rsidR="000E2154" w:rsidRPr="003D3C0C">
        <w:rPr>
          <w:rFonts w:asciiTheme="minorHAnsi" w:hAnsiTheme="minorHAnsi" w:cstheme="minorHAnsi"/>
          <w:noProof/>
        </w:rPr>
        <w:t>da Resolução CAU/BR nº 022/2012</w:t>
      </w:r>
      <w:r w:rsidR="000E2154">
        <w:rPr>
          <w:rFonts w:asciiTheme="minorHAnsi" w:hAnsiTheme="minorHAnsi" w:cstheme="minorHAnsi"/>
          <w:noProof/>
        </w:rPr>
        <w:t>, por obstrução à fiscalização do CAU/RS</w:t>
      </w:r>
      <w:r w:rsidR="004F600E" w:rsidRPr="00072309">
        <w:rPr>
          <w:rFonts w:asciiTheme="minorHAnsi" w:hAnsiTheme="minorHAnsi" w:cstheme="minorHAnsi"/>
        </w:rPr>
        <w:t>;</w:t>
      </w:r>
    </w:p>
    <w:p w14:paraId="341B570D" w14:textId="77777777" w:rsidR="00546DFA" w:rsidRPr="00072309" w:rsidRDefault="00546DFA" w:rsidP="00FC5DB6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5F8C539" w14:textId="77777777" w:rsidR="000E2154" w:rsidRPr="00072309" w:rsidRDefault="000E2154" w:rsidP="000E21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Por informar o interessado desta decisão</w:t>
      </w:r>
      <w:r w:rsidRPr="000E2154">
        <w:rPr>
          <w:rFonts w:asciiTheme="minorHAnsi" w:hAnsiTheme="minorHAnsi" w:cstheme="minorHAnsi"/>
        </w:rPr>
        <w:t>, concedendo-lhe o prazo de 30 (trinta) dias para, querendo, interpor recurso ao Plenário do CAU/RS</w:t>
      </w:r>
      <w:r w:rsidRPr="00072309">
        <w:rPr>
          <w:rFonts w:asciiTheme="minorHAnsi" w:hAnsiTheme="minorHAnsi" w:cstheme="minorHAnsi"/>
          <w:color w:val="0070C0"/>
        </w:rPr>
        <w:t>,</w:t>
      </w:r>
      <w:r w:rsidRPr="00072309">
        <w:rPr>
          <w:rFonts w:asciiTheme="minorHAnsi" w:hAnsiTheme="minorHAnsi" w:cstheme="minorHAnsi"/>
        </w:rPr>
        <w:t xml:space="preserve"> em conformidade com o disposto no art. 20, da Resolução CAU/BR nº 022/2012;</w:t>
      </w:r>
    </w:p>
    <w:p w14:paraId="78D2B1B7" w14:textId="77777777" w:rsidR="000E2154" w:rsidRDefault="000E2154" w:rsidP="000E215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7E752F6" w14:textId="5F68F644" w:rsidR="00546DFA" w:rsidRPr="00072309" w:rsidRDefault="00546DFA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72309">
        <w:rPr>
          <w:rFonts w:asciiTheme="minorHAnsi" w:hAnsiTheme="minorHAnsi" w:cstheme="minorHAnsi"/>
          <w:color w:val="000000" w:themeColor="text1"/>
        </w:rPr>
        <w:t>Por informar ao interessado que a multa resultante d</w:t>
      </w:r>
      <w:r w:rsidR="00995341" w:rsidRPr="00072309">
        <w:rPr>
          <w:rFonts w:asciiTheme="minorHAnsi" w:hAnsiTheme="minorHAnsi" w:cstheme="minorHAnsi"/>
          <w:color w:val="000000" w:themeColor="text1"/>
        </w:rPr>
        <w:t>o auto de infração pode</w:t>
      </w:r>
      <w:r w:rsidRPr="00072309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2F295F51" w14:textId="77777777" w:rsidR="00546DFA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5390595" w14:textId="77777777" w:rsidR="00DA5D88" w:rsidRPr="00072309" w:rsidRDefault="00DA5D88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C9C99C8" w14:textId="6A4F87F2" w:rsidR="00546DFA" w:rsidRPr="000E2154" w:rsidRDefault="000E2154" w:rsidP="000E215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46DFA" w:rsidRPr="00072309">
        <w:rPr>
          <w:rFonts w:asciiTheme="minorHAnsi" w:hAnsiTheme="minorHAnsi" w:cstheme="minorHAnsi"/>
        </w:rPr>
        <w:t xml:space="preserve"> RS, </w:t>
      </w:r>
      <w:r w:rsidRPr="000E2154">
        <w:rPr>
          <w:rFonts w:asciiTheme="minorHAnsi" w:hAnsiTheme="minorHAnsi" w:cstheme="minorHAnsi"/>
        </w:rPr>
        <w:t xml:space="preserve">26 de outubro de </w:t>
      </w:r>
      <w:r w:rsidR="000C0816" w:rsidRPr="000E2154">
        <w:rPr>
          <w:rFonts w:asciiTheme="minorHAnsi" w:hAnsiTheme="minorHAnsi" w:cstheme="minorHAnsi"/>
        </w:rPr>
        <w:t>2021</w:t>
      </w:r>
      <w:r w:rsidRPr="000E2154">
        <w:rPr>
          <w:rFonts w:asciiTheme="minorHAnsi" w:hAnsiTheme="minorHAnsi" w:cstheme="minorHAnsi"/>
        </w:rPr>
        <w:t>.</w:t>
      </w:r>
    </w:p>
    <w:p w14:paraId="7D3B62F0" w14:textId="77777777" w:rsidR="000E2154" w:rsidRDefault="000E2154" w:rsidP="000E2154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081F4B60" w14:textId="77777777" w:rsidR="000E2154" w:rsidRPr="000E2154" w:rsidRDefault="000E2154" w:rsidP="000E2154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61D795A0" w14:textId="4DCF79BF" w:rsidR="00546DFA" w:rsidRPr="00072309" w:rsidRDefault="00DA5D88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</w:t>
      </w:r>
      <w:bookmarkStart w:id="0" w:name="_GoBack"/>
      <w:bookmarkEnd w:id="0"/>
      <w:r w:rsidR="00546DFA" w:rsidRPr="00072309">
        <w:rPr>
          <w:rFonts w:asciiTheme="minorHAnsi" w:hAnsiTheme="minorHAnsi" w:cstheme="minorHAnsi"/>
        </w:rPr>
        <w:t xml:space="preserve"> dos </w:t>
      </w:r>
      <w:r w:rsidR="000E2154">
        <w:rPr>
          <w:rFonts w:asciiTheme="minorHAnsi" w:hAnsiTheme="minorHAnsi" w:cstheme="minorHAnsi"/>
        </w:rPr>
        <w:t>votos dos conselheiros</w:t>
      </w:r>
      <w:r w:rsidR="00546DFA" w:rsidRPr="00072309">
        <w:rPr>
          <w:rFonts w:asciiTheme="minorHAnsi" w:hAnsiTheme="minorHAnsi" w:cstheme="minorHAnsi"/>
        </w:rPr>
        <w:t xml:space="preserve"> Carlos Eduardo Mesquita Pedone, Ingrid Louise de Souza Dahm</w:t>
      </w:r>
      <w:r w:rsidR="000E2154">
        <w:rPr>
          <w:rFonts w:asciiTheme="minorHAnsi" w:hAnsiTheme="minorHAnsi" w:cstheme="minorHAnsi"/>
        </w:rPr>
        <w:t xml:space="preserve"> e</w:t>
      </w:r>
      <w:r w:rsidR="00546DFA" w:rsidRPr="00072309">
        <w:rPr>
          <w:rFonts w:asciiTheme="minorHAnsi" w:hAnsiTheme="minorHAnsi" w:cstheme="minorHAnsi"/>
        </w:rPr>
        <w:t xml:space="preserve"> </w:t>
      </w:r>
      <w:r w:rsidR="000E2154">
        <w:rPr>
          <w:rFonts w:asciiTheme="minorHAnsi" w:hAnsiTheme="minorHAnsi" w:cstheme="minorHAnsi"/>
        </w:rPr>
        <w:t xml:space="preserve">Fábio Muller, </w:t>
      </w:r>
      <w:r w:rsidR="00546DFA" w:rsidRPr="00072309">
        <w:rPr>
          <w:rFonts w:asciiTheme="minorHAnsi" w:hAnsiTheme="minorHAnsi" w:cstheme="minorHAnsi"/>
        </w:rPr>
        <w:t>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F8B28D" w14:textId="77777777" w:rsidR="000E2154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E68E36" w14:textId="77777777" w:rsidR="000E2154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EA6FEF" w14:textId="77777777" w:rsidR="000E2154" w:rsidRPr="00072309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Pr="00072309" w:rsidRDefault="00546DFA" w:rsidP="00546DFA">
      <w:pPr>
        <w:rPr>
          <w:rFonts w:asciiTheme="minorHAnsi" w:hAnsiTheme="minorHAnsi" w:cstheme="minorHAnsi"/>
        </w:rPr>
      </w:pPr>
    </w:p>
    <w:p w14:paraId="3729C954" w14:textId="77777777" w:rsidR="00546DFA" w:rsidRPr="000E2154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E215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54A95CC" w14:textId="257AB7A8" w:rsidR="005D2B35" w:rsidRPr="000E2154" w:rsidRDefault="00DA5D88" w:rsidP="000C081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0E215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0E2154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0E2154" w:rsidSect="00546DFA">
      <w:headerReference w:type="even" r:id="rId12"/>
      <w:headerReference w:type="default" r:id="rId13"/>
      <w:footerReference w:type="even" r:id="rId14"/>
      <w:footerReference w:type="default" r:id="rId15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4C60" w16cid:durableId="25223A01"/>
  <w16cid:commentId w16cid:paraId="632AF1CA" w16cid:durableId="25223A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BAED4" w14:textId="77777777" w:rsidR="00F944EE" w:rsidRDefault="00F944EE">
      <w:r>
        <w:separator/>
      </w:r>
    </w:p>
  </w:endnote>
  <w:endnote w:type="continuationSeparator" w:id="0">
    <w:p w14:paraId="5E94929D" w14:textId="77777777" w:rsidR="00F944EE" w:rsidRDefault="00F9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E7C5CC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29BF861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4946FD6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D935356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77F0E7F9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3A4D3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4E72260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1E69AF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53C929E0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7586544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59387" w14:textId="77777777" w:rsidR="00F944EE" w:rsidRDefault="00F944EE">
      <w:r>
        <w:separator/>
      </w:r>
    </w:p>
  </w:footnote>
  <w:footnote w:type="continuationSeparator" w:id="0">
    <w:p w14:paraId="0FF30CD1" w14:textId="77777777" w:rsidR="00F944EE" w:rsidRDefault="00F9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C6E52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1976921" wp14:editId="58A91B63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4BD109D1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3425B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6A8C7D4E" wp14:editId="2AAFF91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568F7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2309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0816"/>
    <w:rsid w:val="000E1161"/>
    <w:rsid w:val="000E2154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77163"/>
    <w:rsid w:val="00182BA3"/>
    <w:rsid w:val="00183766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67137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0466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2F95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95A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305C9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46808"/>
    <w:rsid w:val="00646B52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1C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37DA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1139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5D88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2BCA"/>
    <w:rsid w:val="00ED43D7"/>
    <w:rsid w:val="00ED5CD3"/>
    <w:rsid w:val="00ED6CF7"/>
    <w:rsid w:val="00EE0670"/>
    <w:rsid w:val="00EE1DA5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44EE"/>
    <w:rsid w:val="00F958A7"/>
    <w:rsid w:val="00FA6056"/>
    <w:rsid w:val="00FB00FC"/>
    <w:rsid w:val="00FB07FA"/>
    <w:rsid w:val="00FB3060"/>
    <w:rsid w:val="00FB3E52"/>
    <w:rsid w:val="00FB78D4"/>
    <w:rsid w:val="00FC5DB6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5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A7CC-CDE6-41E1-BDBE-E2E15EDA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1828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4</cp:revision>
  <cp:lastPrinted>2018-01-04T14:27:00Z</cp:lastPrinted>
  <dcterms:created xsi:type="dcterms:W3CDTF">2022-01-03T19:40:00Z</dcterms:created>
  <dcterms:modified xsi:type="dcterms:W3CDTF">2022-06-08T20:12:00Z</dcterms:modified>
</cp:coreProperties>
</file>