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56"/>
        <w:gridCol w:w="7033"/>
      </w:tblGrid>
      <w:tr w:rsidR="00BF1CF0" w:rsidRPr="00BF5712" w14:paraId="3888A866" w14:textId="77777777" w:rsidTr="00EC3EC0">
        <w:trPr>
          <w:trHeight w:hRule="exact" w:val="1590"/>
        </w:trPr>
        <w:tc>
          <w:tcPr>
            <w:tcW w:w="175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7F3CD0" w14:textId="77777777" w:rsidR="00DE598D" w:rsidRPr="00BF5712" w:rsidRDefault="00DE598D" w:rsidP="006230B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03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24CD4B2" w14:textId="16628F19" w:rsidR="00DE598D" w:rsidRPr="00BF5712" w:rsidRDefault="00A41DED" w:rsidP="003616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eastAsiaTheme="minorHAnsi" w:hAnsiTheme="minorHAnsi" w:cstheme="minorHAnsi"/>
                <w:color w:val="000000"/>
              </w:rPr>
              <w:t xml:space="preserve">Consulta ao CAU/BR - </w:t>
            </w:r>
            <w:r w:rsidR="00361663" w:rsidRPr="00BF5712">
              <w:rPr>
                <w:rFonts w:asciiTheme="minorHAnsi" w:eastAsiaTheme="minorHAnsi" w:hAnsiTheme="minorHAnsi" w:cstheme="minorHAnsi"/>
                <w:color w:val="000000"/>
              </w:rPr>
              <w:t>Dever do Conselho de Arquitetura e Urbanismo do Estado do Rio Grande do Sul (CAU/RS) de aplicar correção/atualização monetária e multa de mora nos processos de fiscalização, nas situações e percentuais constantes no bojo da Orientação Jurídica nº 002/2021</w:t>
            </w:r>
            <w:r w:rsidR="00EC3EC0">
              <w:rPr>
                <w:rFonts w:asciiTheme="minorHAnsi" w:eastAsiaTheme="minorHAnsi" w:hAnsiTheme="minorHAnsi" w:cstheme="minorHAnsi"/>
                <w:color w:val="000000"/>
              </w:rPr>
              <w:t xml:space="preserve"> do CAU/RS</w:t>
            </w:r>
            <w:r w:rsidR="00361663" w:rsidRPr="00BF5712">
              <w:rPr>
                <w:rFonts w:asciiTheme="minorHAnsi" w:eastAsiaTheme="minorHAnsi" w:hAnsiTheme="minorHAnsi" w:cstheme="minorHAnsi"/>
                <w:b/>
                <w:bCs/>
                <w:i/>
                <w:iCs/>
                <w:color w:val="000000"/>
              </w:rPr>
              <w:t>.</w:t>
            </w:r>
          </w:p>
        </w:tc>
      </w:tr>
      <w:tr w:rsidR="00BF1CF0" w:rsidRPr="00BF5712" w14:paraId="42489389" w14:textId="77777777" w:rsidTr="003006EB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DB134EE" w14:textId="1A7AACC8" w:rsidR="00DE598D" w:rsidRPr="00BF5712" w:rsidRDefault="00593BAA" w:rsidP="003006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BF5712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B832B7">
              <w:rPr>
                <w:rFonts w:asciiTheme="minorHAnsi" w:hAnsiTheme="minorHAnsi" w:cstheme="minorHAnsi"/>
                <w:b/>
              </w:rPr>
              <w:t>005</w:t>
            </w:r>
            <w:r w:rsidR="00677F55" w:rsidRPr="00BF5712">
              <w:rPr>
                <w:rFonts w:asciiTheme="minorHAnsi" w:hAnsiTheme="minorHAnsi" w:cstheme="minorHAnsi"/>
                <w:b/>
              </w:rPr>
              <w:t>/2022</w:t>
            </w:r>
            <w:r w:rsidR="0047294C" w:rsidRPr="00BF5712">
              <w:rPr>
                <w:rFonts w:asciiTheme="minorHAnsi" w:hAnsiTheme="minorHAnsi" w:cstheme="minorHAnsi"/>
                <w:b/>
              </w:rPr>
              <w:t xml:space="preserve"> - </w:t>
            </w:r>
            <w:r w:rsidRPr="00BF5712">
              <w:rPr>
                <w:rFonts w:asciiTheme="minorHAnsi" w:hAnsiTheme="minorHAnsi" w:cstheme="minorHAnsi"/>
                <w:b/>
              </w:rPr>
              <w:t>CEP-CAU/RS</w:t>
            </w:r>
          </w:p>
        </w:tc>
      </w:tr>
    </w:tbl>
    <w:p w14:paraId="17D3AC21" w14:textId="77777777" w:rsidR="00DE598D" w:rsidRPr="00BF5712" w:rsidRDefault="00DE598D" w:rsidP="00DE598D">
      <w:pPr>
        <w:pStyle w:val="PargrafodaLista"/>
        <w:tabs>
          <w:tab w:val="left" w:pos="1701"/>
        </w:tabs>
        <w:autoSpaceDE w:val="0"/>
        <w:autoSpaceDN w:val="0"/>
        <w:ind w:left="0" w:firstLine="1134"/>
        <w:jc w:val="both"/>
        <w:rPr>
          <w:rFonts w:asciiTheme="minorHAnsi" w:hAnsiTheme="minorHAnsi" w:cstheme="minorHAnsi"/>
        </w:rPr>
      </w:pPr>
    </w:p>
    <w:p w14:paraId="494CFA37" w14:textId="3B23CBC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  <w:r w:rsidRPr="00BF5712">
        <w:rPr>
          <w:rFonts w:asciiTheme="minorHAnsi" w:hAnsiTheme="minorHAnsi" w:cstheme="minorHAnsi"/>
          <w:lang w:eastAsia="pt-BR"/>
        </w:rPr>
        <w:t>A</w:t>
      </w:r>
      <w:r w:rsidRPr="00BF5712">
        <w:rPr>
          <w:rFonts w:asciiTheme="minorHAnsi" w:hAnsiTheme="minorHAnsi" w:cstheme="minorHAnsi"/>
        </w:rPr>
        <w:t xml:space="preserve"> </w:t>
      </w:r>
      <w:r w:rsidRPr="00BF5712">
        <w:rPr>
          <w:rFonts w:asciiTheme="minorHAnsi" w:hAnsiTheme="minorHAnsi" w:cstheme="minorHAnsi"/>
          <w:lang w:eastAsia="pt-BR"/>
        </w:rPr>
        <w:t>COMI</w:t>
      </w:r>
      <w:r w:rsidR="003006EB" w:rsidRPr="00BF5712">
        <w:rPr>
          <w:rFonts w:asciiTheme="minorHAnsi" w:hAnsiTheme="minorHAnsi" w:cstheme="minorHAnsi"/>
          <w:lang w:eastAsia="pt-BR"/>
        </w:rPr>
        <w:t>SSÃO DE EXERCÍCIO PROFISSIONAL -</w:t>
      </w:r>
      <w:r w:rsidRPr="00BF5712">
        <w:rPr>
          <w:rFonts w:asciiTheme="minorHAnsi" w:hAnsiTheme="minorHAnsi" w:cstheme="minorHAnsi"/>
          <w:lang w:eastAsia="pt-BR"/>
        </w:rPr>
        <w:t xml:space="preserve"> CEP-CAU/RS, reunida ordinariamente por meio de videoconferência, no dia </w:t>
      </w:r>
      <w:r w:rsidR="00361663" w:rsidRPr="00BF5712">
        <w:rPr>
          <w:rFonts w:asciiTheme="minorHAnsi" w:hAnsiTheme="minorHAnsi" w:cstheme="minorHAnsi"/>
          <w:lang w:eastAsia="pt-BR"/>
        </w:rPr>
        <w:t>7</w:t>
      </w:r>
      <w:r w:rsidRPr="00BF5712">
        <w:rPr>
          <w:rFonts w:asciiTheme="minorHAnsi" w:hAnsiTheme="minorHAnsi" w:cstheme="minorHAnsi"/>
          <w:lang w:eastAsia="pt-BR"/>
        </w:rPr>
        <w:t xml:space="preserve"> de </w:t>
      </w:r>
      <w:r w:rsidR="00361663" w:rsidRPr="00BF5712">
        <w:rPr>
          <w:rFonts w:asciiTheme="minorHAnsi" w:hAnsiTheme="minorHAnsi" w:cstheme="minorHAnsi"/>
          <w:lang w:eastAsia="pt-BR"/>
        </w:rPr>
        <w:t xml:space="preserve">fevereiro </w:t>
      </w:r>
      <w:r w:rsidRPr="00BF5712">
        <w:rPr>
          <w:rFonts w:asciiTheme="minorHAnsi" w:hAnsiTheme="minorHAnsi" w:cstheme="minorHAnsi"/>
          <w:lang w:eastAsia="pt-BR"/>
        </w:rPr>
        <w:t>de 202</w:t>
      </w:r>
      <w:r w:rsidR="00677F55" w:rsidRPr="00BF5712">
        <w:rPr>
          <w:rFonts w:asciiTheme="minorHAnsi" w:hAnsiTheme="minorHAnsi" w:cstheme="minorHAnsi"/>
          <w:lang w:eastAsia="pt-BR"/>
        </w:rPr>
        <w:t>2</w:t>
      </w:r>
      <w:r w:rsidRPr="00BF5712">
        <w:rPr>
          <w:rFonts w:asciiTheme="minorHAnsi" w:hAnsiTheme="minorHAnsi" w:cstheme="minorHAnsi"/>
          <w:lang w:eastAsia="pt-BR"/>
        </w:rPr>
        <w:t xml:space="preserve">, no uso das competências que </w:t>
      </w:r>
      <w:r w:rsidR="00F60B9A" w:rsidRPr="00BF5712">
        <w:rPr>
          <w:rFonts w:asciiTheme="minorHAnsi" w:hAnsiTheme="minorHAnsi" w:cstheme="minorHAnsi"/>
          <w:lang w:eastAsia="pt-BR"/>
        </w:rPr>
        <w:t>lhe confere o art. 95</w:t>
      </w:r>
      <w:r w:rsidRPr="00BF5712">
        <w:rPr>
          <w:rFonts w:asciiTheme="minorHAnsi" w:hAnsiTheme="minorHAnsi" w:cstheme="minorHAnsi"/>
          <w:lang w:eastAsia="pt-BR"/>
        </w:rPr>
        <w:t xml:space="preserve"> do Regimento Interno do CAU/RS;</w:t>
      </w:r>
    </w:p>
    <w:p w14:paraId="7B528DB9" w14:textId="77777777" w:rsidR="00113592" w:rsidRPr="00BF5712" w:rsidRDefault="00113592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lang w:eastAsia="pt-BR"/>
        </w:rPr>
      </w:pPr>
    </w:p>
    <w:p w14:paraId="7FDA41BC" w14:textId="46D6E72D" w:rsidR="00663067" w:rsidRPr="00BF5712" w:rsidRDefault="00663067" w:rsidP="003006E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Considerando o disposto no art. 24, § 1º, da Lei nº 12.378/2010, </w:t>
      </w:r>
      <w:r w:rsidR="003006EB" w:rsidRPr="00BF5712">
        <w:rPr>
          <w:rFonts w:asciiTheme="minorHAnsi" w:hAnsiTheme="minorHAnsi" w:cstheme="minorHAnsi"/>
        </w:rPr>
        <w:t xml:space="preserve">o qual </w:t>
      </w:r>
      <w:r w:rsidRPr="00BF5712">
        <w:rPr>
          <w:rFonts w:asciiTheme="minorHAnsi" w:hAnsiTheme="minorHAnsi" w:cstheme="minorHAnsi"/>
        </w:rPr>
        <w:t xml:space="preserve">estabelece que o Conselho de Arquitetura e Urbanismo do Rio Grande do Sul (CAU/RS) tem como função orientar, disciplinar e </w:t>
      </w:r>
      <w:r w:rsidRPr="00BF5712">
        <w:rPr>
          <w:rFonts w:asciiTheme="minorHAnsi" w:hAnsiTheme="minorHAnsi" w:cstheme="minorHAnsi"/>
          <w:u w:val="single"/>
        </w:rPr>
        <w:t>fiscalizar o exercício da profissão de Arquitetura e Urbanismo</w:t>
      </w:r>
      <w:r w:rsidRPr="00BF5712">
        <w:rPr>
          <w:rFonts w:asciiTheme="minorHAnsi" w:hAnsiTheme="minorHAnsi" w:cstheme="minorHAnsi"/>
        </w:rPr>
        <w:t>, zelar pela fiel observância dos princípios de ética e disciplina da classe em todo o território nacional, bem como pugnar pelo aperfeiçoamento do exercício da Arquitetura e Urbanismo;</w:t>
      </w:r>
    </w:p>
    <w:p w14:paraId="7F96A875" w14:textId="77777777" w:rsidR="00361663" w:rsidRPr="00BF5712" w:rsidRDefault="00361663" w:rsidP="003006E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184D22F2" w14:textId="5B83E772" w:rsidR="00361663" w:rsidRPr="00BF5712" w:rsidRDefault="00361663" w:rsidP="0087429E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Considerando a </w:t>
      </w:r>
      <w:r w:rsidR="0087429E" w:rsidRPr="00BF5712">
        <w:rPr>
          <w:rFonts w:asciiTheme="minorHAnsi" w:hAnsiTheme="minorHAnsi" w:cstheme="minorHAnsi"/>
        </w:rPr>
        <w:t>Orientação Jurídica nº 002/2021, de 6 de outubro de 2021, na qual a Assessoria Jurídica do CAU/RS</w:t>
      </w:r>
      <w:r w:rsidRPr="00BF5712">
        <w:rPr>
          <w:rFonts w:asciiTheme="minorHAnsi" w:hAnsiTheme="minorHAnsi" w:cstheme="minorHAnsi"/>
        </w:rPr>
        <w:t xml:space="preserve"> </w:t>
      </w:r>
      <w:r w:rsidR="0087429E" w:rsidRPr="00BF5712">
        <w:rPr>
          <w:rFonts w:asciiTheme="minorHAnsi" w:hAnsiTheme="minorHAnsi" w:cstheme="minorHAnsi"/>
        </w:rPr>
        <w:t xml:space="preserve">concluiu que, </w:t>
      </w:r>
      <w:r w:rsidR="00CA7BD2" w:rsidRPr="00BF5712">
        <w:rPr>
          <w:rFonts w:asciiTheme="minorHAnsi" w:hAnsiTheme="minorHAnsi" w:cstheme="minorHAnsi"/>
        </w:rPr>
        <w:t>“</w:t>
      </w:r>
      <w:r w:rsidR="0087429E" w:rsidRPr="00BF5712">
        <w:rPr>
          <w:rFonts w:asciiTheme="minorHAnsi" w:hAnsiTheme="minorHAnsi" w:cstheme="minorHAnsi"/>
          <w:i/>
          <w:sz w:val="22"/>
        </w:rPr>
        <w:t>do ponto de vista es</w:t>
      </w:r>
      <w:r w:rsidRPr="00BF5712">
        <w:rPr>
          <w:rFonts w:asciiTheme="minorHAnsi" w:hAnsiTheme="minorHAnsi" w:cstheme="minorHAnsi"/>
          <w:i/>
          <w:sz w:val="22"/>
        </w:rPr>
        <w:t xml:space="preserve">tritamente jurídico, abstraída qualquer consideração acerca de </w:t>
      </w:r>
      <w:r w:rsidR="0087429E" w:rsidRPr="00BF5712">
        <w:rPr>
          <w:rFonts w:asciiTheme="minorHAnsi" w:hAnsiTheme="minorHAnsi" w:cstheme="minorHAnsi"/>
          <w:i/>
          <w:sz w:val="22"/>
        </w:rPr>
        <w:t>conveniência e oportunidade, en</w:t>
      </w:r>
      <w:r w:rsidRPr="00BF5712">
        <w:rPr>
          <w:rFonts w:asciiTheme="minorHAnsi" w:hAnsiTheme="minorHAnsi" w:cstheme="minorHAnsi"/>
          <w:i/>
          <w:sz w:val="22"/>
        </w:rPr>
        <w:t>tende que em razão da vedação do enriquecimento sem causa do devedor aliada à legislação analisada, é dever do Conselho aplicar correção monetária, juros e multa de mora nas situações e percentuais constantes na funda</w:t>
      </w:r>
      <w:r w:rsidR="0087429E" w:rsidRPr="00BF5712">
        <w:rPr>
          <w:rFonts w:asciiTheme="minorHAnsi" w:hAnsiTheme="minorHAnsi" w:cstheme="minorHAnsi"/>
          <w:i/>
          <w:sz w:val="22"/>
        </w:rPr>
        <w:t>mentação da Orientação Jurídica</w:t>
      </w:r>
      <w:r w:rsidR="00CA7BD2" w:rsidRPr="00BF5712">
        <w:rPr>
          <w:rFonts w:asciiTheme="minorHAnsi" w:hAnsiTheme="minorHAnsi" w:cstheme="minorHAnsi"/>
        </w:rPr>
        <w:t>”</w:t>
      </w:r>
      <w:r w:rsidR="0087429E" w:rsidRPr="00BF5712">
        <w:rPr>
          <w:rFonts w:asciiTheme="minorHAnsi" w:hAnsiTheme="minorHAnsi" w:cstheme="minorHAnsi"/>
        </w:rPr>
        <w:t>;</w:t>
      </w:r>
    </w:p>
    <w:p w14:paraId="2D397123" w14:textId="77777777" w:rsidR="0087429E" w:rsidRPr="00BF5712" w:rsidRDefault="0087429E" w:rsidP="0087429E">
      <w:pPr>
        <w:pStyle w:val="Default"/>
        <w:jc w:val="both"/>
        <w:rPr>
          <w:rFonts w:asciiTheme="minorHAnsi" w:hAnsiTheme="minorHAnsi" w:cstheme="minorHAnsi"/>
        </w:rPr>
      </w:pPr>
    </w:p>
    <w:p w14:paraId="43B68738" w14:textId="221F5880" w:rsidR="0087429E" w:rsidRPr="00BF5712" w:rsidRDefault="0087429E" w:rsidP="0087429E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Considerando a Resolução CAU/BR n° 211, de 19 de novembro de 2021, que alterou a redação do art. 10 da Resolução nº 193, de 24 de setembro de 2020, dispositivo em vigor desde 1ª de janeiro de 2022, conforme segue:</w:t>
      </w:r>
    </w:p>
    <w:p w14:paraId="5003CC0C" w14:textId="77777777" w:rsidR="0087429E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  <w:r w:rsidRPr="00BF5712">
        <w:rPr>
          <w:rFonts w:asciiTheme="minorHAnsi" w:hAnsiTheme="minorHAnsi" w:cstheme="minorHAnsi"/>
        </w:rPr>
        <w:t>“</w:t>
      </w:r>
      <w:r w:rsidRPr="00BF5712">
        <w:rPr>
          <w:rFonts w:asciiTheme="minorHAnsi" w:hAnsiTheme="minorHAnsi" w:cstheme="minorHAnsi"/>
          <w:i/>
          <w:sz w:val="22"/>
        </w:rPr>
        <w:t xml:space="preserve">Art. 10. As anuidades e </w:t>
      </w:r>
      <w:r w:rsidRPr="00BF5712">
        <w:rPr>
          <w:rFonts w:asciiTheme="minorHAnsi" w:hAnsiTheme="minorHAnsi" w:cstheme="minorHAnsi"/>
          <w:i/>
          <w:sz w:val="22"/>
          <w:u w:val="single"/>
        </w:rPr>
        <w:t xml:space="preserve">multas </w:t>
      </w:r>
      <w:r w:rsidRPr="00BF5712">
        <w:rPr>
          <w:rFonts w:asciiTheme="minorHAnsi" w:hAnsiTheme="minorHAnsi" w:cstheme="minorHAnsi"/>
          <w:i/>
          <w:sz w:val="22"/>
        </w:rPr>
        <w:t xml:space="preserve">devidas pelos arquitetos e urbanistas e pelas pessoas jurídicas, </w:t>
      </w:r>
      <w:r w:rsidRPr="00BF5712">
        <w:rPr>
          <w:rFonts w:asciiTheme="minorHAnsi" w:hAnsiTheme="minorHAnsi" w:cstheme="minorHAnsi"/>
          <w:i/>
          <w:sz w:val="22"/>
          <w:u w:val="single"/>
        </w:rPr>
        <w:t>que não forem quitadas nas datas dos respectivos vencimentos</w:t>
      </w:r>
      <w:r w:rsidRPr="00BF5712">
        <w:rPr>
          <w:rFonts w:asciiTheme="minorHAnsi" w:hAnsiTheme="minorHAnsi" w:cstheme="minorHAnsi"/>
          <w:i/>
          <w:sz w:val="22"/>
        </w:rPr>
        <w:t xml:space="preserve">, serão acrescidas dos seguintes encargos: </w:t>
      </w:r>
    </w:p>
    <w:p w14:paraId="51C98A30" w14:textId="0415363E" w:rsidR="00361663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  <w:r w:rsidRPr="00BF5712">
        <w:rPr>
          <w:rFonts w:asciiTheme="minorHAnsi" w:hAnsiTheme="minorHAnsi" w:cstheme="minorHAnsi"/>
          <w:i/>
          <w:sz w:val="22"/>
          <w:u w:val="single"/>
        </w:rPr>
        <w:t xml:space="preserve">I - </w:t>
      </w:r>
      <w:proofErr w:type="gramStart"/>
      <w:r w:rsidRPr="00BF5712">
        <w:rPr>
          <w:rFonts w:asciiTheme="minorHAnsi" w:hAnsiTheme="minorHAnsi" w:cstheme="minorHAnsi"/>
          <w:i/>
          <w:sz w:val="22"/>
          <w:u w:val="single"/>
        </w:rPr>
        <w:t>juros</w:t>
      </w:r>
      <w:proofErr w:type="gramEnd"/>
      <w:r w:rsidRPr="00BF5712">
        <w:rPr>
          <w:rFonts w:asciiTheme="minorHAnsi" w:hAnsiTheme="minorHAnsi" w:cstheme="minorHAnsi"/>
          <w:i/>
          <w:sz w:val="22"/>
          <w:u w:val="single"/>
        </w:rPr>
        <w:t xml:space="preserve"> equivalentes à </w:t>
      </w:r>
      <w:r w:rsidRPr="00BF5712">
        <w:rPr>
          <w:rFonts w:asciiTheme="minorHAnsi" w:hAnsiTheme="minorHAnsi" w:cstheme="minorHAnsi"/>
          <w:i/>
          <w:sz w:val="22"/>
        </w:rPr>
        <w:t xml:space="preserve">variação da </w:t>
      </w:r>
      <w:r w:rsidRPr="00BF5712">
        <w:rPr>
          <w:rFonts w:asciiTheme="minorHAnsi" w:hAnsiTheme="minorHAnsi" w:cstheme="minorHAnsi"/>
          <w:i/>
          <w:sz w:val="22"/>
          <w:u w:val="single"/>
        </w:rPr>
        <w:t>Taxa</w:t>
      </w:r>
      <w:r w:rsidRPr="00BF5712">
        <w:rPr>
          <w:rFonts w:asciiTheme="minorHAnsi" w:hAnsiTheme="minorHAnsi" w:cstheme="minorHAnsi"/>
          <w:i/>
          <w:sz w:val="22"/>
        </w:rPr>
        <w:t xml:space="preserve"> Referencial do Sistema Especial de Liquidação e de Custódia (</w:t>
      </w:r>
      <w:r w:rsidRPr="00BF5712">
        <w:rPr>
          <w:rFonts w:asciiTheme="minorHAnsi" w:hAnsiTheme="minorHAnsi" w:cstheme="minorHAnsi"/>
          <w:i/>
          <w:sz w:val="22"/>
          <w:u w:val="single"/>
        </w:rPr>
        <w:t>SELIC</w:t>
      </w:r>
      <w:r w:rsidRPr="00BF5712">
        <w:rPr>
          <w:rFonts w:asciiTheme="minorHAnsi" w:hAnsiTheme="minorHAnsi" w:cstheme="minorHAnsi"/>
          <w:i/>
          <w:sz w:val="22"/>
        </w:rPr>
        <w:t xml:space="preserve">), calculada desde o primeiro dia de atraso até o último dia do mês antecedente ao do pagamento, </w:t>
      </w:r>
      <w:r w:rsidRPr="00BF5712">
        <w:rPr>
          <w:rFonts w:asciiTheme="minorHAnsi" w:hAnsiTheme="minorHAnsi" w:cstheme="minorHAnsi"/>
          <w:i/>
          <w:sz w:val="22"/>
          <w:u w:val="single"/>
        </w:rPr>
        <w:t>e juros de 1% (um por cento) no mês do pagamento</w:t>
      </w:r>
      <w:r w:rsidRPr="00BF5712">
        <w:rPr>
          <w:rFonts w:asciiTheme="minorHAnsi" w:hAnsiTheme="minorHAnsi" w:cstheme="minorHAnsi"/>
          <w:i/>
          <w:sz w:val="22"/>
        </w:rPr>
        <w:t>; e</w:t>
      </w:r>
    </w:p>
    <w:p w14:paraId="1672FF90" w14:textId="77777777" w:rsidR="0087429E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</w:p>
    <w:p w14:paraId="3CCE8DB0" w14:textId="77777777" w:rsidR="002340FA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  <w:r w:rsidRPr="00BF5712">
        <w:rPr>
          <w:rFonts w:asciiTheme="minorHAnsi" w:hAnsiTheme="minorHAnsi" w:cstheme="minorHAnsi"/>
          <w:i/>
          <w:sz w:val="22"/>
        </w:rPr>
        <w:t xml:space="preserve">§ 1º Às anuidades vencidas também será acrescida multa de mora equivalente aos seguintes percentuais, aplicados sobre o valor do débito devidamente corrigido na forma do caput: (Incluído pela Resolução CAU/BR n° 211, de 19 de novembro de 2021) </w:t>
      </w:r>
    </w:p>
    <w:p w14:paraId="3AB007C2" w14:textId="77777777" w:rsidR="002340FA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  <w:r w:rsidRPr="00BF5712">
        <w:rPr>
          <w:rFonts w:asciiTheme="minorHAnsi" w:hAnsiTheme="minorHAnsi" w:cstheme="minorHAnsi"/>
          <w:i/>
          <w:sz w:val="22"/>
        </w:rPr>
        <w:t xml:space="preserve">a) 10% (dez por cento): até o último dia útil do primeiro mês subsequente ao do vencimento; </w:t>
      </w:r>
    </w:p>
    <w:p w14:paraId="73C4FB38" w14:textId="77777777" w:rsidR="002340FA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  <w:i/>
          <w:sz w:val="22"/>
        </w:rPr>
      </w:pPr>
      <w:r w:rsidRPr="00BF5712">
        <w:rPr>
          <w:rFonts w:asciiTheme="minorHAnsi" w:hAnsiTheme="minorHAnsi" w:cstheme="minorHAnsi"/>
          <w:i/>
          <w:sz w:val="22"/>
        </w:rPr>
        <w:t xml:space="preserve">b) 15% (quinze por cento): até o último dia útil do segundo mês subsequente ao do vencimento; </w:t>
      </w:r>
    </w:p>
    <w:p w14:paraId="54C30011" w14:textId="66E675DF" w:rsidR="0087429E" w:rsidRPr="00BF5712" w:rsidRDefault="0087429E" w:rsidP="002340FA">
      <w:pPr>
        <w:autoSpaceDE w:val="0"/>
        <w:autoSpaceDN w:val="0"/>
        <w:adjustRightInd w:val="0"/>
        <w:ind w:left="851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  <w:i/>
          <w:sz w:val="22"/>
        </w:rPr>
        <w:t xml:space="preserve">c) 20% (vinte por cento): a partir do terceiro mês subsequente ao do </w:t>
      </w:r>
      <w:proofErr w:type="gramStart"/>
      <w:r w:rsidRPr="00BF5712">
        <w:rPr>
          <w:rFonts w:asciiTheme="minorHAnsi" w:hAnsiTheme="minorHAnsi" w:cstheme="minorHAnsi"/>
          <w:i/>
          <w:sz w:val="22"/>
        </w:rPr>
        <w:t>vencimento</w:t>
      </w:r>
      <w:r w:rsidRPr="00BF5712">
        <w:rPr>
          <w:rFonts w:asciiTheme="minorHAnsi" w:hAnsiTheme="minorHAnsi" w:cstheme="minorHAnsi"/>
          <w:sz w:val="22"/>
        </w:rPr>
        <w:t>.</w:t>
      </w:r>
      <w:r w:rsidRPr="00BF5712">
        <w:rPr>
          <w:rFonts w:asciiTheme="minorHAnsi" w:hAnsiTheme="minorHAnsi" w:cstheme="minorHAnsi"/>
        </w:rPr>
        <w:t>”</w:t>
      </w:r>
      <w:proofErr w:type="gramEnd"/>
    </w:p>
    <w:p w14:paraId="50165033" w14:textId="77777777" w:rsidR="00663067" w:rsidRDefault="00663067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7BBB72B0" w14:textId="77777777" w:rsidR="00BF5712" w:rsidRDefault="00BF5712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612BCEDC" w14:textId="77777777" w:rsidR="00BF5712" w:rsidRDefault="00BF5712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86FDBCF" w14:textId="257B3DED" w:rsidR="002340FA" w:rsidRPr="00BF5712" w:rsidRDefault="002340FA" w:rsidP="002340FA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lastRenderedPageBreak/>
        <w:t xml:space="preserve">Considerando que, no que diz respeito à juros de mora e correção monetária, a Assessoria Jurídica </w:t>
      </w:r>
      <w:r w:rsidR="0022214E" w:rsidRPr="00BF5712">
        <w:rPr>
          <w:rFonts w:asciiTheme="minorHAnsi" w:hAnsiTheme="minorHAnsi" w:cstheme="minorHAnsi"/>
        </w:rPr>
        <w:t xml:space="preserve">do CAU/RS </w:t>
      </w:r>
      <w:r w:rsidRPr="00BF5712">
        <w:rPr>
          <w:rFonts w:asciiTheme="minorHAnsi" w:hAnsiTheme="minorHAnsi" w:cstheme="minorHAnsi"/>
        </w:rPr>
        <w:t xml:space="preserve">entendeu, conforme a legislação e </w:t>
      </w:r>
      <w:r w:rsidR="0022214E" w:rsidRPr="00BF5712">
        <w:rPr>
          <w:rFonts w:asciiTheme="minorHAnsi" w:hAnsiTheme="minorHAnsi" w:cstheme="minorHAnsi"/>
          <w:color w:val="000000" w:themeColor="text1"/>
        </w:rPr>
        <w:t xml:space="preserve">a </w:t>
      </w:r>
      <w:r w:rsidRPr="00BF5712">
        <w:rPr>
          <w:rFonts w:asciiTheme="minorHAnsi" w:hAnsiTheme="minorHAnsi" w:cstheme="minorHAnsi"/>
          <w:color w:val="000000" w:themeColor="text1"/>
        </w:rPr>
        <w:t xml:space="preserve">jurisprudência </w:t>
      </w:r>
      <w:r w:rsidRPr="00BF5712">
        <w:rPr>
          <w:rFonts w:asciiTheme="minorHAnsi" w:hAnsiTheme="minorHAnsi" w:cstheme="minorHAnsi"/>
        </w:rPr>
        <w:t>aplicáveis, que a exigibilidade de sua cobrança ocorre desde o fato gerador, a contar de seu vencim</w:t>
      </w:r>
      <w:r w:rsidR="0022214E" w:rsidRPr="00BF5712">
        <w:rPr>
          <w:rFonts w:asciiTheme="minorHAnsi" w:hAnsiTheme="minorHAnsi" w:cstheme="minorHAnsi"/>
        </w:rPr>
        <w:t>ento originário, devendo ser co</w:t>
      </w:r>
      <w:r w:rsidRPr="00BF5712">
        <w:rPr>
          <w:rFonts w:asciiTheme="minorHAnsi" w:hAnsiTheme="minorHAnsi" w:cstheme="minorHAnsi"/>
        </w:rPr>
        <w:t>brado in</w:t>
      </w:r>
      <w:r w:rsidR="0022214E" w:rsidRPr="00BF5712">
        <w:rPr>
          <w:rFonts w:asciiTheme="minorHAnsi" w:hAnsiTheme="minorHAnsi" w:cstheme="minorHAnsi"/>
        </w:rPr>
        <w:t>clusive no período em que o cré</w:t>
      </w:r>
      <w:r w:rsidRPr="00BF5712">
        <w:rPr>
          <w:rFonts w:asciiTheme="minorHAnsi" w:hAnsiTheme="minorHAnsi" w:cstheme="minorHAnsi"/>
        </w:rPr>
        <w:t xml:space="preserve">dito estiver com sua exigibilidade suspensa, a não ser que haja alteração de valor por instâncias recursais, cobrando-se a partir do vencimento originário do novo valor; </w:t>
      </w:r>
    </w:p>
    <w:p w14:paraId="1FC58AFB" w14:textId="66D45B32" w:rsidR="003F2E68" w:rsidRPr="00BF5712" w:rsidRDefault="002340FA" w:rsidP="002340FA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 </w:t>
      </w:r>
    </w:p>
    <w:p w14:paraId="2C0AACD3" w14:textId="2F4C56CA" w:rsidR="003F2E68" w:rsidRPr="00BF5712" w:rsidRDefault="0022214E" w:rsidP="004415D5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Considerando que, no toca</w:t>
      </w:r>
      <w:r w:rsidR="00132A95" w:rsidRPr="00BF5712">
        <w:rPr>
          <w:rFonts w:asciiTheme="minorHAnsi" w:hAnsiTheme="minorHAnsi" w:cstheme="minorHAnsi"/>
        </w:rPr>
        <w:t>nte</w:t>
      </w:r>
      <w:r w:rsidRPr="00BF5712">
        <w:rPr>
          <w:rFonts w:asciiTheme="minorHAnsi" w:hAnsiTheme="minorHAnsi" w:cstheme="minorHAnsi"/>
        </w:rPr>
        <w:t xml:space="preserve"> à multa de mora, a Assessoria Jurídica do CAU/RS entendeu, </w:t>
      </w:r>
      <w:r w:rsidR="00132A95" w:rsidRPr="00BF5712">
        <w:rPr>
          <w:rFonts w:asciiTheme="minorHAnsi" w:hAnsiTheme="minorHAnsi" w:cstheme="minorHAnsi"/>
        </w:rPr>
        <w:t xml:space="preserve">em síntese, </w:t>
      </w:r>
      <w:r w:rsidRPr="00BF5712">
        <w:rPr>
          <w:rFonts w:asciiTheme="minorHAnsi" w:hAnsiTheme="minorHAnsi" w:cstheme="minorHAnsi"/>
        </w:rPr>
        <w:t xml:space="preserve">conforme a legislação </w:t>
      </w:r>
      <w:r w:rsidRPr="00BF5712">
        <w:rPr>
          <w:rFonts w:asciiTheme="minorHAnsi" w:hAnsiTheme="minorHAnsi" w:cstheme="minorHAnsi"/>
          <w:color w:val="000000" w:themeColor="text1"/>
        </w:rPr>
        <w:t xml:space="preserve">e a jurisprudência </w:t>
      </w:r>
      <w:r w:rsidRPr="00BF5712">
        <w:rPr>
          <w:rFonts w:asciiTheme="minorHAnsi" w:hAnsiTheme="minorHAnsi" w:cstheme="minorHAnsi"/>
        </w:rPr>
        <w:t xml:space="preserve">aplicáveis (p. ex. art. 61 da Lei nº </w:t>
      </w:r>
      <w:r w:rsidR="003F2E68" w:rsidRPr="00BF5712">
        <w:rPr>
          <w:rFonts w:asciiTheme="minorHAnsi" w:hAnsiTheme="minorHAnsi" w:cstheme="minorHAnsi"/>
        </w:rPr>
        <w:t>9.430/96), que esta deve ser cobrada</w:t>
      </w:r>
      <w:r w:rsidR="004415D5" w:rsidRPr="00BF5712">
        <w:rPr>
          <w:rFonts w:asciiTheme="minorHAnsi" w:hAnsiTheme="minorHAnsi" w:cstheme="minorHAnsi"/>
        </w:rPr>
        <w:t xml:space="preserve"> nos processos de fiscalização,</w:t>
      </w:r>
      <w:r w:rsidR="003F2E68" w:rsidRPr="00BF5712">
        <w:rPr>
          <w:rFonts w:asciiTheme="minorHAnsi" w:hAnsiTheme="minorHAnsi" w:cstheme="minorHAnsi"/>
        </w:rPr>
        <w:t xml:space="preserve"> </w:t>
      </w:r>
      <w:r w:rsidR="004415D5" w:rsidRPr="00BF5712">
        <w:rPr>
          <w:rFonts w:asciiTheme="minorHAnsi" w:hAnsiTheme="minorHAnsi" w:cstheme="minorHAnsi"/>
        </w:rPr>
        <w:t xml:space="preserve">bem como </w:t>
      </w:r>
      <w:r w:rsidR="003F2E68" w:rsidRPr="00BF5712">
        <w:rPr>
          <w:rFonts w:asciiTheme="minorHAnsi" w:hAnsiTheme="minorHAnsi" w:cstheme="minorHAnsi"/>
        </w:rPr>
        <w:t xml:space="preserve">somente após o decurso do último prazo para apresentação de </w:t>
      </w:r>
      <w:r w:rsidR="004415D5" w:rsidRPr="00BF5712">
        <w:rPr>
          <w:rFonts w:asciiTheme="minorHAnsi" w:hAnsiTheme="minorHAnsi" w:cstheme="minorHAnsi"/>
        </w:rPr>
        <w:t>recurso, ou seja, considerado o trânsito em julgado,</w:t>
      </w:r>
      <w:r w:rsidR="003F2E68" w:rsidRPr="00BF5712">
        <w:rPr>
          <w:rFonts w:asciiTheme="minorHAnsi" w:hAnsiTheme="minorHAnsi" w:cstheme="minorHAnsi"/>
        </w:rPr>
        <w:t xml:space="preserve"> é que ocorrerá o vencimento do débito para fins de aplicação</w:t>
      </w:r>
      <w:r w:rsidR="004415D5" w:rsidRPr="00BF5712">
        <w:rPr>
          <w:rFonts w:asciiTheme="minorHAnsi" w:hAnsiTheme="minorHAnsi" w:cstheme="minorHAnsi"/>
        </w:rPr>
        <w:t xml:space="preserve"> da multa de mora</w:t>
      </w:r>
      <w:r w:rsidR="003F2E68" w:rsidRPr="00BF5712">
        <w:rPr>
          <w:rFonts w:asciiTheme="minorHAnsi" w:hAnsiTheme="minorHAnsi" w:cstheme="minorHAnsi"/>
        </w:rPr>
        <w:t xml:space="preserve">, </w:t>
      </w:r>
      <w:r w:rsidR="004415D5" w:rsidRPr="00BF5712">
        <w:rPr>
          <w:rFonts w:asciiTheme="minorHAnsi" w:hAnsiTheme="minorHAnsi" w:cstheme="minorHAnsi"/>
        </w:rPr>
        <w:t>que incidirá sobre o valor principal da dívida atualizado;</w:t>
      </w:r>
    </w:p>
    <w:p w14:paraId="05BF9277" w14:textId="24F060B4" w:rsidR="003F2E68" w:rsidRPr="00BF5712" w:rsidRDefault="003F2E68" w:rsidP="003F2E68">
      <w:pPr>
        <w:pStyle w:val="Default"/>
        <w:jc w:val="both"/>
        <w:rPr>
          <w:rFonts w:asciiTheme="minorHAnsi" w:hAnsiTheme="minorHAnsi" w:cstheme="minorHAnsi"/>
        </w:rPr>
      </w:pPr>
    </w:p>
    <w:p w14:paraId="21DECD9C" w14:textId="3E4C4DC4" w:rsidR="00022F02" w:rsidRPr="00BF5712" w:rsidRDefault="00022F02" w:rsidP="003F2E68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Considerando que, analisando o art. 10 da Resolução CAU/BR nº 193/2020, não está claro qual é o entendimento do CAU/BR sobre a data de vencimento dos créditos</w:t>
      </w:r>
      <w:r w:rsidR="009151EC" w:rsidRPr="00BF5712">
        <w:rPr>
          <w:rFonts w:asciiTheme="minorHAnsi" w:hAnsiTheme="minorHAnsi" w:cstheme="minorHAnsi"/>
        </w:rPr>
        <w:t xml:space="preserve"> decorrentes das multas</w:t>
      </w:r>
      <w:r w:rsidR="003B4DAD" w:rsidRPr="00BF5712">
        <w:rPr>
          <w:rFonts w:asciiTheme="minorHAnsi" w:hAnsiTheme="minorHAnsi" w:cstheme="minorHAnsi"/>
        </w:rPr>
        <w:t xml:space="preserve"> de fiscalização</w:t>
      </w:r>
      <w:r w:rsidRPr="00BF5712">
        <w:rPr>
          <w:rFonts w:asciiTheme="minorHAnsi" w:hAnsiTheme="minorHAnsi" w:cstheme="minorHAnsi"/>
        </w:rPr>
        <w:t xml:space="preserve">, para fins de aplicação de correção/atualização monetária (juros de mora) </w:t>
      </w:r>
      <w:r w:rsidR="003B4DAD" w:rsidRPr="00BF5712">
        <w:rPr>
          <w:rFonts w:asciiTheme="minorHAnsi" w:hAnsiTheme="minorHAnsi" w:cstheme="minorHAnsi"/>
        </w:rPr>
        <w:t xml:space="preserve">e </w:t>
      </w:r>
      <w:r w:rsidRPr="00BF5712">
        <w:rPr>
          <w:rFonts w:asciiTheme="minorHAnsi" w:hAnsiTheme="minorHAnsi" w:cstheme="minorHAnsi"/>
        </w:rPr>
        <w:t>multa de mora</w:t>
      </w:r>
      <w:r w:rsidR="009151EC" w:rsidRPr="00BF5712">
        <w:rPr>
          <w:rFonts w:asciiTheme="minorHAnsi" w:hAnsiTheme="minorHAnsi" w:cstheme="minorHAnsi"/>
        </w:rPr>
        <w:t>;</w:t>
      </w:r>
    </w:p>
    <w:p w14:paraId="56CE2830" w14:textId="77777777" w:rsidR="009151EC" w:rsidRPr="00BF5712" w:rsidRDefault="009151EC" w:rsidP="003F2E68">
      <w:pPr>
        <w:pStyle w:val="Default"/>
        <w:jc w:val="both"/>
        <w:rPr>
          <w:rFonts w:asciiTheme="minorHAnsi" w:hAnsiTheme="minorHAnsi" w:cstheme="minorHAnsi"/>
        </w:rPr>
      </w:pPr>
    </w:p>
    <w:p w14:paraId="58F24A78" w14:textId="4AEAD62C" w:rsidR="009151EC" w:rsidRPr="00BF5712" w:rsidRDefault="009151EC" w:rsidP="009151EC">
      <w:pPr>
        <w:pStyle w:val="Default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Considerando que a não cobrança de atualização monetária e multa de mora, nas situações constantes no bojo da Orientação Jurídica nº 002/2021, pode caracterizar eventual renúncia da receita por parte do credor;</w:t>
      </w:r>
    </w:p>
    <w:p w14:paraId="4762202F" w14:textId="77777777" w:rsidR="002340FA" w:rsidRPr="00BF5712" w:rsidRDefault="002340FA" w:rsidP="003006EB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</w:rPr>
      </w:pPr>
    </w:p>
    <w:p w14:paraId="444B2FCA" w14:textId="3724A386" w:rsidR="00593BAA" w:rsidRPr="00BF5712" w:rsidRDefault="00593BAA" w:rsidP="00EB6FEF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  <w:b/>
          <w:lang w:eastAsia="pt-BR"/>
        </w:rPr>
      </w:pPr>
      <w:r w:rsidRPr="00BF5712">
        <w:rPr>
          <w:rFonts w:asciiTheme="minorHAnsi" w:hAnsiTheme="minorHAnsi" w:cstheme="minorHAnsi"/>
          <w:b/>
          <w:lang w:eastAsia="pt-BR"/>
        </w:rPr>
        <w:t>DELIBEROU:</w:t>
      </w:r>
    </w:p>
    <w:p w14:paraId="1D7AA253" w14:textId="77777777" w:rsidR="003E506D" w:rsidRPr="00BF5712" w:rsidRDefault="003E506D" w:rsidP="003E506D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00BC5C03" w14:textId="7E0AD327" w:rsidR="00147817" w:rsidRPr="00BF5712" w:rsidRDefault="00147817" w:rsidP="00396E05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Por</w:t>
      </w:r>
      <w:r w:rsidR="009151EC" w:rsidRPr="00BF5712">
        <w:rPr>
          <w:rFonts w:asciiTheme="minorHAnsi" w:hAnsiTheme="minorHAnsi" w:cstheme="minorHAnsi"/>
        </w:rPr>
        <w:t xml:space="preserve"> consultar o CAU/BR sobre qual é o seu entendimento </w:t>
      </w:r>
      <w:r w:rsidR="003B4DAD" w:rsidRPr="00BF5712">
        <w:rPr>
          <w:rFonts w:asciiTheme="minorHAnsi" w:hAnsiTheme="minorHAnsi" w:cstheme="minorHAnsi"/>
        </w:rPr>
        <w:t>acerca</w:t>
      </w:r>
      <w:r w:rsidR="009151EC" w:rsidRPr="00BF5712">
        <w:rPr>
          <w:rFonts w:asciiTheme="minorHAnsi" w:hAnsiTheme="minorHAnsi" w:cstheme="minorHAnsi"/>
        </w:rPr>
        <w:t xml:space="preserve"> </w:t>
      </w:r>
      <w:r w:rsidR="003B4DAD" w:rsidRPr="00BF5712">
        <w:rPr>
          <w:rFonts w:asciiTheme="minorHAnsi" w:hAnsiTheme="minorHAnsi" w:cstheme="minorHAnsi"/>
        </w:rPr>
        <w:t xml:space="preserve">da </w:t>
      </w:r>
      <w:r w:rsidR="009151EC" w:rsidRPr="00BF5712">
        <w:rPr>
          <w:rFonts w:asciiTheme="minorHAnsi" w:hAnsiTheme="minorHAnsi" w:cstheme="minorHAnsi"/>
        </w:rPr>
        <w:t xml:space="preserve">data de vencimento </w:t>
      </w:r>
      <w:r w:rsidR="003B4DAD" w:rsidRPr="00BF5712">
        <w:rPr>
          <w:rFonts w:asciiTheme="minorHAnsi" w:hAnsiTheme="minorHAnsi" w:cstheme="minorHAnsi"/>
        </w:rPr>
        <w:t>das multas de fiscalização devidas pelos arquitetos e urbanistas e pelas pessoas jurídicas, para fins de aplicação de correção/atualização monetária (juros de mora) e multa de mora</w:t>
      </w:r>
      <w:r w:rsidR="00396E05" w:rsidRPr="00BF5712">
        <w:rPr>
          <w:rFonts w:asciiTheme="minorHAnsi" w:hAnsiTheme="minorHAnsi" w:cstheme="minorHAnsi"/>
        </w:rPr>
        <w:t xml:space="preserve">, </w:t>
      </w:r>
      <w:r w:rsidR="00396E05" w:rsidRPr="00BF5712">
        <w:rPr>
          <w:rFonts w:asciiTheme="minorHAnsi" w:hAnsiTheme="minorHAnsi" w:cstheme="minorHAnsi"/>
          <w:b/>
        </w:rPr>
        <w:t>ou seja, a partir de que data incidem a correção monetária e a multa de mora</w:t>
      </w:r>
      <w:r w:rsidRPr="00BF5712">
        <w:rPr>
          <w:rFonts w:asciiTheme="minorHAnsi" w:hAnsiTheme="minorHAnsi" w:cstheme="minorHAnsi"/>
        </w:rPr>
        <w:t>;</w:t>
      </w:r>
    </w:p>
    <w:p w14:paraId="7910488E" w14:textId="77777777" w:rsidR="00147817" w:rsidRPr="00BF5712" w:rsidRDefault="00147817" w:rsidP="00396E05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7D4F1C89" w14:textId="757C7C98" w:rsidR="00C108AE" w:rsidRPr="00BF5712" w:rsidRDefault="00C108AE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Por questionar o CAU/BR se o seu entendimento é pela não </w:t>
      </w:r>
      <w:r w:rsidR="009B78DF" w:rsidRPr="00BF5712">
        <w:rPr>
          <w:rFonts w:asciiTheme="minorHAnsi" w:hAnsiTheme="minorHAnsi" w:cstheme="minorHAnsi"/>
        </w:rPr>
        <w:t xml:space="preserve">exigibilidade </w:t>
      </w:r>
      <w:r w:rsidRPr="00BF5712">
        <w:rPr>
          <w:rFonts w:asciiTheme="minorHAnsi" w:hAnsiTheme="minorHAnsi" w:cstheme="minorHAnsi"/>
        </w:rPr>
        <w:t xml:space="preserve">de cobrança de multa de mora </w:t>
      </w:r>
      <w:r w:rsidR="009B78DF" w:rsidRPr="00BF5712">
        <w:rPr>
          <w:rFonts w:asciiTheme="minorHAnsi" w:hAnsiTheme="minorHAnsi" w:cstheme="minorHAnsi"/>
        </w:rPr>
        <w:t xml:space="preserve">nas </w:t>
      </w:r>
      <w:r w:rsidRPr="00BF5712">
        <w:rPr>
          <w:rFonts w:asciiTheme="minorHAnsi" w:hAnsiTheme="minorHAnsi" w:cstheme="minorHAnsi"/>
        </w:rPr>
        <w:t xml:space="preserve">multas </w:t>
      </w:r>
      <w:r w:rsidR="009B78DF" w:rsidRPr="00BF5712">
        <w:rPr>
          <w:rFonts w:asciiTheme="minorHAnsi" w:hAnsiTheme="minorHAnsi" w:cstheme="minorHAnsi"/>
        </w:rPr>
        <w:t xml:space="preserve">de fiscalização </w:t>
      </w:r>
      <w:r w:rsidRPr="00BF5712">
        <w:rPr>
          <w:rFonts w:asciiTheme="minorHAnsi" w:hAnsiTheme="minorHAnsi" w:cstheme="minorHAnsi"/>
        </w:rPr>
        <w:t>devidas pelos arquitetos e urbanistas e pelas pessoas jurídica</w:t>
      </w:r>
      <w:r w:rsidR="009B78DF" w:rsidRPr="00BF5712">
        <w:rPr>
          <w:rFonts w:asciiTheme="minorHAnsi" w:hAnsiTheme="minorHAnsi" w:cstheme="minorHAnsi"/>
        </w:rPr>
        <w:t>s, mesmo após o trânsito em julgado;</w:t>
      </w:r>
    </w:p>
    <w:p w14:paraId="5F06A968" w14:textId="77777777" w:rsidR="00C108AE" w:rsidRPr="00BF5712" w:rsidRDefault="00C108AE" w:rsidP="00C108AE">
      <w:pPr>
        <w:pStyle w:val="PargrafodaLista"/>
        <w:rPr>
          <w:rFonts w:asciiTheme="minorHAnsi" w:hAnsiTheme="minorHAnsi" w:cstheme="minorHAnsi"/>
        </w:rPr>
      </w:pPr>
    </w:p>
    <w:p w14:paraId="00F9B993" w14:textId="501954E3" w:rsidR="00387146" w:rsidRPr="00BF5712" w:rsidRDefault="003E506D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Por</w:t>
      </w:r>
      <w:r w:rsidR="003B4DAD" w:rsidRPr="00BF5712">
        <w:rPr>
          <w:rFonts w:asciiTheme="minorHAnsi" w:hAnsiTheme="minorHAnsi" w:cstheme="minorHAnsi"/>
        </w:rPr>
        <w:t xml:space="preserve"> instruir a consulta com a íntegra da Orientação Jurídica nº 002/2021, emanada pela Assessoria Ju</w:t>
      </w:r>
      <w:r w:rsidR="00C108AE" w:rsidRPr="00BF5712">
        <w:rPr>
          <w:rFonts w:asciiTheme="minorHAnsi" w:hAnsiTheme="minorHAnsi" w:cstheme="minorHAnsi"/>
        </w:rPr>
        <w:t>rídica do CAU/RS</w:t>
      </w:r>
      <w:r w:rsidR="003006EB" w:rsidRPr="00BF5712">
        <w:rPr>
          <w:rFonts w:asciiTheme="minorHAnsi" w:hAnsiTheme="minorHAnsi" w:cstheme="minorHAnsi"/>
        </w:rPr>
        <w:t>;</w:t>
      </w:r>
      <w:r w:rsidR="00C108AE" w:rsidRPr="00BF5712">
        <w:rPr>
          <w:rFonts w:asciiTheme="minorHAnsi" w:hAnsiTheme="minorHAnsi" w:cstheme="minorHAnsi"/>
        </w:rPr>
        <w:t xml:space="preserve"> </w:t>
      </w:r>
      <w:r w:rsidR="00132A95" w:rsidRPr="00BF5712">
        <w:rPr>
          <w:rFonts w:asciiTheme="minorHAnsi" w:hAnsiTheme="minorHAnsi" w:cstheme="minorHAnsi"/>
        </w:rPr>
        <w:t>e</w:t>
      </w:r>
    </w:p>
    <w:p w14:paraId="6E30B826" w14:textId="77777777" w:rsidR="003E506D" w:rsidRPr="00BF5712" w:rsidRDefault="003E506D" w:rsidP="003E506D">
      <w:pPr>
        <w:pStyle w:val="PargrafodaLista"/>
        <w:rPr>
          <w:rFonts w:asciiTheme="minorHAnsi" w:hAnsiTheme="minorHAnsi" w:cstheme="minorHAnsi"/>
        </w:rPr>
      </w:pPr>
    </w:p>
    <w:p w14:paraId="7CEFCBDE" w14:textId="2D0B447D" w:rsidR="00387146" w:rsidRDefault="00CA7BD2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 xml:space="preserve">Por concordar com </w:t>
      </w:r>
      <w:r w:rsidR="00A41DED" w:rsidRPr="00BF5712">
        <w:rPr>
          <w:rFonts w:asciiTheme="minorHAnsi" w:hAnsiTheme="minorHAnsi" w:cstheme="minorHAnsi"/>
        </w:rPr>
        <w:t>o teor e a fundamentação, bem como pela aplicação d</w:t>
      </w:r>
      <w:r w:rsidRPr="00BF5712">
        <w:rPr>
          <w:rFonts w:asciiTheme="minorHAnsi" w:hAnsiTheme="minorHAnsi" w:cstheme="minorHAnsi"/>
        </w:rPr>
        <w:t xml:space="preserve">a </w:t>
      </w:r>
      <w:r w:rsidR="00A41DED" w:rsidRPr="00BF5712">
        <w:rPr>
          <w:rFonts w:asciiTheme="minorHAnsi" w:hAnsiTheme="minorHAnsi" w:cstheme="minorHAnsi"/>
        </w:rPr>
        <w:t>Orientação Jurídica nº 002/2021 no âmbito do CAU/RS, enquanto não sobrevenha o posicionamento do CAU/BR</w:t>
      </w:r>
      <w:r w:rsidR="00825819">
        <w:rPr>
          <w:rFonts w:asciiTheme="minorHAnsi" w:hAnsiTheme="minorHAnsi" w:cstheme="minorHAnsi"/>
        </w:rPr>
        <w:t>; e</w:t>
      </w:r>
    </w:p>
    <w:p w14:paraId="61F6C764" w14:textId="77777777" w:rsidR="00825819" w:rsidRDefault="00825819" w:rsidP="00825819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1E38916D" w14:textId="6AD83A51" w:rsidR="00825819" w:rsidRPr="00BF5712" w:rsidRDefault="00825819" w:rsidP="003E506D">
      <w:pPr>
        <w:pStyle w:val="PargrafodaLista"/>
        <w:numPr>
          <w:ilvl w:val="0"/>
          <w:numId w:val="27"/>
        </w:numPr>
        <w:ind w:left="0" w:hanging="11"/>
        <w:jc w:val="both"/>
        <w:rPr>
          <w:rFonts w:asciiTheme="minorHAnsi" w:hAnsiTheme="minorHAnsi" w:cstheme="minorHAnsi"/>
        </w:rPr>
      </w:pPr>
      <w:r w:rsidRPr="00354F83">
        <w:rPr>
          <w:rFonts w:asciiTheme="minorHAnsi" w:hAnsiTheme="minorHAnsi" w:cstheme="minorHAnsi"/>
          <w:szCs w:val="22"/>
        </w:rPr>
        <w:t>Por encaminhar a presente Deliberação à Presidência do CAU/</w:t>
      </w:r>
      <w:r w:rsidR="005E3CFE">
        <w:rPr>
          <w:rFonts w:asciiTheme="minorHAnsi" w:hAnsiTheme="minorHAnsi" w:cstheme="minorHAnsi"/>
          <w:szCs w:val="22"/>
        </w:rPr>
        <w:t>RS para, nos termos do art. 116</w:t>
      </w:r>
      <w:r w:rsidRPr="00354F83">
        <w:rPr>
          <w:rFonts w:asciiTheme="minorHAnsi" w:hAnsiTheme="minorHAnsi" w:cstheme="minorHAnsi"/>
          <w:szCs w:val="22"/>
        </w:rPr>
        <w:t xml:space="preserve"> do Regimento Interno do CAU/RS, submetê-la ao Plenário deste Conselho</w:t>
      </w:r>
      <w:r>
        <w:rPr>
          <w:rFonts w:asciiTheme="minorHAnsi" w:hAnsiTheme="minorHAnsi" w:cstheme="minorHAnsi"/>
          <w:szCs w:val="22"/>
        </w:rPr>
        <w:t>.</w:t>
      </w:r>
    </w:p>
    <w:p w14:paraId="101BD50A" w14:textId="77777777" w:rsidR="00825819" w:rsidRDefault="00825819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252A768E" w14:textId="644063BD" w:rsidR="009905E7" w:rsidRPr="00BF5712" w:rsidRDefault="00AA0FBA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lastRenderedPageBreak/>
        <w:t>Porto Alegre -</w:t>
      </w:r>
      <w:r w:rsidR="009905E7" w:rsidRPr="00BF5712">
        <w:rPr>
          <w:rFonts w:asciiTheme="minorHAnsi" w:hAnsiTheme="minorHAnsi" w:cstheme="minorHAnsi"/>
        </w:rPr>
        <w:t xml:space="preserve"> RS, </w:t>
      </w:r>
      <w:r w:rsidR="00A41DED" w:rsidRPr="00BF5712">
        <w:rPr>
          <w:rFonts w:asciiTheme="minorHAnsi" w:hAnsiTheme="minorHAnsi" w:cstheme="minorHAnsi"/>
        </w:rPr>
        <w:t>7</w:t>
      </w:r>
      <w:r w:rsidR="009905E7" w:rsidRPr="00BF5712">
        <w:rPr>
          <w:rFonts w:asciiTheme="minorHAnsi" w:hAnsiTheme="minorHAnsi" w:cstheme="minorHAnsi"/>
        </w:rPr>
        <w:t xml:space="preserve"> de </w:t>
      </w:r>
      <w:r w:rsidR="00A41DED" w:rsidRPr="00BF5712">
        <w:rPr>
          <w:rFonts w:asciiTheme="minorHAnsi" w:hAnsiTheme="minorHAnsi" w:cstheme="minorHAnsi"/>
        </w:rPr>
        <w:t>fevere</w:t>
      </w:r>
      <w:r w:rsidR="00B55DCA" w:rsidRPr="00BF5712">
        <w:rPr>
          <w:rFonts w:asciiTheme="minorHAnsi" w:hAnsiTheme="minorHAnsi" w:cstheme="minorHAnsi"/>
        </w:rPr>
        <w:t>iro</w:t>
      </w:r>
      <w:r w:rsidR="009905E7" w:rsidRPr="00BF5712">
        <w:rPr>
          <w:rFonts w:asciiTheme="minorHAnsi" w:hAnsiTheme="minorHAnsi" w:cstheme="minorHAnsi"/>
        </w:rPr>
        <w:t xml:space="preserve"> de 2022.</w:t>
      </w:r>
    </w:p>
    <w:p w14:paraId="7D27F5FD" w14:textId="77777777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912F648" w14:textId="5F9AB606" w:rsidR="009905E7" w:rsidRPr="00BF5712" w:rsidRDefault="003006EB" w:rsidP="003006EB">
      <w:pPr>
        <w:pStyle w:val="PargrafodaLista"/>
        <w:tabs>
          <w:tab w:val="left" w:pos="1701"/>
        </w:tabs>
        <w:autoSpaceDE w:val="0"/>
        <w:autoSpaceDN w:val="0"/>
        <w:ind w:left="0"/>
        <w:jc w:val="both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Acompanhada</w:t>
      </w:r>
      <w:r w:rsidR="009905E7" w:rsidRPr="00BF5712">
        <w:rPr>
          <w:rFonts w:asciiTheme="minorHAnsi" w:hAnsiTheme="minorHAnsi" w:cstheme="minorHAnsi"/>
        </w:rPr>
        <w:t xml:space="preserve"> dos votos dos conselheiros Carlos Eduardo Mesquita Pedo</w:t>
      </w:r>
      <w:r w:rsidRPr="00BF5712">
        <w:rPr>
          <w:rFonts w:asciiTheme="minorHAnsi" w:hAnsiTheme="minorHAnsi" w:cstheme="minorHAnsi"/>
        </w:rPr>
        <w:t>n</w:t>
      </w:r>
      <w:r w:rsidR="00A41DED" w:rsidRPr="00BF5712">
        <w:rPr>
          <w:rFonts w:asciiTheme="minorHAnsi" w:hAnsiTheme="minorHAnsi" w:cstheme="minorHAnsi"/>
        </w:rPr>
        <w:t xml:space="preserve">e, </w:t>
      </w:r>
      <w:bookmarkStart w:id="0" w:name="_GoBack"/>
      <w:bookmarkEnd w:id="0"/>
      <w:r w:rsidRPr="00BF5712">
        <w:rPr>
          <w:rFonts w:asciiTheme="minorHAnsi" w:hAnsiTheme="minorHAnsi" w:cstheme="minorHAnsi"/>
        </w:rPr>
        <w:t xml:space="preserve">Rafael </w:t>
      </w:r>
      <w:r w:rsidR="00EB3D61">
        <w:rPr>
          <w:rFonts w:asciiTheme="minorHAnsi" w:hAnsiTheme="minorHAnsi" w:cstheme="minorHAnsi"/>
        </w:rPr>
        <w:t>A</w:t>
      </w:r>
      <w:r w:rsidRPr="00BF5712">
        <w:rPr>
          <w:rFonts w:asciiTheme="minorHAnsi" w:hAnsiTheme="minorHAnsi" w:cstheme="minorHAnsi"/>
        </w:rPr>
        <w:t>rtico</w:t>
      </w:r>
      <w:r w:rsidR="00C108AE" w:rsidRPr="00BF5712">
        <w:rPr>
          <w:rFonts w:asciiTheme="minorHAnsi" w:hAnsiTheme="minorHAnsi" w:cstheme="minorHAnsi"/>
        </w:rPr>
        <w:t xml:space="preserve"> e Patrícia</w:t>
      </w:r>
      <w:r w:rsidR="00A41DED" w:rsidRPr="00BF5712">
        <w:rPr>
          <w:rFonts w:asciiTheme="minorHAnsi" w:hAnsiTheme="minorHAnsi" w:cstheme="minorHAnsi"/>
        </w:rPr>
        <w:t xml:space="preserve"> Lopes Silva</w:t>
      </w:r>
      <w:r w:rsidR="009905E7" w:rsidRPr="00BF5712">
        <w:rPr>
          <w:rFonts w:asciiTheme="minorHAnsi" w:hAnsiTheme="minorHAnsi" w:cstheme="minorHAnsi"/>
        </w:rPr>
        <w:t>, atesto a veracidade das informações aqui apresentadas.</w:t>
      </w:r>
    </w:p>
    <w:p w14:paraId="4AD11193" w14:textId="77777777" w:rsidR="00CE6FF4" w:rsidRPr="00BF5712" w:rsidRDefault="00CE6FF4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86DC249" w14:textId="77777777" w:rsidR="00C254A5" w:rsidRPr="00BF5712" w:rsidRDefault="00C254A5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120A6994" w14:textId="77777777" w:rsidR="003006EB" w:rsidRPr="00BF5712" w:rsidRDefault="003006EB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6C86BA5A" w14:textId="77777777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</w:p>
    <w:p w14:paraId="59B17BB3" w14:textId="250C51C9" w:rsidR="009905E7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  <w:b/>
        </w:rPr>
      </w:pPr>
      <w:r w:rsidRPr="00BF5712">
        <w:rPr>
          <w:rFonts w:asciiTheme="minorHAnsi" w:hAnsiTheme="minorHAnsi" w:cstheme="minorHAnsi"/>
          <w:b/>
        </w:rPr>
        <w:t>Andréa Larruscahim Hamilton Ilha</w:t>
      </w:r>
    </w:p>
    <w:p w14:paraId="28EF4ADA" w14:textId="07A808D5" w:rsidR="0081447C" w:rsidRPr="00BF5712" w:rsidRDefault="009905E7" w:rsidP="009905E7">
      <w:pPr>
        <w:pStyle w:val="PargrafodaLista"/>
        <w:tabs>
          <w:tab w:val="left" w:pos="1701"/>
        </w:tabs>
        <w:autoSpaceDE w:val="0"/>
        <w:autoSpaceDN w:val="0"/>
        <w:ind w:left="0"/>
        <w:jc w:val="center"/>
        <w:rPr>
          <w:rFonts w:asciiTheme="minorHAnsi" w:hAnsiTheme="minorHAnsi" w:cstheme="minorHAnsi"/>
        </w:rPr>
      </w:pPr>
      <w:r w:rsidRPr="00BF5712">
        <w:rPr>
          <w:rFonts w:asciiTheme="minorHAnsi" w:hAnsiTheme="minorHAnsi" w:cstheme="minorHAnsi"/>
        </w:rPr>
        <w:t>Coordenadora da Comissão de Exercício Profissional</w:t>
      </w:r>
    </w:p>
    <w:sectPr w:rsidR="0081447C" w:rsidRPr="00BF5712" w:rsidSect="00DE598D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DC7DA" w14:textId="77777777" w:rsidR="00EC27DD" w:rsidRDefault="00EC27DD">
      <w:r>
        <w:separator/>
      </w:r>
    </w:p>
  </w:endnote>
  <w:endnote w:type="continuationSeparator" w:id="0">
    <w:p w14:paraId="28FA45C0" w14:textId="77777777" w:rsidR="00EC27DD" w:rsidRDefault="00EC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C8E47" w14:textId="0D9C551F" w:rsidR="006230BF" w:rsidRPr="001F028B" w:rsidRDefault="006230BF" w:rsidP="00CE6FF4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</w:p>
  <w:p w14:paraId="199AF178" w14:textId="77777777" w:rsidR="006230BF" w:rsidRPr="001F028B" w:rsidRDefault="006230BF" w:rsidP="00CE6FF4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37EC37" w14:textId="77777777" w:rsidR="006230BF" w:rsidRPr="001F028B" w:rsidRDefault="006230BF" w:rsidP="006230BF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>
      <w:rPr>
        <w:rFonts w:ascii="Arial" w:hAnsi="Arial" w:cs="Arial"/>
        <w:b/>
        <w:color w:val="2C778C"/>
      </w:rPr>
      <w:t>____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376DE727" w14:textId="77777777" w:rsidR="006230BF" w:rsidRPr="001F028B" w:rsidRDefault="006230BF" w:rsidP="006230BF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A09551" w14:textId="77777777" w:rsidR="00EC27DD" w:rsidRDefault="00EC27DD">
      <w:r>
        <w:separator/>
      </w:r>
    </w:p>
  </w:footnote>
  <w:footnote w:type="continuationSeparator" w:id="0">
    <w:p w14:paraId="44FE16E0" w14:textId="77777777" w:rsidR="00EC27DD" w:rsidRDefault="00EC2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05B02" w14:textId="77777777" w:rsidR="006230BF" w:rsidRPr="009E4E5A" w:rsidRDefault="006230BF" w:rsidP="006230BF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3872" behindDoc="1" locked="0" layoutInCell="1" allowOverlap="1" wp14:anchorId="37197E6B" wp14:editId="6813ACE7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2848" behindDoc="1" locked="0" layoutInCell="1" allowOverlap="1" wp14:anchorId="55DD188C" wp14:editId="1E038BA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55D98" w14:textId="77777777" w:rsidR="006230BF" w:rsidRPr="009E4E5A" w:rsidRDefault="006230BF" w:rsidP="006230BF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4896" behindDoc="1" locked="0" layoutInCell="1" allowOverlap="1" wp14:anchorId="09114283" wp14:editId="763161F2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C154F"/>
    <w:multiLevelType w:val="hybridMultilevel"/>
    <w:tmpl w:val="478C3B72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5EEF"/>
    <w:multiLevelType w:val="hybridMultilevel"/>
    <w:tmpl w:val="9CD08868"/>
    <w:lvl w:ilvl="0" w:tplc="8AF4423E">
      <w:start w:val="1"/>
      <w:numFmt w:val="lowerLetter"/>
      <w:lvlText w:val="%1."/>
      <w:lvlJc w:val="left"/>
      <w:pPr>
        <w:ind w:left="1854" w:hanging="360"/>
      </w:pPr>
      <w:rPr>
        <w:b w:val="0"/>
        <w:bCs/>
        <w:i w:val="0"/>
        <w:iCs/>
        <w:color w:val="A6A6A6" w:themeColor="background1" w:themeShade="A6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29F149A"/>
    <w:multiLevelType w:val="multilevel"/>
    <w:tmpl w:val="FBE420E2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F373A9F"/>
    <w:multiLevelType w:val="hybridMultilevel"/>
    <w:tmpl w:val="0A1AD686"/>
    <w:lvl w:ilvl="0" w:tplc="0A12B1B6"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1A4434A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D522D"/>
    <w:multiLevelType w:val="hybridMultilevel"/>
    <w:tmpl w:val="94F63A58"/>
    <w:lvl w:ilvl="0" w:tplc="0416000F">
      <w:start w:val="1"/>
      <w:numFmt w:val="decimal"/>
      <w:lvlText w:val="%1."/>
      <w:lvlJc w:val="left"/>
      <w:pPr>
        <w:ind w:left="2145" w:hanging="360"/>
      </w:p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242E2604"/>
    <w:multiLevelType w:val="hybridMultilevel"/>
    <w:tmpl w:val="47420568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02E82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E2617"/>
    <w:multiLevelType w:val="hybridMultilevel"/>
    <w:tmpl w:val="A6ACC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C2F3C"/>
    <w:multiLevelType w:val="hybridMultilevel"/>
    <w:tmpl w:val="72409E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E5C58"/>
    <w:multiLevelType w:val="hybridMultilevel"/>
    <w:tmpl w:val="694ABA82"/>
    <w:lvl w:ilvl="0" w:tplc="D5D86B4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F0E02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313D2F0A"/>
    <w:multiLevelType w:val="hybridMultilevel"/>
    <w:tmpl w:val="87527C0C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BD93101"/>
    <w:multiLevelType w:val="hybridMultilevel"/>
    <w:tmpl w:val="63C261F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143D7"/>
    <w:multiLevelType w:val="hybridMultilevel"/>
    <w:tmpl w:val="99D89C6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472B7EC5"/>
    <w:multiLevelType w:val="hybridMultilevel"/>
    <w:tmpl w:val="205CD9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D7FB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163B33"/>
    <w:multiLevelType w:val="hybridMultilevel"/>
    <w:tmpl w:val="D63681F4"/>
    <w:lvl w:ilvl="0" w:tplc="D666A36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2521C"/>
    <w:multiLevelType w:val="hybridMultilevel"/>
    <w:tmpl w:val="6AC201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22" w15:restartNumberingAfterBreak="0">
    <w:nsid w:val="635B6907"/>
    <w:multiLevelType w:val="hybridMultilevel"/>
    <w:tmpl w:val="3A8C573C"/>
    <w:lvl w:ilvl="0" w:tplc="04160019">
      <w:start w:val="1"/>
      <w:numFmt w:val="lowerLetter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D45C46"/>
    <w:multiLevelType w:val="multilevel"/>
    <w:tmpl w:val="1B5046E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5" w15:restartNumberingAfterBreak="0">
    <w:nsid w:val="64DB74D7"/>
    <w:multiLevelType w:val="multilevel"/>
    <w:tmpl w:val="8C342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C2D39CC"/>
    <w:multiLevelType w:val="hybridMultilevel"/>
    <w:tmpl w:val="58D2F2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321CB7"/>
    <w:multiLevelType w:val="hybridMultilevel"/>
    <w:tmpl w:val="1D1C3E04"/>
    <w:lvl w:ilvl="0" w:tplc="CB76275A">
      <w:start w:val="4"/>
      <w:numFmt w:val="bullet"/>
      <w:lvlText w:val=""/>
      <w:lvlJc w:val="left"/>
      <w:pPr>
        <w:ind w:left="2628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8" w15:restartNumberingAfterBreak="0">
    <w:nsid w:val="72113C82"/>
    <w:multiLevelType w:val="hybridMultilevel"/>
    <w:tmpl w:val="32A6956E"/>
    <w:lvl w:ilvl="0" w:tplc="94F2A0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B64A1"/>
    <w:multiLevelType w:val="hybridMultilevel"/>
    <w:tmpl w:val="7AC4432C"/>
    <w:lvl w:ilvl="0" w:tplc="0416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30" w15:restartNumberingAfterBreak="0">
    <w:nsid w:val="77ED0AB3"/>
    <w:multiLevelType w:val="hybridMultilevel"/>
    <w:tmpl w:val="70B2DB00"/>
    <w:lvl w:ilvl="0" w:tplc="A7028D8A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42D43"/>
    <w:multiLevelType w:val="hybridMultilevel"/>
    <w:tmpl w:val="3FA87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6"/>
  </w:num>
  <w:num w:numId="4">
    <w:abstractNumId w:val="25"/>
  </w:num>
  <w:num w:numId="5">
    <w:abstractNumId w:val="4"/>
  </w:num>
  <w:num w:numId="6">
    <w:abstractNumId w:val="7"/>
  </w:num>
  <w:num w:numId="7">
    <w:abstractNumId w:val="9"/>
  </w:num>
  <w:num w:numId="8">
    <w:abstractNumId w:val="28"/>
  </w:num>
  <w:num w:numId="9">
    <w:abstractNumId w:val="6"/>
  </w:num>
  <w:num w:numId="10">
    <w:abstractNumId w:val="21"/>
  </w:num>
  <w:num w:numId="11">
    <w:abstractNumId w:val="30"/>
  </w:num>
  <w:num w:numId="12">
    <w:abstractNumId w:val="31"/>
  </w:num>
  <w:num w:numId="13">
    <w:abstractNumId w:val="3"/>
  </w:num>
  <w:num w:numId="14">
    <w:abstractNumId w:val="24"/>
  </w:num>
  <w:num w:numId="15">
    <w:abstractNumId w:val="16"/>
  </w:num>
  <w:num w:numId="16">
    <w:abstractNumId w:val="2"/>
  </w:num>
  <w:num w:numId="17">
    <w:abstractNumId w:val="11"/>
  </w:num>
  <w:num w:numId="18">
    <w:abstractNumId w:val="22"/>
  </w:num>
  <w:num w:numId="19">
    <w:abstractNumId w:val="1"/>
  </w:num>
  <w:num w:numId="20">
    <w:abstractNumId w:val="27"/>
  </w:num>
  <w:num w:numId="21">
    <w:abstractNumId w:val="20"/>
  </w:num>
  <w:num w:numId="22">
    <w:abstractNumId w:val="8"/>
  </w:num>
  <w:num w:numId="23">
    <w:abstractNumId w:val="13"/>
  </w:num>
  <w:num w:numId="24">
    <w:abstractNumId w:val="0"/>
  </w:num>
  <w:num w:numId="25">
    <w:abstractNumId w:val="29"/>
  </w:num>
  <w:num w:numId="26">
    <w:abstractNumId w:val="17"/>
  </w:num>
  <w:num w:numId="27">
    <w:abstractNumId w:val="23"/>
  </w:num>
  <w:num w:numId="28">
    <w:abstractNumId w:val="15"/>
  </w:num>
  <w:num w:numId="29">
    <w:abstractNumId w:val="18"/>
  </w:num>
  <w:num w:numId="30">
    <w:abstractNumId w:val="14"/>
  </w:num>
  <w:num w:numId="31">
    <w:abstractNumId w:val="5"/>
  </w:num>
  <w:num w:numId="32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391C"/>
    <w:rsid w:val="00004515"/>
    <w:rsid w:val="00004C4E"/>
    <w:rsid w:val="000058DD"/>
    <w:rsid w:val="000075BE"/>
    <w:rsid w:val="0000770E"/>
    <w:rsid w:val="00007FF4"/>
    <w:rsid w:val="000126E7"/>
    <w:rsid w:val="00012A49"/>
    <w:rsid w:val="00015B58"/>
    <w:rsid w:val="00016907"/>
    <w:rsid w:val="00021B89"/>
    <w:rsid w:val="00022F02"/>
    <w:rsid w:val="0002446C"/>
    <w:rsid w:val="00024C77"/>
    <w:rsid w:val="000261B8"/>
    <w:rsid w:val="00031D89"/>
    <w:rsid w:val="0003271E"/>
    <w:rsid w:val="00034EB6"/>
    <w:rsid w:val="00035503"/>
    <w:rsid w:val="00040911"/>
    <w:rsid w:val="00040E0D"/>
    <w:rsid w:val="00040E1D"/>
    <w:rsid w:val="000424FF"/>
    <w:rsid w:val="00042892"/>
    <w:rsid w:val="000448CB"/>
    <w:rsid w:val="000456C5"/>
    <w:rsid w:val="0004587D"/>
    <w:rsid w:val="000477D8"/>
    <w:rsid w:val="00047FA3"/>
    <w:rsid w:val="00050973"/>
    <w:rsid w:val="00052A25"/>
    <w:rsid w:val="00052CD8"/>
    <w:rsid w:val="000541A3"/>
    <w:rsid w:val="00054A05"/>
    <w:rsid w:val="00057DD7"/>
    <w:rsid w:val="000603FC"/>
    <w:rsid w:val="00063B1B"/>
    <w:rsid w:val="00065849"/>
    <w:rsid w:val="00065F15"/>
    <w:rsid w:val="00066528"/>
    <w:rsid w:val="00066A4C"/>
    <w:rsid w:val="00067B25"/>
    <w:rsid w:val="000704E8"/>
    <w:rsid w:val="000708DF"/>
    <w:rsid w:val="000733B6"/>
    <w:rsid w:val="00074BC5"/>
    <w:rsid w:val="00074FEF"/>
    <w:rsid w:val="000755B1"/>
    <w:rsid w:val="00075939"/>
    <w:rsid w:val="00075D0A"/>
    <w:rsid w:val="00076D82"/>
    <w:rsid w:val="00081944"/>
    <w:rsid w:val="000838ED"/>
    <w:rsid w:val="0008428B"/>
    <w:rsid w:val="00085F1A"/>
    <w:rsid w:val="00090530"/>
    <w:rsid w:val="00094A70"/>
    <w:rsid w:val="000966FB"/>
    <w:rsid w:val="00096705"/>
    <w:rsid w:val="00096BAD"/>
    <w:rsid w:val="000A1624"/>
    <w:rsid w:val="000A599C"/>
    <w:rsid w:val="000A60B9"/>
    <w:rsid w:val="000A7463"/>
    <w:rsid w:val="000A7DC0"/>
    <w:rsid w:val="000B0E29"/>
    <w:rsid w:val="000B37B7"/>
    <w:rsid w:val="000B5302"/>
    <w:rsid w:val="000B6679"/>
    <w:rsid w:val="000C09AC"/>
    <w:rsid w:val="000C2C16"/>
    <w:rsid w:val="000C3D55"/>
    <w:rsid w:val="000C4878"/>
    <w:rsid w:val="000E1118"/>
    <w:rsid w:val="000E1161"/>
    <w:rsid w:val="000E2340"/>
    <w:rsid w:val="000E3BE4"/>
    <w:rsid w:val="000F1040"/>
    <w:rsid w:val="000F22D5"/>
    <w:rsid w:val="000F38AE"/>
    <w:rsid w:val="000F4C63"/>
    <w:rsid w:val="000F55A4"/>
    <w:rsid w:val="00103CC0"/>
    <w:rsid w:val="00103F6E"/>
    <w:rsid w:val="00104F48"/>
    <w:rsid w:val="00105446"/>
    <w:rsid w:val="00105D30"/>
    <w:rsid w:val="00112425"/>
    <w:rsid w:val="00113592"/>
    <w:rsid w:val="00116D05"/>
    <w:rsid w:val="00116EB3"/>
    <w:rsid w:val="00117028"/>
    <w:rsid w:val="00117AD8"/>
    <w:rsid w:val="00117AEF"/>
    <w:rsid w:val="001232E4"/>
    <w:rsid w:val="0012737D"/>
    <w:rsid w:val="00132A95"/>
    <w:rsid w:val="00134819"/>
    <w:rsid w:val="00137CEB"/>
    <w:rsid w:val="001404FC"/>
    <w:rsid w:val="0014069A"/>
    <w:rsid w:val="001410E3"/>
    <w:rsid w:val="001426CD"/>
    <w:rsid w:val="00142BBC"/>
    <w:rsid w:val="00145346"/>
    <w:rsid w:val="0014564A"/>
    <w:rsid w:val="00146FCE"/>
    <w:rsid w:val="00147817"/>
    <w:rsid w:val="00147EFC"/>
    <w:rsid w:val="00153450"/>
    <w:rsid w:val="0016028E"/>
    <w:rsid w:val="00160542"/>
    <w:rsid w:val="001636AC"/>
    <w:rsid w:val="00163794"/>
    <w:rsid w:val="00163B20"/>
    <w:rsid w:val="001707D4"/>
    <w:rsid w:val="00171301"/>
    <w:rsid w:val="00174050"/>
    <w:rsid w:val="001765D0"/>
    <w:rsid w:val="00182BA3"/>
    <w:rsid w:val="0018379B"/>
    <w:rsid w:val="001837E2"/>
    <w:rsid w:val="00191B18"/>
    <w:rsid w:val="00193D0E"/>
    <w:rsid w:val="0019548A"/>
    <w:rsid w:val="00197BC9"/>
    <w:rsid w:val="001A2710"/>
    <w:rsid w:val="001A3524"/>
    <w:rsid w:val="001A4649"/>
    <w:rsid w:val="001A4ADD"/>
    <w:rsid w:val="001A613D"/>
    <w:rsid w:val="001A6996"/>
    <w:rsid w:val="001A75B6"/>
    <w:rsid w:val="001B0ECA"/>
    <w:rsid w:val="001B1345"/>
    <w:rsid w:val="001B43DF"/>
    <w:rsid w:val="001B4590"/>
    <w:rsid w:val="001B4BEC"/>
    <w:rsid w:val="001C48D1"/>
    <w:rsid w:val="001D0182"/>
    <w:rsid w:val="001D0C9D"/>
    <w:rsid w:val="001D157C"/>
    <w:rsid w:val="001D270B"/>
    <w:rsid w:val="001D2871"/>
    <w:rsid w:val="001D4BC6"/>
    <w:rsid w:val="001D7DB1"/>
    <w:rsid w:val="001D7E1E"/>
    <w:rsid w:val="001E1998"/>
    <w:rsid w:val="001E409B"/>
    <w:rsid w:val="001E6D94"/>
    <w:rsid w:val="001F1EB1"/>
    <w:rsid w:val="001F5FCA"/>
    <w:rsid w:val="001F6ADE"/>
    <w:rsid w:val="00201F5A"/>
    <w:rsid w:val="00205230"/>
    <w:rsid w:val="002118D1"/>
    <w:rsid w:val="00211C01"/>
    <w:rsid w:val="00213A94"/>
    <w:rsid w:val="00214ED9"/>
    <w:rsid w:val="00215042"/>
    <w:rsid w:val="00217923"/>
    <w:rsid w:val="0022214E"/>
    <w:rsid w:val="002225F4"/>
    <w:rsid w:val="00225503"/>
    <w:rsid w:val="0022639B"/>
    <w:rsid w:val="002270F6"/>
    <w:rsid w:val="002300BE"/>
    <w:rsid w:val="002340FA"/>
    <w:rsid w:val="00241440"/>
    <w:rsid w:val="00241608"/>
    <w:rsid w:val="002428EF"/>
    <w:rsid w:val="00245810"/>
    <w:rsid w:val="00255482"/>
    <w:rsid w:val="00255E39"/>
    <w:rsid w:val="002613B8"/>
    <w:rsid w:val="0026267A"/>
    <w:rsid w:val="00262EA6"/>
    <w:rsid w:val="002646AF"/>
    <w:rsid w:val="00265351"/>
    <w:rsid w:val="00266DA6"/>
    <w:rsid w:val="002741E1"/>
    <w:rsid w:val="0027544F"/>
    <w:rsid w:val="00275B81"/>
    <w:rsid w:val="00283729"/>
    <w:rsid w:val="0028589B"/>
    <w:rsid w:val="00285C1B"/>
    <w:rsid w:val="00286734"/>
    <w:rsid w:val="00287286"/>
    <w:rsid w:val="00290E27"/>
    <w:rsid w:val="00291DC7"/>
    <w:rsid w:val="00294131"/>
    <w:rsid w:val="00294AC9"/>
    <w:rsid w:val="0029622F"/>
    <w:rsid w:val="002A0FA3"/>
    <w:rsid w:val="002A47A7"/>
    <w:rsid w:val="002A520D"/>
    <w:rsid w:val="002A685F"/>
    <w:rsid w:val="002A7789"/>
    <w:rsid w:val="002B0657"/>
    <w:rsid w:val="002B0CB6"/>
    <w:rsid w:val="002B2B5F"/>
    <w:rsid w:val="002B5951"/>
    <w:rsid w:val="002B5A1B"/>
    <w:rsid w:val="002B5C02"/>
    <w:rsid w:val="002C4248"/>
    <w:rsid w:val="002C5913"/>
    <w:rsid w:val="002C6683"/>
    <w:rsid w:val="002D4F3A"/>
    <w:rsid w:val="002D64E1"/>
    <w:rsid w:val="002D7116"/>
    <w:rsid w:val="002D79C3"/>
    <w:rsid w:val="002E2EB0"/>
    <w:rsid w:val="002E3CB5"/>
    <w:rsid w:val="002E65F6"/>
    <w:rsid w:val="002E6F4D"/>
    <w:rsid w:val="002F1336"/>
    <w:rsid w:val="002F4A85"/>
    <w:rsid w:val="003006EB"/>
    <w:rsid w:val="0030082C"/>
    <w:rsid w:val="003008C3"/>
    <w:rsid w:val="00301CD5"/>
    <w:rsid w:val="00302FCB"/>
    <w:rsid w:val="00306C71"/>
    <w:rsid w:val="00315269"/>
    <w:rsid w:val="0031709A"/>
    <w:rsid w:val="0031792E"/>
    <w:rsid w:val="00317C1A"/>
    <w:rsid w:val="00321709"/>
    <w:rsid w:val="00321F75"/>
    <w:rsid w:val="00324F19"/>
    <w:rsid w:val="003251C1"/>
    <w:rsid w:val="003251DC"/>
    <w:rsid w:val="0032712D"/>
    <w:rsid w:val="00327829"/>
    <w:rsid w:val="0033208F"/>
    <w:rsid w:val="00336630"/>
    <w:rsid w:val="00337434"/>
    <w:rsid w:val="0033760C"/>
    <w:rsid w:val="00337AE7"/>
    <w:rsid w:val="00340387"/>
    <w:rsid w:val="0034054E"/>
    <w:rsid w:val="00343AEB"/>
    <w:rsid w:val="003461C0"/>
    <w:rsid w:val="003462F1"/>
    <w:rsid w:val="00351BAA"/>
    <w:rsid w:val="00352174"/>
    <w:rsid w:val="0035476C"/>
    <w:rsid w:val="0035480B"/>
    <w:rsid w:val="003559A0"/>
    <w:rsid w:val="00355CCF"/>
    <w:rsid w:val="00356CBC"/>
    <w:rsid w:val="003608DE"/>
    <w:rsid w:val="00361663"/>
    <w:rsid w:val="00361A13"/>
    <w:rsid w:val="0036488B"/>
    <w:rsid w:val="00366E2D"/>
    <w:rsid w:val="00374099"/>
    <w:rsid w:val="00380E0D"/>
    <w:rsid w:val="00383189"/>
    <w:rsid w:val="00385604"/>
    <w:rsid w:val="00387146"/>
    <w:rsid w:val="00387489"/>
    <w:rsid w:val="00394442"/>
    <w:rsid w:val="00394F7E"/>
    <w:rsid w:val="003961D8"/>
    <w:rsid w:val="00396B13"/>
    <w:rsid w:val="00396E05"/>
    <w:rsid w:val="003A2553"/>
    <w:rsid w:val="003A4AA6"/>
    <w:rsid w:val="003A7370"/>
    <w:rsid w:val="003B10C9"/>
    <w:rsid w:val="003B1541"/>
    <w:rsid w:val="003B254B"/>
    <w:rsid w:val="003B2AE2"/>
    <w:rsid w:val="003B2D41"/>
    <w:rsid w:val="003B3A5C"/>
    <w:rsid w:val="003B4DAD"/>
    <w:rsid w:val="003B5011"/>
    <w:rsid w:val="003B584B"/>
    <w:rsid w:val="003B6A4D"/>
    <w:rsid w:val="003C111D"/>
    <w:rsid w:val="003C2CA4"/>
    <w:rsid w:val="003C63AA"/>
    <w:rsid w:val="003C715C"/>
    <w:rsid w:val="003C7843"/>
    <w:rsid w:val="003D1316"/>
    <w:rsid w:val="003D14BD"/>
    <w:rsid w:val="003D2DB9"/>
    <w:rsid w:val="003D737A"/>
    <w:rsid w:val="003E3ACC"/>
    <w:rsid w:val="003E3E69"/>
    <w:rsid w:val="003E506D"/>
    <w:rsid w:val="003E70FE"/>
    <w:rsid w:val="003E7274"/>
    <w:rsid w:val="003E7C55"/>
    <w:rsid w:val="003F2E68"/>
    <w:rsid w:val="003F4287"/>
    <w:rsid w:val="003F49B2"/>
    <w:rsid w:val="003F5356"/>
    <w:rsid w:val="003F7B18"/>
    <w:rsid w:val="004010DC"/>
    <w:rsid w:val="00401636"/>
    <w:rsid w:val="004038D2"/>
    <w:rsid w:val="00404C37"/>
    <w:rsid w:val="00405089"/>
    <w:rsid w:val="00406458"/>
    <w:rsid w:val="0041047D"/>
    <w:rsid w:val="0041084D"/>
    <w:rsid w:val="0041269F"/>
    <w:rsid w:val="0041328B"/>
    <w:rsid w:val="00414088"/>
    <w:rsid w:val="004142A2"/>
    <w:rsid w:val="00414E40"/>
    <w:rsid w:val="00426A4E"/>
    <w:rsid w:val="00433AB5"/>
    <w:rsid w:val="004377B1"/>
    <w:rsid w:val="00440DD1"/>
    <w:rsid w:val="004415D5"/>
    <w:rsid w:val="0044351C"/>
    <w:rsid w:val="0044606B"/>
    <w:rsid w:val="00446093"/>
    <w:rsid w:val="004477F7"/>
    <w:rsid w:val="00453543"/>
    <w:rsid w:val="00454671"/>
    <w:rsid w:val="004562E7"/>
    <w:rsid w:val="00456896"/>
    <w:rsid w:val="00460842"/>
    <w:rsid w:val="00461DAD"/>
    <w:rsid w:val="0046276A"/>
    <w:rsid w:val="0046298A"/>
    <w:rsid w:val="00463459"/>
    <w:rsid w:val="0046440D"/>
    <w:rsid w:val="00464710"/>
    <w:rsid w:val="0046484B"/>
    <w:rsid w:val="00465855"/>
    <w:rsid w:val="00466783"/>
    <w:rsid w:val="0046687F"/>
    <w:rsid w:val="004708CF"/>
    <w:rsid w:val="004714FB"/>
    <w:rsid w:val="0047290E"/>
    <w:rsid w:val="0047294C"/>
    <w:rsid w:val="00472B59"/>
    <w:rsid w:val="0048283B"/>
    <w:rsid w:val="00485247"/>
    <w:rsid w:val="00486CEC"/>
    <w:rsid w:val="00486F86"/>
    <w:rsid w:val="004874B7"/>
    <w:rsid w:val="00491AA4"/>
    <w:rsid w:val="004935E9"/>
    <w:rsid w:val="00493FCE"/>
    <w:rsid w:val="0049412D"/>
    <w:rsid w:val="0049478E"/>
    <w:rsid w:val="0049619C"/>
    <w:rsid w:val="00496662"/>
    <w:rsid w:val="004971F7"/>
    <w:rsid w:val="00497355"/>
    <w:rsid w:val="004A10F5"/>
    <w:rsid w:val="004A13E1"/>
    <w:rsid w:val="004A2D14"/>
    <w:rsid w:val="004A402D"/>
    <w:rsid w:val="004A46F0"/>
    <w:rsid w:val="004A485F"/>
    <w:rsid w:val="004A4B71"/>
    <w:rsid w:val="004A7D88"/>
    <w:rsid w:val="004B1EA2"/>
    <w:rsid w:val="004B3171"/>
    <w:rsid w:val="004B688D"/>
    <w:rsid w:val="004C11CB"/>
    <w:rsid w:val="004C3471"/>
    <w:rsid w:val="004C39C9"/>
    <w:rsid w:val="004C43A4"/>
    <w:rsid w:val="004C502A"/>
    <w:rsid w:val="004C5C33"/>
    <w:rsid w:val="004C5F14"/>
    <w:rsid w:val="004C67CE"/>
    <w:rsid w:val="004C68CD"/>
    <w:rsid w:val="004C7109"/>
    <w:rsid w:val="004D027A"/>
    <w:rsid w:val="004D2137"/>
    <w:rsid w:val="004D3D19"/>
    <w:rsid w:val="004D5709"/>
    <w:rsid w:val="004D6664"/>
    <w:rsid w:val="004D70A6"/>
    <w:rsid w:val="004D77C2"/>
    <w:rsid w:val="004E22F1"/>
    <w:rsid w:val="004E25CE"/>
    <w:rsid w:val="004E5DE4"/>
    <w:rsid w:val="004F148A"/>
    <w:rsid w:val="004F1C0D"/>
    <w:rsid w:val="004F1F70"/>
    <w:rsid w:val="004F276C"/>
    <w:rsid w:val="004F27E0"/>
    <w:rsid w:val="004F4EAC"/>
    <w:rsid w:val="004F6096"/>
    <w:rsid w:val="0050149B"/>
    <w:rsid w:val="00501A19"/>
    <w:rsid w:val="00501E21"/>
    <w:rsid w:val="00502019"/>
    <w:rsid w:val="00506596"/>
    <w:rsid w:val="00507815"/>
    <w:rsid w:val="00507D22"/>
    <w:rsid w:val="005127D9"/>
    <w:rsid w:val="0051365D"/>
    <w:rsid w:val="0051570B"/>
    <w:rsid w:val="005237C7"/>
    <w:rsid w:val="0053004E"/>
    <w:rsid w:val="005312FB"/>
    <w:rsid w:val="00533385"/>
    <w:rsid w:val="005448BA"/>
    <w:rsid w:val="00544B2D"/>
    <w:rsid w:val="00544F24"/>
    <w:rsid w:val="005468E9"/>
    <w:rsid w:val="005473BB"/>
    <w:rsid w:val="005502F5"/>
    <w:rsid w:val="0055082B"/>
    <w:rsid w:val="00550848"/>
    <w:rsid w:val="00561DD3"/>
    <w:rsid w:val="005625D9"/>
    <w:rsid w:val="00562DDC"/>
    <w:rsid w:val="00563D2E"/>
    <w:rsid w:val="00567085"/>
    <w:rsid w:val="005672B9"/>
    <w:rsid w:val="0057062B"/>
    <w:rsid w:val="00571E24"/>
    <w:rsid w:val="00584DA5"/>
    <w:rsid w:val="00585AE1"/>
    <w:rsid w:val="005874A8"/>
    <w:rsid w:val="0059127B"/>
    <w:rsid w:val="005912BB"/>
    <w:rsid w:val="00591BA1"/>
    <w:rsid w:val="00592250"/>
    <w:rsid w:val="00593423"/>
    <w:rsid w:val="00593AA4"/>
    <w:rsid w:val="00593BAA"/>
    <w:rsid w:val="005974D6"/>
    <w:rsid w:val="005978D9"/>
    <w:rsid w:val="005A082F"/>
    <w:rsid w:val="005A0C63"/>
    <w:rsid w:val="005A15CB"/>
    <w:rsid w:val="005A249B"/>
    <w:rsid w:val="005A7648"/>
    <w:rsid w:val="005B2174"/>
    <w:rsid w:val="005B23F0"/>
    <w:rsid w:val="005B3AB2"/>
    <w:rsid w:val="005B3FB9"/>
    <w:rsid w:val="005B43D0"/>
    <w:rsid w:val="005B4716"/>
    <w:rsid w:val="005B4F15"/>
    <w:rsid w:val="005B6A78"/>
    <w:rsid w:val="005C1704"/>
    <w:rsid w:val="005C1924"/>
    <w:rsid w:val="005C209B"/>
    <w:rsid w:val="005D004B"/>
    <w:rsid w:val="005D1D5D"/>
    <w:rsid w:val="005D2412"/>
    <w:rsid w:val="005D2E34"/>
    <w:rsid w:val="005D3A18"/>
    <w:rsid w:val="005D40B8"/>
    <w:rsid w:val="005D4650"/>
    <w:rsid w:val="005D562E"/>
    <w:rsid w:val="005D5FA1"/>
    <w:rsid w:val="005D614A"/>
    <w:rsid w:val="005E0700"/>
    <w:rsid w:val="005E3CFE"/>
    <w:rsid w:val="005E7711"/>
    <w:rsid w:val="005E7C3B"/>
    <w:rsid w:val="005F0690"/>
    <w:rsid w:val="005F1B07"/>
    <w:rsid w:val="005F2A2D"/>
    <w:rsid w:val="005F2E75"/>
    <w:rsid w:val="005F4198"/>
    <w:rsid w:val="005F5B55"/>
    <w:rsid w:val="005F6043"/>
    <w:rsid w:val="005F795A"/>
    <w:rsid w:val="00601666"/>
    <w:rsid w:val="0060260C"/>
    <w:rsid w:val="00602F6D"/>
    <w:rsid w:val="00604FD8"/>
    <w:rsid w:val="006052DD"/>
    <w:rsid w:val="00606E45"/>
    <w:rsid w:val="006106EB"/>
    <w:rsid w:val="006120B6"/>
    <w:rsid w:val="00612783"/>
    <w:rsid w:val="00612D24"/>
    <w:rsid w:val="00613A13"/>
    <w:rsid w:val="0061432E"/>
    <w:rsid w:val="006201EB"/>
    <w:rsid w:val="00620DB1"/>
    <w:rsid w:val="00621F76"/>
    <w:rsid w:val="00622D9D"/>
    <w:rsid w:val="006230BF"/>
    <w:rsid w:val="006252B0"/>
    <w:rsid w:val="00625927"/>
    <w:rsid w:val="00627493"/>
    <w:rsid w:val="006314A5"/>
    <w:rsid w:val="006337A7"/>
    <w:rsid w:val="0063467B"/>
    <w:rsid w:val="00635056"/>
    <w:rsid w:val="00635155"/>
    <w:rsid w:val="00640105"/>
    <w:rsid w:val="0064118A"/>
    <w:rsid w:val="006414C7"/>
    <w:rsid w:val="00644329"/>
    <w:rsid w:val="00650C19"/>
    <w:rsid w:val="006533CF"/>
    <w:rsid w:val="0065381B"/>
    <w:rsid w:val="00653D33"/>
    <w:rsid w:val="00655C39"/>
    <w:rsid w:val="00662D65"/>
    <w:rsid w:val="00663067"/>
    <w:rsid w:val="00663A2D"/>
    <w:rsid w:val="00663BB6"/>
    <w:rsid w:val="0066738E"/>
    <w:rsid w:val="00670312"/>
    <w:rsid w:val="00671BD5"/>
    <w:rsid w:val="00673534"/>
    <w:rsid w:val="006738BE"/>
    <w:rsid w:val="00674F73"/>
    <w:rsid w:val="00677545"/>
    <w:rsid w:val="006777B2"/>
    <w:rsid w:val="00677F55"/>
    <w:rsid w:val="006839B0"/>
    <w:rsid w:val="0068471D"/>
    <w:rsid w:val="006849B3"/>
    <w:rsid w:val="00684F87"/>
    <w:rsid w:val="00685D77"/>
    <w:rsid w:val="00690092"/>
    <w:rsid w:val="00690446"/>
    <w:rsid w:val="00691F5E"/>
    <w:rsid w:val="00692E52"/>
    <w:rsid w:val="00694B31"/>
    <w:rsid w:val="006958C5"/>
    <w:rsid w:val="006A0F21"/>
    <w:rsid w:val="006A13F2"/>
    <w:rsid w:val="006A29DD"/>
    <w:rsid w:val="006A3620"/>
    <w:rsid w:val="006A4310"/>
    <w:rsid w:val="006A5972"/>
    <w:rsid w:val="006A5CE1"/>
    <w:rsid w:val="006A6E70"/>
    <w:rsid w:val="006B0293"/>
    <w:rsid w:val="006B0F63"/>
    <w:rsid w:val="006B3796"/>
    <w:rsid w:val="006B43D9"/>
    <w:rsid w:val="006B4962"/>
    <w:rsid w:val="006B5590"/>
    <w:rsid w:val="006B68B9"/>
    <w:rsid w:val="006C046B"/>
    <w:rsid w:val="006C3353"/>
    <w:rsid w:val="006C360B"/>
    <w:rsid w:val="006C3A4C"/>
    <w:rsid w:val="006C4086"/>
    <w:rsid w:val="006D0086"/>
    <w:rsid w:val="006D06DD"/>
    <w:rsid w:val="006D2A78"/>
    <w:rsid w:val="006D59D5"/>
    <w:rsid w:val="006E2772"/>
    <w:rsid w:val="006E5C45"/>
    <w:rsid w:val="006E6120"/>
    <w:rsid w:val="006E70CD"/>
    <w:rsid w:val="006E773E"/>
    <w:rsid w:val="006F17B4"/>
    <w:rsid w:val="006F37F6"/>
    <w:rsid w:val="006F50BD"/>
    <w:rsid w:val="006F62C1"/>
    <w:rsid w:val="006F71B7"/>
    <w:rsid w:val="007007BF"/>
    <w:rsid w:val="00701648"/>
    <w:rsid w:val="007020E6"/>
    <w:rsid w:val="00703123"/>
    <w:rsid w:val="007034BF"/>
    <w:rsid w:val="00704963"/>
    <w:rsid w:val="00704BDB"/>
    <w:rsid w:val="00704DFF"/>
    <w:rsid w:val="007069A0"/>
    <w:rsid w:val="007107E1"/>
    <w:rsid w:val="007110F5"/>
    <w:rsid w:val="00712DE6"/>
    <w:rsid w:val="00713F49"/>
    <w:rsid w:val="00714745"/>
    <w:rsid w:val="00715144"/>
    <w:rsid w:val="0071529B"/>
    <w:rsid w:val="007167C9"/>
    <w:rsid w:val="00716DCB"/>
    <w:rsid w:val="007207DC"/>
    <w:rsid w:val="00721015"/>
    <w:rsid w:val="0072221C"/>
    <w:rsid w:val="00732DDC"/>
    <w:rsid w:val="00734C90"/>
    <w:rsid w:val="007402ED"/>
    <w:rsid w:val="0074162E"/>
    <w:rsid w:val="00741EEE"/>
    <w:rsid w:val="0074394F"/>
    <w:rsid w:val="00744E55"/>
    <w:rsid w:val="00745C31"/>
    <w:rsid w:val="00746119"/>
    <w:rsid w:val="00747F7D"/>
    <w:rsid w:val="00752A06"/>
    <w:rsid w:val="00754BA0"/>
    <w:rsid w:val="0075615C"/>
    <w:rsid w:val="00756E2B"/>
    <w:rsid w:val="007579CB"/>
    <w:rsid w:val="0076282D"/>
    <w:rsid w:val="00765734"/>
    <w:rsid w:val="00765FBD"/>
    <w:rsid w:val="00766E58"/>
    <w:rsid w:val="00772C02"/>
    <w:rsid w:val="007758D4"/>
    <w:rsid w:val="00776C0B"/>
    <w:rsid w:val="00780024"/>
    <w:rsid w:val="00780DF5"/>
    <w:rsid w:val="0078164F"/>
    <w:rsid w:val="00781ED8"/>
    <w:rsid w:val="00785E6C"/>
    <w:rsid w:val="00786C89"/>
    <w:rsid w:val="00786DED"/>
    <w:rsid w:val="00787BBA"/>
    <w:rsid w:val="00790268"/>
    <w:rsid w:val="00790962"/>
    <w:rsid w:val="00790A93"/>
    <w:rsid w:val="0079695E"/>
    <w:rsid w:val="00796F32"/>
    <w:rsid w:val="00796F40"/>
    <w:rsid w:val="007A0CF0"/>
    <w:rsid w:val="007A4940"/>
    <w:rsid w:val="007A5ED7"/>
    <w:rsid w:val="007A7111"/>
    <w:rsid w:val="007A73FD"/>
    <w:rsid w:val="007B1046"/>
    <w:rsid w:val="007B159C"/>
    <w:rsid w:val="007B2A7D"/>
    <w:rsid w:val="007B3165"/>
    <w:rsid w:val="007B5193"/>
    <w:rsid w:val="007B556F"/>
    <w:rsid w:val="007B73AD"/>
    <w:rsid w:val="007C05DC"/>
    <w:rsid w:val="007C21F7"/>
    <w:rsid w:val="007C30FD"/>
    <w:rsid w:val="007C331E"/>
    <w:rsid w:val="007C4308"/>
    <w:rsid w:val="007C47CB"/>
    <w:rsid w:val="007C75A2"/>
    <w:rsid w:val="007D3FAD"/>
    <w:rsid w:val="007D4D5D"/>
    <w:rsid w:val="007D671A"/>
    <w:rsid w:val="007D6B73"/>
    <w:rsid w:val="007D7607"/>
    <w:rsid w:val="007E0F77"/>
    <w:rsid w:val="007E26D7"/>
    <w:rsid w:val="007E4DEC"/>
    <w:rsid w:val="007E5EA8"/>
    <w:rsid w:val="007E6328"/>
    <w:rsid w:val="007E701B"/>
    <w:rsid w:val="007E7950"/>
    <w:rsid w:val="007F314D"/>
    <w:rsid w:val="007F49B2"/>
    <w:rsid w:val="007F5D46"/>
    <w:rsid w:val="007F6547"/>
    <w:rsid w:val="008105C6"/>
    <w:rsid w:val="00812B82"/>
    <w:rsid w:val="00813436"/>
    <w:rsid w:val="00813748"/>
    <w:rsid w:val="0081447C"/>
    <w:rsid w:val="008151E0"/>
    <w:rsid w:val="00817FBC"/>
    <w:rsid w:val="00824EE5"/>
    <w:rsid w:val="00825819"/>
    <w:rsid w:val="00831978"/>
    <w:rsid w:val="00832B11"/>
    <w:rsid w:val="00834366"/>
    <w:rsid w:val="0083475A"/>
    <w:rsid w:val="00834B2F"/>
    <w:rsid w:val="008357BC"/>
    <w:rsid w:val="008370F1"/>
    <w:rsid w:val="00840084"/>
    <w:rsid w:val="00843960"/>
    <w:rsid w:val="00844DCD"/>
    <w:rsid w:val="00844E3B"/>
    <w:rsid w:val="00844F5A"/>
    <w:rsid w:val="00845095"/>
    <w:rsid w:val="00845205"/>
    <w:rsid w:val="00847AE0"/>
    <w:rsid w:val="008530D5"/>
    <w:rsid w:val="00856236"/>
    <w:rsid w:val="00861EE0"/>
    <w:rsid w:val="00864E71"/>
    <w:rsid w:val="00872AA3"/>
    <w:rsid w:val="0087405E"/>
    <w:rsid w:val="0087429E"/>
    <w:rsid w:val="008750E0"/>
    <w:rsid w:val="008775FE"/>
    <w:rsid w:val="0088099C"/>
    <w:rsid w:val="00881AC6"/>
    <w:rsid w:val="0088256B"/>
    <w:rsid w:val="00883049"/>
    <w:rsid w:val="00883537"/>
    <w:rsid w:val="00883EDD"/>
    <w:rsid w:val="00884052"/>
    <w:rsid w:val="008845EB"/>
    <w:rsid w:val="00885CD2"/>
    <w:rsid w:val="00885F80"/>
    <w:rsid w:val="008872EE"/>
    <w:rsid w:val="0088783F"/>
    <w:rsid w:val="00887E29"/>
    <w:rsid w:val="00887FB0"/>
    <w:rsid w:val="008910CA"/>
    <w:rsid w:val="00894340"/>
    <w:rsid w:val="00896676"/>
    <w:rsid w:val="008973EF"/>
    <w:rsid w:val="008A0E48"/>
    <w:rsid w:val="008A5168"/>
    <w:rsid w:val="008B0080"/>
    <w:rsid w:val="008B1723"/>
    <w:rsid w:val="008B31C7"/>
    <w:rsid w:val="008B47F2"/>
    <w:rsid w:val="008B5D9E"/>
    <w:rsid w:val="008B7AF3"/>
    <w:rsid w:val="008C0B26"/>
    <w:rsid w:val="008C23AC"/>
    <w:rsid w:val="008C6AC1"/>
    <w:rsid w:val="008C7C70"/>
    <w:rsid w:val="008D275A"/>
    <w:rsid w:val="008D3FCF"/>
    <w:rsid w:val="008D440B"/>
    <w:rsid w:val="008D5765"/>
    <w:rsid w:val="008D5D78"/>
    <w:rsid w:val="008D5E7E"/>
    <w:rsid w:val="008D65E7"/>
    <w:rsid w:val="008E26C6"/>
    <w:rsid w:val="008E2F09"/>
    <w:rsid w:val="008E398B"/>
    <w:rsid w:val="008E5C5B"/>
    <w:rsid w:val="008E6C9D"/>
    <w:rsid w:val="008F0EF2"/>
    <w:rsid w:val="008F2543"/>
    <w:rsid w:val="008F2BD7"/>
    <w:rsid w:val="008F4A27"/>
    <w:rsid w:val="008F4CBB"/>
    <w:rsid w:val="00900D42"/>
    <w:rsid w:val="0090118E"/>
    <w:rsid w:val="00903625"/>
    <w:rsid w:val="00903C3C"/>
    <w:rsid w:val="00903D06"/>
    <w:rsid w:val="00911F25"/>
    <w:rsid w:val="009151EC"/>
    <w:rsid w:val="00915D61"/>
    <w:rsid w:val="00917838"/>
    <w:rsid w:val="009219F1"/>
    <w:rsid w:val="00922099"/>
    <w:rsid w:val="009223C9"/>
    <w:rsid w:val="00930803"/>
    <w:rsid w:val="00931B69"/>
    <w:rsid w:val="00931D05"/>
    <w:rsid w:val="00931F7C"/>
    <w:rsid w:val="009323F9"/>
    <w:rsid w:val="00935819"/>
    <w:rsid w:val="00936E9A"/>
    <w:rsid w:val="00937166"/>
    <w:rsid w:val="0093736D"/>
    <w:rsid w:val="00940FA6"/>
    <w:rsid w:val="00941BDF"/>
    <w:rsid w:val="009423C3"/>
    <w:rsid w:val="00943A3B"/>
    <w:rsid w:val="00943F6A"/>
    <w:rsid w:val="00951033"/>
    <w:rsid w:val="009525B5"/>
    <w:rsid w:val="009557D2"/>
    <w:rsid w:val="0095694E"/>
    <w:rsid w:val="00957171"/>
    <w:rsid w:val="00961C7B"/>
    <w:rsid w:val="0096520C"/>
    <w:rsid w:val="00971615"/>
    <w:rsid w:val="00973686"/>
    <w:rsid w:val="00973DEA"/>
    <w:rsid w:val="00975A7A"/>
    <w:rsid w:val="00980E70"/>
    <w:rsid w:val="009813B1"/>
    <w:rsid w:val="00981FCE"/>
    <w:rsid w:val="00983084"/>
    <w:rsid w:val="00983879"/>
    <w:rsid w:val="00985AFC"/>
    <w:rsid w:val="009905E7"/>
    <w:rsid w:val="00990868"/>
    <w:rsid w:val="009935D6"/>
    <w:rsid w:val="00993766"/>
    <w:rsid w:val="00993F1E"/>
    <w:rsid w:val="00993F3B"/>
    <w:rsid w:val="009942BE"/>
    <w:rsid w:val="009944EB"/>
    <w:rsid w:val="009958FE"/>
    <w:rsid w:val="0099672D"/>
    <w:rsid w:val="009A1112"/>
    <w:rsid w:val="009A3E7C"/>
    <w:rsid w:val="009A473B"/>
    <w:rsid w:val="009A50F1"/>
    <w:rsid w:val="009A6380"/>
    <w:rsid w:val="009A77F2"/>
    <w:rsid w:val="009A7C50"/>
    <w:rsid w:val="009B1BA6"/>
    <w:rsid w:val="009B27CC"/>
    <w:rsid w:val="009B59B0"/>
    <w:rsid w:val="009B78DF"/>
    <w:rsid w:val="009C1DFD"/>
    <w:rsid w:val="009C6472"/>
    <w:rsid w:val="009C6A46"/>
    <w:rsid w:val="009D0273"/>
    <w:rsid w:val="009D0728"/>
    <w:rsid w:val="009D1709"/>
    <w:rsid w:val="009D1825"/>
    <w:rsid w:val="009D5D47"/>
    <w:rsid w:val="009D7D01"/>
    <w:rsid w:val="009E0127"/>
    <w:rsid w:val="009E0C64"/>
    <w:rsid w:val="009E219C"/>
    <w:rsid w:val="009E22B2"/>
    <w:rsid w:val="009E2C03"/>
    <w:rsid w:val="009E4690"/>
    <w:rsid w:val="009E6849"/>
    <w:rsid w:val="009E6AB3"/>
    <w:rsid w:val="009F46D4"/>
    <w:rsid w:val="009F6A26"/>
    <w:rsid w:val="00A003CE"/>
    <w:rsid w:val="00A0138B"/>
    <w:rsid w:val="00A067F7"/>
    <w:rsid w:val="00A11E49"/>
    <w:rsid w:val="00A12BF5"/>
    <w:rsid w:val="00A1334E"/>
    <w:rsid w:val="00A2037D"/>
    <w:rsid w:val="00A22799"/>
    <w:rsid w:val="00A231AC"/>
    <w:rsid w:val="00A240E0"/>
    <w:rsid w:val="00A24FA9"/>
    <w:rsid w:val="00A25F5D"/>
    <w:rsid w:val="00A25FB6"/>
    <w:rsid w:val="00A26580"/>
    <w:rsid w:val="00A3570B"/>
    <w:rsid w:val="00A35BEF"/>
    <w:rsid w:val="00A40616"/>
    <w:rsid w:val="00A41DED"/>
    <w:rsid w:val="00A429BA"/>
    <w:rsid w:val="00A43A2A"/>
    <w:rsid w:val="00A43FB2"/>
    <w:rsid w:val="00A443C9"/>
    <w:rsid w:val="00A44D83"/>
    <w:rsid w:val="00A44F07"/>
    <w:rsid w:val="00A45A07"/>
    <w:rsid w:val="00A50EF4"/>
    <w:rsid w:val="00A530E0"/>
    <w:rsid w:val="00A54E16"/>
    <w:rsid w:val="00A57399"/>
    <w:rsid w:val="00A57AA8"/>
    <w:rsid w:val="00A604A5"/>
    <w:rsid w:val="00A61E36"/>
    <w:rsid w:val="00A63770"/>
    <w:rsid w:val="00A641CE"/>
    <w:rsid w:val="00A64FC9"/>
    <w:rsid w:val="00A65BEB"/>
    <w:rsid w:val="00A66D30"/>
    <w:rsid w:val="00A67187"/>
    <w:rsid w:val="00A72378"/>
    <w:rsid w:val="00A72484"/>
    <w:rsid w:val="00A73113"/>
    <w:rsid w:val="00A7448E"/>
    <w:rsid w:val="00A81131"/>
    <w:rsid w:val="00A820F8"/>
    <w:rsid w:val="00A82F80"/>
    <w:rsid w:val="00A853C9"/>
    <w:rsid w:val="00A90E75"/>
    <w:rsid w:val="00A918A4"/>
    <w:rsid w:val="00A92953"/>
    <w:rsid w:val="00A960CB"/>
    <w:rsid w:val="00A9702B"/>
    <w:rsid w:val="00A9705D"/>
    <w:rsid w:val="00AA0DE8"/>
    <w:rsid w:val="00AA0FBA"/>
    <w:rsid w:val="00AA3935"/>
    <w:rsid w:val="00AA3B5A"/>
    <w:rsid w:val="00AA6678"/>
    <w:rsid w:val="00AA6C60"/>
    <w:rsid w:val="00AA6FA9"/>
    <w:rsid w:val="00AA7514"/>
    <w:rsid w:val="00AB0480"/>
    <w:rsid w:val="00AB07F5"/>
    <w:rsid w:val="00AB1D14"/>
    <w:rsid w:val="00AB53F8"/>
    <w:rsid w:val="00AB5E70"/>
    <w:rsid w:val="00AB6D42"/>
    <w:rsid w:val="00AC201A"/>
    <w:rsid w:val="00AC443A"/>
    <w:rsid w:val="00AC7CBB"/>
    <w:rsid w:val="00AD21DC"/>
    <w:rsid w:val="00AD5088"/>
    <w:rsid w:val="00AD50F1"/>
    <w:rsid w:val="00AD577F"/>
    <w:rsid w:val="00AD7F15"/>
    <w:rsid w:val="00AE370A"/>
    <w:rsid w:val="00AE43FB"/>
    <w:rsid w:val="00AE5F9B"/>
    <w:rsid w:val="00AE7252"/>
    <w:rsid w:val="00AF2445"/>
    <w:rsid w:val="00AF2707"/>
    <w:rsid w:val="00AF435F"/>
    <w:rsid w:val="00B02261"/>
    <w:rsid w:val="00B04676"/>
    <w:rsid w:val="00B0705C"/>
    <w:rsid w:val="00B0718D"/>
    <w:rsid w:val="00B117EF"/>
    <w:rsid w:val="00B12E84"/>
    <w:rsid w:val="00B13CEE"/>
    <w:rsid w:val="00B166E7"/>
    <w:rsid w:val="00B170E8"/>
    <w:rsid w:val="00B226E4"/>
    <w:rsid w:val="00B2278F"/>
    <w:rsid w:val="00B24C53"/>
    <w:rsid w:val="00B314F0"/>
    <w:rsid w:val="00B319D0"/>
    <w:rsid w:val="00B33931"/>
    <w:rsid w:val="00B4452C"/>
    <w:rsid w:val="00B45CB3"/>
    <w:rsid w:val="00B46953"/>
    <w:rsid w:val="00B5023D"/>
    <w:rsid w:val="00B51970"/>
    <w:rsid w:val="00B52D00"/>
    <w:rsid w:val="00B55B72"/>
    <w:rsid w:val="00B55DCA"/>
    <w:rsid w:val="00B57199"/>
    <w:rsid w:val="00B579BD"/>
    <w:rsid w:val="00B61325"/>
    <w:rsid w:val="00B6468C"/>
    <w:rsid w:val="00B663E4"/>
    <w:rsid w:val="00B67981"/>
    <w:rsid w:val="00B7558C"/>
    <w:rsid w:val="00B7631C"/>
    <w:rsid w:val="00B76417"/>
    <w:rsid w:val="00B818A1"/>
    <w:rsid w:val="00B81947"/>
    <w:rsid w:val="00B823D7"/>
    <w:rsid w:val="00B832B7"/>
    <w:rsid w:val="00B85215"/>
    <w:rsid w:val="00B86ABB"/>
    <w:rsid w:val="00B86B68"/>
    <w:rsid w:val="00B8759B"/>
    <w:rsid w:val="00B87794"/>
    <w:rsid w:val="00B91B7A"/>
    <w:rsid w:val="00B97E08"/>
    <w:rsid w:val="00BA12C0"/>
    <w:rsid w:val="00BA4410"/>
    <w:rsid w:val="00BA62A2"/>
    <w:rsid w:val="00BB2B08"/>
    <w:rsid w:val="00BB382E"/>
    <w:rsid w:val="00BB517E"/>
    <w:rsid w:val="00BB6166"/>
    <w:rsid w:val="00BC0C74"/>
    <w:rsid w:val="00BC10F4"/>
    <w:rsid w:val="00BC1387"/>
    <w:rsid w:val="00BC1AD4"/>
    <w:rsid w:val="00BC3A3A"/>
    <w:rsid w:val="00BC3C4C"/>
    <w:rsid w:val="00BC5610"/>
    <w:rsid w:val="00BD0A5B"/>
    <w:rsid w:val="00BD0BE4"/>
    <w:rsid w:val="00BD4FCA"/>
    <w:rsid w:val="00BD687E"/>
    <w:rsid w:val="00BD6F2B"/>
    <w:rsid w:val="00BE2DFC"/>
    <w:rsid w:val="00BE2FC4"/>
    <w:rsid w:val="00BE306F"/>
    <w:rsid w:val="00BE3CDF"/>
    <w:rsid w:val="00BE43F9"/>
    <w:rsid w:val="00BF1C29"/>
    <w:rsid w:val="00BF1CF0"/>
    <w:rsid w:val="00BF3312"/>
    <w:rsid w:val="00BF3647"/>
    <w:rsid w:val="00BF5712"/>
    <w:rsid w:val="00BF7004"/>
    <w:rsid w:val="00BF732E"/>
    <w:rsid w:val="00BF7731"/>
    <w:rsid w:val="00BF7D07"/>
    <w:rsid w:val="00C05003"/>
    <w:rsid w:val="00C106E6"/>
    <w:rsid w:val="00C10721"/>
    <w:rsid w:val="00C108AE"/>
    <w:rsid w:val="00C1188B"/>
    <w:rsid w:val="00C1394A"/>
    <w:rsid w:val="00C13AE0"/>
    <w:rsid w:val="00C14422"/>
    <w:rsid w:val="00C146FB"/>
    <w:rsid w:val="00C205FF"/>
    <w:rsid w:val="00C254A5"/>
    <w:rsid w:val="00C26026"/>
    <w:rsid w:val="00C27C9C"/>
    <w:rsid w:val="00C3015F"/>
    <w:rsid w:val="00C32772"/>
    <w:rsid w:val="00C369F6"/>
    <w:rsid w:val="00C375D6"/>
    <w:rsid w:val="00C43884"/>
    <w:rsid w:val="00C438D0"/>
    <w:rsid w:val="00C43C88"/>
    <w:rsid w:val="00C456B9"/>
    <w:rsid w:val="00C45D80"/>
    <w:rsid w:val="00C462FA"/>
    <w:rsid w:val="00C47567"/>
    <w:rsid w:val="00C50A88"/>
    <w:rsid w:val="00C54ED7"/>
    <w:rsid w:val="00C57888"/>
    <w:rsid w:val="00C6045D"/>
    <w:rsid w:val="00C60A2C"/>
    <w:rsid w:val="00C60EEF"/>
    <w:rsid w:val="00C60FFA"/>
    <w:rsid w:val="00C70137"/>
    <w:rsid w:val="00C7109C"/>
    <w:rsid w:val="00C72C1A"/>
    <w:rsid w:val="00C73465"/>
    <w:rsid w:val="00C75B21"/>
    <w:rsid w:val="00C80D95"/>
    <w:rsid w:val="00C8155E"/>
    <w:rsid w:val="00C81E79"/>
    <w:rsid w:val="00C857B3"/>
    <w:rsid w:val="00C873C1"/>
    <w:rsid w:val="00C9080B"/>
    <w:rsid w:val="00C90F33"/>
    <w:rsid w:val="00C9435A"/>
    <w:rsid w:val="00C96A70"/>
    <w:rsid w:val="00C96FB2"/>
    <w:rsid w:val="00CA01EB"/>
    <w:rsid w:val="00CA32B6"/>
    <w:rsid w:val="00CA3912"/>
    <w:rsid w:val="00CA594E"/>
    <w:rsid w:val="00CA6BC0"/>
    <w:rsid w:val="00CA7AE0"/>
    <w:rsid w:val="00CA7BD2"/>
    <w:rsid w:val="00CB2543"/>
    <w:rsid w:val="00CC0DBC"/>
    <w:rsid w:val="00CC627D"/>
    <w:rsid w:val="00CC6ADE"/>
    <w:rsid w:val="00CC795D"/>
    <w:rsid w:val="00CD0F63"/>
    <w:rsid w:val="00CD2B14"/>
    <w:rsid w:val="00CD2E70"/>
    <w:rsid w:val="00CD444E"/>
    <w:rsid w:val="00CD7CBD"/>
    <w:rsid w:val="00CE10EA"/>
    <w:rsid w:val="00CE3E8F"/>
    <w:rsid w:val="00CE4B0E"/>
    <w:rsid w:val="00CE6058"/>
    <w:rsid w:val="00CE6098"/>
    <w:rsid w:val="00CE6FF4"/>
    <w:rsid w:val="00CF1291"/>
    <w:rsid w:val="00CF1703"/>
    <w:rsid w:val="00CF1A5B"/>
    <w:rsid w:val="00CF30D7"/>
    <w:rsid w:val="00CF3127"/>
    <w:rsid w:val="00CF42A1"/>
    <w:rsid w:val="00CF5602"/>
    <w:rsid w:val="00D02E92"/>
    <w:rsid w:val="00D0490C"/>
    <w:rsid w:val="00D05A4A"/>
    <w:rsid w:val="00D07475"/>
    <w:rsid w:val="00D11224"/>
    <w:rsid w:val="00D1330E"/>
    <w:rsid w:val="00D138AA"/>
    <w:rsid w:val="00D14B40"/>
    <w:rsid w:val="00D14D0F"/>
    <w:rsid w:val="00D17633"/>
    <w:rsid w:val="00D213B6"/>
    <w:rsid w:val="00D23D91"/>
    <w:rsid w:val="00D24B6B"/>
    <w:rsid w:val="00D25CBB"/>
    <w:rsid w:val="00D32BA1"/>
    <w:rsid w:val="00D345B7"/>
    <w:rsid w:val="00D34A7E"/>
    <w:rsid w:val="00D35F90"/>
    <w:rsid w:val="00D37CC1"/>
    <w:rsid w:val="00D37EC7"/>
    <w:rsid w:val="00D4266A"/>
    <w:rsid w:val="00D47B0B"/>
    <w:rsid w:val="00D52BBC"/>
    <w:rsid w:val="00D56418"/>
    <w:rsid w:val="00D56D5D"/>
    <w:rsid w:val="00D60388"/>
    <w:rsid w:val="00D617D0"/>
    <w:rsid w:val="00D62F6C"/>
    <w:rsid w:val="00D656EC"/>
    <w:rsid w:val="00D701E0"/>
    <w:rsid w:val="00D70233"/>
    <w:rsid w:val="00D726E3"/>
    <w:rsid w:val="00D72878"/>
    <w:rsid w:val="00D729A2"/>
    <w:rsid w:val="00D75088"/>
    <w:rsid w:val="00D75946"/>
    <w:rsid w:val="00D760A3"/>
    <w:rsid w:val="00D801DD"/>
    <w:rsid w:val="00D80394"/>
    <w:rsid w:val="00D8125D"/>
    <w:rsid w:val="00D859C6"/>
    <w:rsid w:val="00D90D17"/>
    <w:rsid w:val="00D91834"/>
    <w:rsid w:val="00D91ED0"/>
    <w:rsid w:val="00D92B29"/>
    <w:rsid w:val="00D935D2"/>
    <w:rsid w:val="00D939DD"/>
    <w:rsid w:val="00D93B25"/>
    <w:rsid w:val="00D95251"/>
    <w:rsid w:val="00DA3B59"/>
    <w:rsid w:val="00DA557D"/>
    <w:rsid w:val="00DA6EF7"/>
    <w:rsid w:val="00DA757F"/>
    <w:rsid w:val="00DB3612"/>
    <w:rsid w:val="00DB4FCE"/>
    <w:rsid w:val="00DB5A81"/>
    <w:rsid w:val="00DC1C2E"/>
    <w:rsid w:val="00DC3080"/>
    <w:rsid w:val="00DC60C4"/>
    <w:rsid w:val="00DC6F43"/>
    <w:rsid w:val="00DC74FC"/>
    <w:rsid w:val="00DC77BE"/>
    <w:rsid w:val="00DC7E8C"/>
    <w:rsid w:val="00DD5386"/>
    <w:rsid w:val="00DD70A0"/>
    <w:rsid w:val="00DE146A"/>
    <w:rsid w:val="00DE31EC"/>
    <w:rsid w:val="00DE35B6"/>
    <w:rsid w:val="00DE5015"/>
    <w:rsid w:val="00DE598D"/>
    <w:rsid w:val="00DE71B2"/>
    <w:rsid w:val="00DE7C44"/>
    <w:rsid w:val="00DF05BC"/>
    <w:rsid w:val="00DF21CD"/>
    <w:rsid w:val="00DF23B3"/>
    <w:rsid w:val="00DF357A"/>
    <w:rsid w:val="00E0146C"/>
    <w:rsid w:val="00E01580"/>
    <w:rsid w:val="00E02F99"/>
    <w:rsid w:val="00E053ED"/>
    <w:rsid w:val="00E05637"/>
    <w:rsid w:val="00E05E0E"/>
    <w:rsid w:val="00E05FF4"/>
    <w:rsid w:val="00E07EC4"/>
    <w:rsid w:val="00E101E9"/>
    <w:rsid w:val="00E1159F"/>
    <w:rsid w:val="00E146D8"/>
    <w:rsid w:val="00E15707"/>
    <w:rsid w:val="00E161A1"/>
    <w:rsid w:val="00E20226"/>
    <w:rsid w:val="00E20731"/>
    <w:rsid w:val="00E21379"/>
    <w:rsid w:val="00E22680"/>
    <w:rsid w:val="00E228E5"/>
    <w:rsid w:val="00E23EB8"/>
    <w:rsid w:val="00E2405F"/>
    <w:rsid w:val="00E27EAD"/>
    <w:rsid w:val="00E31F5F"/>
    <w:rsid w:val="00E3380A"/>
    <w:rsid w:val="00E33FE8"/>
    <w:rsid w:val="00E3462F"/>
    <w:rsid w:val="00E3618F"/>
    <w:rsid w:val="00E40C98"/>
    <w:rsid w:val="00E419C1"/>
    <w:rsid w:val="00E42F32"/>
    <w:rsid w:val="00E469D4"/>
    <w:rsid w:val="00E513D0"/>
    <w:rsid w:val="00E51B57"/>
    <w:rsid w:val="00E52989"/>
    <w:rsid w:val="00E5565B"/>
    <w:rsid w:val="00E556E4"/>
    <w:rsid w:val="00E573D0"/>
    <w:rsid w:val="00E63139"/>
    <w:rsid w:val="00E64C31"/>
    <w:rsid w:val="00E65449"/>
    <w:rsid w:val="00E67307"/>
    <w:rsid w:val="00E72D47"/>
    <w:rsid w:val="00E73009"/>
    <w:rsid w:val="00E73ADE"/>
    <w:rsid w:val="00E74926"/>
    <w:rsid w:val="00E75E60"/>
    <w:rsid w:val="00E7645E"/>
    <w:rsid w:val="00E7679E"/>
    <w:rsid w:val="00E80BE0"/>
    <w:rsid w:val="00E81ED4"/>
    <w:rsid w:val="00E828EC"/>
    <w:rsid w:val="00E84EAB"/>
    <w:rsid w:val="00E8612B"/>
    <w:rsid w:val="00E864A2"/>
    <w:rsid w:val="00E902A0"/>
    <w:rsid w:val="00E92B91"/>
    <w:rsid w:val="00E94025"/>
    <w:rsid w:val="00E95353"/>
    <w:rsid w:val="00E96C34"/>
    <w:rsid w:val="00E96FE7"/>
    <w:rsid w:val="00E97D38"/>
    <w:rsid w:val="00E97F6B"/>
    <w:rsid w:val="00EA1BAC"/>
    <w:rsid w:val="00EA1CD9"/>
    <w:rsid w:val="00EA1D3E"/>
    <w:rsid w:val="00EB1D96"/>
    <w:rsid w:val="00EB2851"/>
    <w:rsid w:val="00EB3D61"/>
    <w:rsid w:val="00EB4A35"/>
    <w:rsid w:val="00EB5557"/>
    <w:rsid w:val="00EB6FEF"/>
    <w:rsid w:val="00EC17C5"/>
    <w:rsid w:val="00EC27DD"/>
    <w:rsid w:val="00EC3D5D"/>
    <w:rsid w:val="00EC3EC0"/>
    <w:rsid w:val="00EC42F8"/>
    <w:rsid w:val="00EC4DFC"/>
    <w:rsid w:val="00ED0D40"/>
    <w:rsid w:val="00ED18DE"/>
    <w:rsid w:val="00ED3A7B"/>
    <w:rsid w:val="00ED3F00"/>
    <w:rsid w:val="00ED43D7"/>
    <w:rsid w:val="00ED5CD3"/>
    <w:rsid w:val="00ED613D"/>
    <w:rsid w:val="00ED61AF"/>
    <w:rsid w:val="00EE01D1"/>
    <w:rsid w:val="00EE0670"/>
    <w:rsid w:val="00EE0A57"/>
    <w:rsid w:val="00EE16F6"/>
    <w:rsid w:val="00EE7C85"/>
    <w:rsid w:val="00EF1A2D"/>
    <w:rsid w:val="00EF3A1F"/>
    <w:rsid w:val="00EF4BF4"/>
    <w:rsid w:val="00EF5B6E"/>
    <w:rsid w:val="00F00CF2"/>
    <w:rsid w:val="00F01421"/>
    <w:rsid w:val="00F027BD"/>
    <w:rsid w:val="00F02932"/>
    <w:rsid w:val="00F03DEA"/>
    <w:rsid w:val="00F04635"/>
    <w:rsid w:val="00F072CA"/>
    <w:rsid w:val="00F07786"/>
    <w:rsid w:val="00F14309"/>
    <w:rsid w:val="00F15F2F"/>
    <w:rsid w:val="00F2043C"/>
    <w:rsid w:val="00F25220"/>
    <w:rsid w:val="00F27164"/>
    <w:rsid w:val="00F2777B"/>
    <w:rsid w:val="00F33018"/>
    <w:rsid w:val="00F338E6"/>
    <w:rsid w:val="00F33905"/>
    <w:rsid w:val="00F358B1"/>
    <w:rsid w:val="00F4254C"/>
    <w:rsid w:val="00F4306C"/>
    <w:rsid w:val="00F43B86"/>
    <w:rsid w:val="00F43B8C"/>
    <w:rsid w:val="00F46CEB"/>
    <w:rsid w:val="00F47BDA"/>
    <w:rsid w:val="00F47E9D"/>
    <w:rsid w:val="00F500B4"/>
    <w:rsid w:val="00F53356"/>
    <w:rsid w:val="00F534D6"/>
    <w:rsid w:val="00F55239"/>
    <w:rsid w:val="00F609F5"/>
    <w:rsid w:val="00F60B9A"/>
    <w:rsid w:val="00F626B6"/>
    <w:rsid w:val="00F63B50"/>
    <w:rsid w:val="00F66143"/>
    <w:rsid w:val="00F6756C"/>
    <w:rsid w:val="00F70233"/>
    <w:rsid w:val="00F70693"/>
    <w:rsid w:val="00F71F20"/>
    <w:rsid w:val="00F74B77"/>
    <w:rsid w:val="00F7772D"/>
    <w:rsid w:val="00F80782"/>
    <w:rsid w:val="00F84F1A"/>
    <w:rsid w:val="00F87E18"/>
    <w:rsid w:val="00F93006"/>
    <w:rsid w:val="00F946CF"/>
    <w:rsid w:val="00F94945"/>
    <w:rsid w:val="00F958A7"/>
    <w:rsid w:val="00F967A9"/>
    <w:rsid w:val="00F97293"/>
    <w:rsid w:val="00FA01C7"/>
    <w:rsid w:val="00FA0BCA"/>
    <w:rsid w:val="00FA13AE"/>
    <w:rsid w:val="00FA3DC5"/>
    <w:rsid w:val="00FA5D7E"/>
    <w:rsid w:val="00FA6056"/>
    <w:rsid w:val="00FA6AA4"/>
    <w:rsid w:val="00FB07FA"/>
    <w:rsid w:val="00FB07FC"/>
    <w:rsid w:val="00FB13B1"/>
    <w:rsid w:val="00FB175A"/>
    <w:rsid w:val="00FB20AD"/>
    <w:rsid w:val="00FB2F00"/>
    <w:rsid w:val="00FB3060"/>
    <w:rsid w:val="00FB3E52"/>
    <w:rsid w:val="00FB6EF2"/>
    <w:rsid w:val="00FB78D4"/>
    <w:rsid w:val="00FC1E11"/>
    <w:rsid w:val="00FC46D4"/>
    <w:rsid w:val="00FD03B7"/>
    <w:rsid w:val="00FD2EF7"/>
    <w:rsid w:val="00FD4336"/>
    <w:rsid w:val="00FD4BC1"/>
    <w:rsid w:val="00FD5487"/>
    <w:rsid w:val="00FD6C16"/>
    <w:rsid w:val="00FD7776"/>
    <w:rsid w:val="00FE0166"/>
    <w:rsid w:val="00FE0A63"/>
    <w:rsid w:val="00FE4023"/>
    <w:rsid w:val="00FE428D"/>
    <w:rsid w:val="00FE43D3"/>
    <w:rsid w:val="00FF01C2"/>
    <w:rsid w:val="00FF20CA"/>
    <w:rsid w:val="00FF391D"/>
    <w:rsid w:val="00FF4E06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C4F6EFD"/>
  <w15:docId w15:val="{FF2F9411-A059-46E8-A639-ECB3A031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nhideWhenUsed/>
    <w:qFormat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HiperlinkVisitado">
    <w:name w:val="FollowedHyperlink"/>
    <w:basedOn w:val="Fontepargpadro"/>
    <w:uiPriority w:val="99"/>
    <w:semiHidden/>
    <w:unhideWhenUsed/>
    <w:rsid w:val="005D2412"/>
    <w:rPr>
      <w:color w:val="800080" w:themeColor="followedHyperlink"/>
      <w:u w:val="single"/>
    </w:rPr>
  </w:style>
  <w:style w:type="paragraph" w:customStyle="1" w:styleId="artigo">
    <w:name w:val="artigo"/>
    <w:basedOn w:val="Normal"/>
    <w:rsid w:val="005448B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6230BF"/>
    <w:rPr>
      <w:color w:val="808080"/>
    </w:rPr>
  </w:style>
  <w:style w:type="table" w:styleId="Tabelacomgrade">
    <w:name w:val="Table Grid"/>
    <w:basedOn w:val="Tabelanormal"/>
    <w:uiPriority w:val="59"/>
    <w:rsid w:val="00623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F8E6A-AE55-431B-997E-E17B41800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865</Words>
  <Characters>4671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19</cp:revision>
  <cp:lastPrinted>2022-02-11T14:22:00Z</cp:lastPrinted>
  <dcterms:created xsi:type="dcterms:W3CDTF">2022-01-17T12:27:00Z</dcterms:created>
  <dcterms:modified xsi:type="dcterms:W3CDTF">2022-02-11T14:23:00Z</dcterms:modified>
</cp:coreProperties>
</file>