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C6E97" w:rsidRDefault="001E5F9E">
      <w:pPr>
        <w:spacing w:after="240"/>
        <w:jc w:val="center"/>
        <w:rPr>
          <w:b/>
        </w:rPr>
      </w:pPr>
      <w:r>
        <w:rPr>
          <w:b/>
        </w:rPr>
        <w:t xml:space="preserve">TESE </w:t>
      </w:r>
    </w:p>
    <w:p w14:paraId="00000002" w14:textId="77777777" w:rsidR="005C6E97" w:rsidRDefault="001E5F9E">
      <w:pPr>
        <w:spacing w:after="240"/>
        <w:jc w:val="center"/>
        <w:rPr>
          <w:b/>
        </w:rPr>
      </w:pPr>
      <w:r>
        <w:rPr>
          <w:b/>
        </w:rPr>
        <w:t>OS PILARES DA LEGALIDADE DOS PLANOS DIRETORES</w:t>
      </w:r>
    </w:p>
    <w:p w14:paraId="00000003" w14:textId="77777777" w:rsidR="005C6E97" w:rsidRDefault="001E5F9E">
      <w:pPr>
        <w:spacing w:before="240" w:after="240"/>
        <w:jc w:val="center"/>
        <w:rPr>
          <w:b/>
        </w:rPr>
      </w:pPr>
      <w:r>
        <w:rPr>
          <w:b/>
        </w:rPr>
        <w:t>Comissão Especial de Política Urbana e Ambiental - CAU/RS</w:t>
      </w:r>
    </w:p>
    <w:p w14:paraId="00000004" w14:textId="77777777" w:rsidR="005C6E97" w:rsidRDefault="001E5F9E">
      <w:pPr>
        <w:spacing w:before="240" w:after="240"/>
        <w:jc w:val="center"/>
      </w:pPr>
      <w:r>
        <w:t>Setembro 2022</w:t>
      </w:r>
    </w:p>
    <w:p w14:paraId="00000005" w14:textId="77777777" w:rsidR="005C6E97" w:rsidRDefault="005C6E97">
      <w:pPr>
        <w:spacing w:before="240" w:after="240"/>
        <w:jc w:val="center"/>
      </w:pPr>
    </w:p>
    <w:p w14:paraId="00000006" w14:textId="77777777" w:rsidR="005C6E97" w:rsidRDefault="001E5F9E">
      <w:pPr>
        <w:spacing w:before="240"/>
        <w:rPr>
          <w:sz w:val="24"/>
          <w:szCs w:val="24"/>
        </w:rPr>
      </w:pPr>
      <w:r>
        <w:rPr>
          <w:b/>
        </w:rPr>
        <w:t>Introdução</w:t>
      </w:r>
    </w:p>
    <w:p w14:paraId="00000007" w14:textId="77777777" w:rsidR="005C6E97" w:rsidRDefault="001E5F9E">
      <w:pPr>
        <w:spacing w:before="240" w:after="240"/>
        <w:jc w:val="both"/>
      </w:pPr>
      <w:r>
        <w:t xml:space="preserve">O presente documento apresenta a tese elaborada pela Comissão Especial de Política Urbana e Ambiental do CAU/RS (CPUA-CAU/RS) acerca da elaboração e da revisão dos Planos Diretores Municipais. A tese tem por objetivo estabelecer o posicionamento do CAU/RS </w:t>
      </w:r>
      <w:r>
        <w:t>e orientar o modo de atuação de suas(seus) representantes institucionais e das(dos) profissionais arquitetas(os) e urbanistas nos processos de elaboração, revisão ou alteração de Planos Diretores nos municípios do RS, bem como oferecer subsídios técnicos à</w:t>
      </w:r>
      <w:r>
        <w:t>s prefeituras e aos órgãos públicos responsáveis pela condução destes processos.</w:t>
      </w:r>
    </w:p>
    <w:p w14:paraId="00000008" w14:textId="77777777" w:rsidR="005C6E97" w:rsidRDefault="005C6E97">
      <w:pPr>
        <w:spacing w:before="240" w:after="240"/>
        <w:jc w:val="both"/>
      </w:pPr>
    </w:p>
    <w:p w14:paraId="00000009" w14:textId="77777777" w:rsidR="005C6E97" w:rsidRDefault="001E5F9E">
      <w:pPr>
        <w:spacing w:before="240" w:after="240"/>
        <w:jc w:val="both"/>
        <w:rPr>
          <w:b/>
        </w:rPr>
      </w:pPr>
      <w:r>
        <w:rPr>
          <w:b/>
        </w:rPr>
        <w:t>Princípios e Diretrizes da Política Urbana – Função Social e Direito à Cidade</w:t>
      </w:r>
    </w:p>
    <w:p w14:paraId="0000000A" w14:textId="77777777" w:rsidR="005C6E97" w:rsidRDefault="001E5F9E">
      <w:pPr>
        <w:spacing w:before="240" w:after="240"/>
        <w:jc w:val="both"/>
      </w:pPr>
      <w:r>
        <w:t>O Plano Diretor é o instrumento básico da política de desenvolvimento e expansão urbana e tem po</w:t>
      </w:r>
      <w:r>
        <w:t>r objetivo ordenar o pleno desenvolvimento das funções sociais da cidade e das propriedades urbanas, bem como garantir o bem-estar de sua população, conforme dispõe o art. 182 da Constituição Federal.</w:t>
      </w:r>
    </w:p>
    <w:p w14:paraId="0000000B" w14:textId="77777777" w:rsidR="005C6E97" w:rsidRDefault="001E5F9E">
      <w:pPr>
        <w:spacing w:before="240" w:after="240"/>
        <w:jc w:val="both"/>
      </w:pPr>
      <w:r>
        <w:t>A necessidade de planejar e regrar o território decorre</w:t>
      </w:r>
      <w:r>
        <w:t xml:space="preserve"> da responsabilidade de garantir espaços e direitos para todas e todos, tendo em vista que, na ausência do planejamento, a tendência é o agravamento das desigualdades, da exclusão social e dos conflitos ambientais, entre outros. Sem o planejamento urbano, </w:t>
      </w:r>
      <w:r>
        <w:t xml:space="preserve">o acesso às oportunidades da cidade se dá, principalmente, por meio do mercado, fazendo com que os segmentos sociais com maior poder econômico e político consigam se apropriar de áreas privilegiadas e bem equipadas, enquanto amplos setores com menor poder </w:t>
      </w:r>
      <w:r>
        <w:t>aquisitivo e político permaneçam excluídos e marginalizados.</w:t>
      </w:r>
    </w:p>
    <w:p w14:paraId="0000000C" w14:textId="77777777" w:rsidR="005C6E97" w:rsidRDefault="001E5F9E">
      <w:pPr>
        <w:spacing w:before="240" w:after="240"/>
        <w:jc w:val="both"/>
      </w:pPr>
      <w:r>
        <w:t>O planejamento das cidades permite também proteger os bens de interesse coletivo, como as áreas naturais com valor ambiental e bens com valor histórico, artístico, cultural ou paisagístico. Possi</w:t>
      </w:r>
      <w:r>
        <w:t>bilita ainda evitar conflitos de usos e atividades incompatíveis, direcionando-as para diferentes regiões da cidade de acordo com sua natureza.</w:t>
      </w:r>
    </w:p>
    <w:p w14:paraId="0000000D" w14:textId="77777777" w:rsidR="005C6E97" w:rsidRDefault="001E5F9E">
      <w:pPr>
        <w:spacing w:before="240" w:after="240"/>
        <w:jc w:val="both"/>
      </w:pPr>
      <w:r>
        <w:t>Foi para garantir o direito à cidade e demais direitos básicos a toda população que a Constituição Federal de 19</w:t>
      </w:r>
      <w:r>
        <w:t>88 acolheu o capítulo da Política Urbana no Brasil, baseado na função social da cidade e da propriedade urbana, instituindo o Plano Diretor como seu principal instrumento.</w:t>
      </w:r>
    </w:p>
    <w:p w14:paraId="0000000E" w14:textId="77777777" w:rsidR="005C6E97" w:rsidRDefault="001E5F9E">
      <w:pPr>
        <w:spacing w:before="240" w:after="240"/>
        <w:jc w:val="both"/>
      </w:pPr>
      <w:r>
        <w:t>A função social é uma noção complexa e merece esclarecimentos. A Resolução nº 34, do</w:t>
      </w:r>
      <w:r>
        <w:t xml:space="preserve"> Conselho das Cidades, que emite “</w:t>
      </w:r>
      <w:r>
        <w:rPr>
          <w:i/>
        </w:rPr>
        <w:t xml:space="preserve">orientações e recomendações ao conteúdo mínimo do </w:t>
      </w:r>
      <w:r>
        <w:rPr>
          <w:i/>
        </w:rPr>
        <w:lastRenderedPageBreak/>
        <w:t>Plano Diretor, tendo por base o Estatuto das Cidades</w:t>
      </w:r>
      <w:r>
        <w:t xml:space="preserve">”, em seu artigo 2º, estabelece que as </w:t>
      </w:r>
      <w:r>
        <w:rPr>
          <w:b/>
        </w:rPr>
        <w:t>funções sociais da cidade e da propriedade urbana</w:t>
      </w:r>
      <w:r>
        <w:t xml:space="preserve"> se definem a partir da destinaç</w:t>
      </w:r>
      <w:r>
        <w:t>ão de cada porção do território do município e da identificação dos imóveis não edificados ou subutilizados, de forma a garantir “</w:t>
      </w:r>
      <w:r>
        <w:rPr>
          <w:i/>
        </w:rPr>
        <w:t>terra urbanizada para todos os segmentos sociais</w:t>
      </w:r>
      <w:r>
        <w:t>” e “</w:t>
      </w:r>
      <w:r>
        <w:rPr>
          <w:i/>
        </w:rPr>
        <w:t>espaços coletivos de suporte à vida na cidade, definindo áreas para atend</w:t>
      </w:r>
      <w:r>
        <w:rPr>
          <w:i/>
        </w:rPr>
        <w:t>er as necessidades de equipamentos urbanos e comunitários, mobilidade, transporte e serviços públicos da população, bem como áreas de proteção, preservação e recuperação do meio ambiente natural e construído, do patrimônio cultural, histórico, artístico, p</w:t>
      </w:r>
      <w:r>
        <w:rPr>
          <w:i/>
        </w:rPr>
        <w:t>aisagístico e arqueológico</w:t>
      </w:r>
      <w:r>
        <w:t>”, entre outros.</w:t>
      </w:r>
    </w:p>
    <w:p w14:paraId="0000000F" w14:textId="77777777" w:rsidR="005C6E97" w:rsidRDefault="001E5F9E">
      <w:pPr>
        <w:spacing w:before="240" w:after="240"/>
        <w:jc w:val="both"/>
      </w:pPr>
      <w:r>
        <w:t>O Estatuto da Cidade, Lei nº 10.257/2001, em seu artigo 2º, reforçou este entendimento, elencando como a principal diretriz da política urbana a “</w:t>
      </w:r>
      <w:r>
        <w:rPr>
          <w:i/>
        </w:rPr>
        <w:t>garantia do direito a cidades sustentáveis, entendido como o direit</w:t>
      </w:r>
      <w:r>
        <w:rPr>
          <w:i/>
        </w:rPr>
        <w:t>o à terra urbana, à moradia, ao saneamento ambiental, à infra-estrutura urbana, ao transporte e aos serviços públicos, ao trabalho e ao lazer, para as presentes e futuras gerações</w:t>
      </w:r>
      <w:r>
        <w:t>”.</w:t>
      </w:r>
    </w:p>
    <w:p w14:paraId="00000010" w14:textId="77777777" w:rsidR="005C6E97" w:rsidRDefault="001E5F9E">
      <w:pPr>
        <w:spacing w:before="240" w:after="240"/>
        <w:jc w:val="both"/>
      </w:pPr>
      <w:r>
        <w:t xml:space="preserve">Para estarem adequados à legislação, </w:t>
      </w:r>
      <w:r>
        <w:rPr>
          <w:b/>
        </w:rPr>
        <w:t>os Planos Diretores devem estar alinh</w:t>
      </w:r>
      <w:r>
        <w:rPr>
          <w:b/>
        </w:rPr>
        <w:t>ados aos princípios e às diretrizes da Política Urbana, conforme definem a Constituição Federal</w:t>
      </w:r>
      <w:r>
        <w:t xml:space="preserve"> </w:t>
      </w:r>
      <w:r>
        <w:rPr>
          <w:b/>
        </w:rPr>
        <w:t>e o Estatuto da Cidade</w:t>
      </w:r>
      <w:r>
        <w:t>. Além disso, devem estar voltados à garantia e à ampliação de direitos para todas e todos, à promoção da inclusão social e à superação da</w:t>
      </w:r>
      <w:r>
        <w:t>s desigualdades, com o objetivo de buscar evitar que as dinâmicas da urbanização e do desenvolvimento urbano gerem impactos negativos sobre o ambiente urbano e natural.</w:t>
      </w:r>
    </w:p>
    <w:p w14:paraId="00000011" w14:textId="77777777" w:rsidR="005C6E97" w:rsidRDefault="001E5F9E">
      <w:pPr>
        <w:spacing w:before="240" w:after="240"/>
        <w:jc w:val="both"/>
      </w:pPr>
      <w:r>
        <w:t xml:space="preserve">Para alcançar estas finalidades, os Planos Diretores precisam partir de </w:t>
      </w:r>
      <w:r>
        <w:rPr>
          <w:b/>
        </w:rPr>
        <w:t>análises técnic</w:t>
      </w:r>
      <w:r>
        <w:rPr>
          <w:b/>
        </w:rPr>
        <w:t>as</w:t>
      </w:r>
      <w:r>
        <w:t xml:space="preserve"> detalhadas sobre o território, identificando os conflitos, as áreas e as populações carentes de serviços e direitos, as regiões ou os imóveis subutilizados, entre outros.</w:t>
      </w:r>
    </w:p>
    <w:p w14:paraId="00000012" w14:textId="77777777" w:rsidR="005C6E97" w:rsidRDefault="001E5F9E">
      <w:pPr>
        <w:spacing w:before="240" w:after="240"/>
        <w:jc w:val="both"/>
      </w:pPr>
      <w:r>
        <w:t xml:space="preserve">Quase todas as cidades brasileiras, independente do porte ou das características, </w:t>
      </w:r>
      <w:r>
        <w:t xml:space="preserve">possuem conflitos relacionados à </w:t>
      </w:r>
      <w:r>
        <w:rPr>
          <w:b/>
        </w:rPr>
        <w:t>moradia</w:t>
      </w:r>
      <w:r>
        <w:t xml:space="preserve"> e ao </w:t>
      </w:r>
      <w:r>
        <w:rPr>
          <w:b/>
        </w:rPr>
        <w:t>déficit habitacional</w:t>
      </w:r>
      <w:r>
        <w:t>. Portanto, o processo de planejamento deve formular instrumentos e mecanismos técnicos e financeiros voltados a equacionar os problemas relacionados com habitação. Os planos diretores devem</w:t>
      </w:r>
      <w:r>
        <w:t xml:space="preserve"> identificar as áreas de assentamentos informais ocupadas por população de baixa renda, em que possam ser implantadas políticas de regularização urbanística e fundiária, bem como áreas que possam ser destinadas à implantação de moradias. Preferencialmente,</w:t>
      </w:r>
      <w:r>
        <w:t xml:space="preserve"> devem ser instituídas Zonas Especiais de Interesse Social (ZEIS) com esta finalidade, bem como mecanismos de financiamento que viabilizem as políticas públicas voltadas à Habitação de Interesse Social.</w:t>
      </w:r>
    </w:p>
    <w:p w14:paraId="00000013" w14:textId="77777777" w:rsidR="005C6E97" w:rsidRDefault="001E5F9E">
      <w:pPr>
        <w:spacing w:before="240" w:after="240"/>
        <w:jc w:val="both"/>
      </w:pPr>
      <w:r>
        <w:t>Da mesma forma, devem ser identificadas e mapeadas as</w:t>
      </w:r>
      <w:r>
        <w:t xml:space="preserve"> </w:t>
      </w:r>
      <w:r>
        <w:rPr>
          <w:b/>
        </w:rPr>
        <w:t>áreas com valor ambiental</w:t>
      </w:r>
      <w:r>
        <w:t xml:space="preserve"> e que compõem o </w:t>
      </w:r>
      <w:r>
        <w:rPr>
          <w:b/>
        </w:rPr>
        <w:t>patrimônio histórico, artístico, cultural ou paisagístico coletivos</w:t>
      </w:r>
      <w:r>
        <w:t>, que necessitam mecanismos de proteção e preservação. A dimensão ambiental precisa ser incorporada ao planejamento urbano, valorizando o uso sust</w:t>
      </w:r>
      <w:r>
        <w:t>entável dos recursos hídricos, a eficiência no saneamento, bem como o uso de energias limpas e renováveis e a implementação de tecnologias sustentáveis na mobilidade urbana e nas áreas industriais, de edificações e outras, visando à redução de emissão de c</w:t>
      </w:r>
      <w:r>
        <w:t>arbono e ao enfrentamento à emergência climática.</w:t>
      </w:r>
    </w:p>
    <w:p w14:paraId="00000014" w14:textId="77777777" w:rsidR="005C6E97" w:rsidRDefault="001E5F9E">
      <w:pPr>
        <w:spacing w:before="240" w:after="240"/>
        <w:jc w:val="both"/>
      </w:pPr>
      <w:r>
        <w:lastRenderedPageBreak/>
        <w:t>Além de respeitar a legislação nacional, os planos diretores devem atender aos compromissos internacionais assumidos pelo país como a Agenda 2030 e a Nova Agenda Urbana.</w:t>
      </w:r>
    </w:p>
    <w:p w14:paraId="00000015" w14:textId="77777777" w:rsidR="005C6E97" w:rsidRDefault="001E5F9E">
      <w:pPr>
        <w:spacing w:before="240" w:after="240"/>
        <w:jc w:val="both"/>
      </w:pPr>
      <w:r>
        <w:t>Os planos diretores devem também pro</w:t>
      </w:r>
      <w:r>
        <w:t xml:space="preserve">mover a </w:t>
      </w:r>
      <w:r>
        <w:rPr>
          <w:b/>
        </w:rPr>
        <w:t>integração dos planos setoriais</w:t>
      </w:r>
      <w:r>
        <w:t xml:space="preserve">, como os planos de habitação, mobilidade urbana, saneamento, entre outros, possibilitando uma visão global e integrada do território e das políticas públicas com reflexo no espaço urbano e rural. </w:t>
      </w:r>
    </w:p>
    <w:p w14:paraId="00000016" w14:textId="77777777" w:rsidR="005C6E97" w:rsidRDefault="001E5F9E">
      <w:pPr>
        <w:spacing w:before="240" w:after="240"/>
        <w:jc w:val="both"/>
      </w:pPr>
      <w:r>
        <w:t>O processo de plane</w:t>
      </w:r>
      <w:r>
        <w:t>jamento deve considerar as</w:t>
      </w:r>
      <w:r>
        <w:rPr>
          <w:b/>
        </w:rPr>
        <w:t xml:space="preserve"> especificidades de cada território</w:t>
      </w:r>
      <w:r>
        <w:t>, respeitando o porte do município, a região em que se insere, a paisagem, a história e a cultura local. Também é necessário levar em conta a diversidade da população, promovendo análises e polít</w:t>
      </w:r>
      <w:r>
        <w:t>icas que contemplem diversas perspectivas, especialmente as experiências de vida na cidade dos segmentos historicamente marginalizados, como as mulheres, a população negra, indígena, os idosos, crianças e as populações pobres, visando tornar as cidades amb</w:t>
      </w:r>
      <w:r>
        <w:t>ientes inclusivos e acolhedores para todas e todos, independente do gênero, idade, renda, ou cor de pele.</w:t>
      </w:r>
    </w:p>
    <w:p w14:paraId="00000017" w14:textId="77777777" w:rsidR="005C6E97" w:rsidRDefault="001E5F9E">
      <w:pPr>
        <w:spacing w:before="240" w:after="240"/>
        <w:jc w:val="both"/>
      </w:pPr>
      <w:r>
        <w:t>Todo o processo de planejamento e de implantação dos planos diretores deve ser conduzido de forma democrática, buscando meios de promover a participaç</w:t>
      </w:r>
      <w:r>
        <w:t>ão intensa da população e representações dos vários segmentos da comunidade. Ressalta-se que as cidades são formadas por “atrizes e atores” diversos,  representando interesses específicos, e muitos deles conflitantes entre si. Para garantir que os Planos D</w:t>
      </w:r>
      <w:r>
        <w:t xml:space="preserve">iretores sejam um reflexo dos anseios, das necessidades e das propostas da população, sua elaboração e aplicação devem ser intensamente </w:t>
      </w:r>
      <w:r>
        <w:rPr>
          <w:b/>
        </w:rPr>
        <w:t>participativas e democráticas</w:t>
      </w:r>
      <w:r>
        <w:t>.</w:t>
      </w:r>
    </w:p>
    <w:p w14:paraId="00000018" w14:textId="77777777" w:rsidR="005C6E97" w:rsidRDefault="001E5F9E">
      <w:pPr>
        <w:spacing w:before="240" w:after="240"/>
        <w:jc w:val="both"/>
      </w:pPr>
      <w:r>
        <w:t>O respeito a princípios e diretrizes referidos é importante em razão de se observar, no c</w:t>
      </w:r>
      <w:r>
        <w:t xml:space="preserve">ontexto atual, processos de elaboração ou revisão de Planos Diretores pouco democráticos, pouco transparentes e com baixa qualidade técnica, direcionados ao atendimento de demandas imediatas de setores específicos do mercado imobiliário. </w:t>
      </w:r>
    </w:p>
    <w:p w14:paraId="00000019" w14:textId="77777777" w:rsidR="005C6E97" w:rsidRDefault="001E5F9E">
      <w:pPr>
        <w:spacing w:before="240" w:after="240"/>
        <w:jc w:val="both"/>
      </w:pPr>
      <w:r>
        <w:t>Muitas revisões r</w:t>
      </w:r>
      <w:r>
        <w:t>ecentes têm sido pautadas pela flexibilização de regras urbanísticas como: a majoração de alturas ou índices; a criação de mecanismos que facilitam a aquisição de índices por outorga onerosa; e a ampliação do perímetro urbano ou urbanizável, com o fim de v</w:t>
      </w:r>
      <w:r>
        <w:t>iabilizar o loteamento de áreas rurais distantes e pouco equipadas. Algumas revisões têm sido anuladas ou ajuizadas em decorrência de pouca aderência ou compromisso com o marco legal, prejudicando a gestão das cidades e sua população.</w:t>
      </w:r>
    </w:p>
    <w:p w14:paraId="0000001A" w14:textId="77777777" w:rsidR="005C6E97" w:rsidRDefault="001E5F9E">
      <w:pPr>
        <w:spacing w:before="240" w:after="240"/>
        <w:jc w:val="both"/>
      </w:pPr>
      <w:r>
        <w:t xml:space="preserve">Conforme diagnóstico </w:t>
      </w:r>
      <w:r>
        <w:t>produzido pela CPUA-CAU/RS, entre outros estudos, observa-se poucos avanços na construção de políticas promotoras da Habitação de Interesse Social ou da proteção ao meio ambiente. Os processos de revisão e elaboração de Planos Diretores têm se afastado dos</w:t>
      </w:r>
      <w:r>
        <w:t xml:space="preserve"> princípios e das diretrizes de Política Urbana, o que não é aceitável, conforme a legislação citada.</w:t>
      </w:r>
    </w:p>
    <w:p w14:paraId="0000001B" w14:textId="77777777" w:rsidR="005C6E97" w:rsidRDefault="001E5F9E">
      <w:pPr>
        <w:spacing w:before="240" w:after="240"/>
        <w:jc w:val="both"/>
      </w:pPr>
      <w:r>
        <w:t>O CAU/RS, portanto, defende a relevância do planejamento urbano como um importante instrumento a serviço da sociedade, que deve se focar na promoção e na ampliação de direitos e na orientação do desenvolvimento das cidades de modo a transformá-las em espaç</w:t>
      </w:r>
      <w:r>
        <w:t xml:space="preserve">os mais equilibrados e justos, com maior qualidade de vida para toda população. </w:t>
      </w:r>
    </w:p>
    <w:p w14:paraId="0000001C" w14:textId="77777777" w:rsidR="005C6E97" w:rsidRDefault="001E5F9E">
      <w:pPr>
        <w:spacing w:before="240" w:after="240"/>
        <w:jc w:val="both"/>
      </w:pPr>
      <w:r>
        <w:lastRenderedPageBreak/>
        <w:t>No intuito de colaborar com a qualificação dos processos de planejamento urbano nos municípios do RS e na aderência e alinhamento dos mesmos aos princípios e diretrizes da Pol</w:t>
      </w:r>
      <w:r>
        <w:t>ítica Urbana conforme a legislação vigente, apresentam-se a seguir 03 (três) pilares que se constituem como alicerces da legalidade dos Planos Diretores.</w:t>
      </w:r>
    </w:p>
    <w:p w14:paraId="0000001D" w14:textId="77777777" w:rsidR="005C6E97" w:rsidRDefault="005C6E97">
      <w:pPr>
        <w:spacing w:before="240" w:after="240"/>
        <w:jc w:val="both"/>
      </w:pPr>
    </w:p>
    <w:p w14:paraId="0000001E" w14:textId="77777777" w:rsidR="005C6E97" w:rsidRDefault="001E5F9E">
      <w:pPr>
        <w:spacing w:before="240"/>
        <w:rPr>
          <w:sz w:val="24"/>
          <w:szCs w:val="24"/>
        </w:rPr>
      </w:pPr>
      <w:r>
        <w:rPr>
          <w:b/>
        </w:rPr>
        <w:t>Os pilares da legalidade do Plano Diretor</w:t>
      </w:r>
    </w:p>
    <w:p w14:paraId="0000001F" w14:textId="77777777" w:rsidR="005C6E97" w:rsidRDefault="001E5F9E">
      <w:pPr>
        <w:spacing w:before="240" w:after="240"/>
        <w:jc w:val="both"/>
      </w:pPr>
      <w:r>
        <w:t xml:space="preserve">Os processos de elaboração, revisão ou alteração de Planos </w:t>
      </w:r>
      <w:r>
        <w:t>Diretores municipais devem respeitar rigorosamente a legislação e normativas vigentes. Em especial, devem ser respeitados a Constituição Federal, o Estatuto da Cidade e as resoluções do Conselho das Cidades, relacionadas à elaboração e à revisão dos Planos</w:t>
      </w:r>
      <w:r>
        <w:t>, principalmente no que concerne ao conteúdo mínimo e aos processos participativos</w:t>
      </w:r>
      <w:r>
        <w:rPr>
          <w:vertAlign w:val="superscript"/>
        </w:rPr>
        <w:footnoteReference w:id="1"/>
      </w:r>
      <w:r>
        <w:t>. No âmbito do Estado do Rio Grande do Sul, também devem ser consideradas a Constituição Estadual e a Lei de Desenvolvimento Urbano (Lei nº 10.116/1994).</w:t>
      </w:r>
    </w:p>
    <w:p w14:paraId="00000020" w14:textId="77777777" w:rsidR="005C6E97" w:rsidRDefault="001E5F9E">
      <w:pPr>
        <w:spacing w:before="240" w:after="240"/>
        <w:jc w:val="both"/>
      </w:pPr>
      <w:r>
        <w:t>No que diz respeito às atribuições das(dos) profissionais de arquitetura e urbanismo a principal refer</w:t>
      </w:r>
      <w:r>
        <w:t>ência é a Lei nº 12.378/2010, que define, entre outras atribuições, a de coordenar os processos de Planejamento Urbano e Regional, planejamento físico-territorial, planos de intervenção no espaço urbano, metropolitano e regional.</w:t>
      </w:r>
    </w:p>
    <w:p w14:paraId="00000021" w14:textId="77777777" w:rsidR="005C6E97" w:rsidRDefault="001E5F9E">
      <w:pPr>
        <w:spacing w:before="240" w:after="240"/>
        <w:jc w:val="both"/>
      </w:pPr>
      <w:r>
        <w:t>O marco legal de referênci</w:t>
      </w:r>
      <w:r>
        <w:t>a é, portanto, amplo e complexo, e deve ser respeitado em sua totalidade. Mas a partir da observação e análise dos processos de elaboração e revisão dos Planos nos municípios, o CAU/RS identificou 03 (três) importantes pilares para garantir a legalidade do</w:t>
      </w:r>
      <w:r>
        <w:t xml:space="preserve"> Plano Diretor, quais sejam: a coordenação por profissional de arquitetura e urbanismo; a fundamentação técnica das propostas; e a participação e controle social. </w:t>
      </w:r>
    </w:p>
    <w:p w14:paraId="00000022" w14:textId="77777777" w:rsidR="005C6E97" w:rsidRDefault="005C6E97">
      <w:pPr>
        <w:spacing w:before="240" w:after="240"/>
        <w:jc w:val="both"/>
      </w:pPr>
    </w:p>
    <w:p w14:paraId="00000023" w14:textId="77777777" w:rsidR="005C6E97" w:rsidRDefault="001E5F9E">
      <w:pPr>
        <w:numPr>
          <w:ilvl w:val="0"/>
          <w:numId w:val="2"/>
        </w:numPr>
        <w:spacing w:before="240"/>
        <w:rPr>
          <w:b/>
        </w:rPr>
      </w:pPr>
      <w:r>
        <w:rPr>
          <w:b/>
        </w:rPr>
        <w:t>Coordenação por profissionais de Arquitetura e Urbanismo</w:t>
      </w:r>
    </w:p>
    <w:p w14:paraId="00000024" w14:textId="77777777" w:rsidR="005C6E97" w:rsidRDefault="001E5F9E">
      <w:pPr>
        <w:spacing w:before="240" w:after="240"/>
        <w:jc w:val="both"/>
      </w:pPr>
      <w:bookmarkStart w:id="0" w:name="_heading=h.gjdgxs" w:colFirst="0" w:colLast="0"/>
      <w:bookmarkEnd w:id="0"/>
      <w:r>
        <w:t>Os processos de elaboração, revisã</w:t>
      </w:r>
      <w:r>
        <w:t>o ou alteração de Planos Diretores municipais devem ser coordenados por profissional de Arquitetura e Urbanismo com o devido Registro de Responsabilidade Técnica.</w:t>
      </w:r>
    </w:p>
    <w:p w14:paraId="00000025" w14:textId="77777777" w:rsidR="005C6E97" w:rsidRDefault="001E5F9E">
      <w:pPr>
        <w:spacing w:before="240" w:after="240"/>
        <w:jc w:val="both"/>
      </w:pPr>
      <w:r>
        <w:t>A obrigatoriedade se aplica a processos conduzidos pelo Poder Executivo municipal, bem como p</w:t>
      </w:r>
      <w:r>
        <w:t>elo Poder Legislativo, no caso de emendas ou substitutivos, haja vista que qualquer alteração ao projeto apresentado pelo Poder Executivo deve ser embasada tecnicamente, por equipe coordenada por arquiteto e urbanista.</w:t>
      </w:r>
    </w:p>
    <w:p w14:paraId="00000026" w14:textId="77777777" w:rsidR="005C6E97" w:rsidRDefault="001E5F9E">
      <w:pPr>
        <w:spacing w:before="240" w:after="240"/>
        <w:jc w:val="both"/>
      </w:pPr>
      <w:r>
        <w:t>A Lei nº 12.378/2010, que regulamento</w:t>
      </w:r>
      <w:r>
        <w:t>u o exercício da Arquitetura e Urbanismo no Brasil, definiu as atividades, atribuições e campos de atuação das(os) arquitetas(os) e urbanistas. Em seu artigo 2º a Lei inseriu o Planejamento Urbano e Regional, o Planejamento Físico-Territorial e o próprio P</w:t>
      </w:r>
      <w:r>
        <w:t>lano Diretor como campos de atuação destes profissionais.</w:t>
      </w:r>
    </w:p>
    <w:p w14:paraId="00000027" w14:textId="77777777" w:rsidR="005C6E97" w:rsidRDefault="001E5F9E">
      <w:pPr>
        <w:spacing w:before="240" w:after="240"/>
        <w:jc w:val="both"/>
      </w:pPr>
      <w:r>
        <w:t xml:space="preserve">Além disso, em seu artigo 3º, a Lei estabeleceu que os campos de atuação profissional da arquitetura e urbanismo são definidos a partir das diretrizes curriculares nacionais que </w:t>
      </w:r>
      <w:r>
        <w:lastRenderedPageBreak/>
        <w:t>dispõem sobre a form</w:t>
      </w:r>
      <w:r>
        <w:t xml:space="preserve">ação da(o) profissional arquiteta(o) e urbanista, bem como que são consideradas privativas as áreas de atuação nas quais a ausência de formação superior exponha a(o) usuária(o) do serviço a qualquer risco ou danos materiais à segurança, à saúde ou ao meio </w:t>
      </w:r>
      <w:r>
        <w:t>ambiente.</w:t>
      </w:r>
    </w:p>
    <w:p w14:paraId="00000028" w14:textId="77777777" w:rsidR="005C6E97" w:rsidRDefault="001E5F9E">
      <w:pPr>
        <w:spacing w:before="240" w:after="240"/>
        <w:jc w:val="both"/>
      </w:pPr>
      <w:r>
        <w:t>Nesse sentido, o Tribunal Regional da 4ª Região fixou jurisprudência</w:t>
      </w:r>
      <w:r>
        <w:rPr>
          <w:vertAlign w:val="superscript"/>
        </w:rPr>
        <w:footnoteReference w:id="2"/>
      </w:r>
      <w:r>
        <w:t xml:space="preserve"> que consolida o entendimento de que a atuação de arquitetas(os) e urbanistas é imprescindível no que se refere à coordenação da elaboração do Plano Diretor, com base na Lei nº</w:t>
      </w:r>
      <w:r>
        <w:t xml:space="preserve"> 12.378/2010, e na sua formação acadêmica, bem como nas diretrizes curriculares dos cursos de Arquitetura e Urbanismo.</w:t>
      </w:r>
    </w:p>
    <w:p w14:paraId="00000029" w14:textId="77777777" w:rsidR="005C6E97" w:rsidRDefault="005C6E97">
      <w:pPr>
        <w:spacing w:before="240" w:after="240"/>
        <w:jc w:val="both"/>
      </w:pPr>
    </w:p>
    <w:p w14:paraId="0000002A" w14:textId="77777777" w:rsidR="005C6E97" w:rsidRDefault="001E5F9E">
      <w:pPr>
        <w:numPr>
          <w:ilvl w:val="0"/>
          <w:numId w:val="2"/>
        </w:numPr>
        <w:spacing w:before="240" w:after="240"/>
        <w:rPr>
          <w:b/>
        </w:rPr>
      </w:pPr>
      <w:r>
        <w:rPr>
          <w:b/>
        </w:rPr>
        <w:t>Fundamentação Técnica / Estudos Técnicos</w:t>
      </w:r>
    </w:p>
    <w:p w14:paraId="0000002B" w14:textId="77777777" w:rsidR="005C6E97" w:rsidRDefault="001E5F9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>A elaboração, revisão ou alteração de Planos Diretores deve partir de análises profundas e abra</w:t>
      </w:r>
      <w:r>
        <w:t>ngentes do território municipal, bem como do resultado da aplicação dos planos e legislações anteriores. As propostas de regras para os Planos Diretores precisam estar respaldadas por estudos técnicos que comprovem sua necessidade, alcance e efetividade.</w:t>
      </w:r>
    </w:p>
    <w:p w14:paraId="0000002C" w14:textId="77777777" w:rsidR="005C6E97" w:rsidRDefault="001E5F9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>O</w:t>
      </w:r>
      <w:r>
        <w:t xml:space="preserve"> Estatuto da Cidade, em seu art. 42, e a Resolução nº 34 do Conselho das Cidades estabelecem o conteúdo mínimo para os Planos Diretores. Elencam, entre outros, a necessária previsão de:</w:t>
      </w:r>
    </w:p>
    <w:p w14:paraId="0000002D" w14:textId="77777777" w:rsidR="005C6E97" w:rsidRDefault="001E5F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</w:pPr>
      <w:r>
        <w:t>Delimitação das áreas urbanas onde poderá ser aplicado o parcelamento, edificação ou utilização compulsórios, considerando a existência de infra-estrutura e de demanda para utilização;</w:t>
      </w:r>
    </w:p>
    <w:p w14:paraId="0000002E" w14:textId="77777777" w:rsidR="005C6E97" w:rsidRDefault="001E5F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Regulamentação dos instrumento direito de preempção e transferência do </w:t>
      </w:r>
      <w:r>
        <w:t xml:space="preserve">direito de construir; </w:t>
      </w:r>
    </w:p>
    <w:p w14:paraId="0000002F" w14:textId="77777777" w:rsidR="005C6E97" w:rsidRDefault="001E5F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 xml:space="preserve">Delimitação de áreas onde poderá ser aplicada a outorga onerosa do direito de construir; a alteração de uso do solo mediante contrapartida; operações urbanas consorciadas; </w:t>
      </w:r>
    </w:p>
    <w:p w14:paraId="00000030" w14:textId="77777777" w:rsidR="005C6E97" w:rsidRDefault="001E5F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Definição de um “sistema de acompanhamento e controle”.</w:t>
      </w:r>
    </w:p>
    <w:p w14:paraId="00000031" w14:textId="77777777" w:rsidR="005C6E97" w:rsidRDefault="001E5F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Defi</w:t>
      </w:r>
      <w:r>
        <w:t>nição das ações e medidas para assegurar o cumprimento das funções sociais da cidade,considerando o território rural e urbano; e da função social da propriedade urbana, tanto privada como pública;</w:t>
      </w:r>
    </w:p>
    <w:p w14:paraId="00000032" w14:textId="77777777" w:rsidR="005C6E97" w:rsidRDefault="001E5F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</w:pPr>
      <w:r>
        <w:t>Definição dos objetivos, temas prioritários e estratégias p</w:t>
      </w:r>
      <w:r>
        <w:t>ara o desenvolvimento da cidade e para a reorganização territorial do município, considerando sua adequação aos espaços territoriais adjacentes;</w:t>
      </w:r>
    </w:p>
    <w:p w14:paraId="00000033" w14:textId="77777777" w:rsidR="005C6E97" w:rsidRDefault="001E5F9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>Trata-se de conteúdo eminentemente técnico, que só pode ser definido a partir de conhecimentos e estudos técnicos específicos. São necessários o levantamento e a sistematização de dados sobre a distribuição espacial da população e das atividades urbanas; a</w:t>
      </w:r>
      <w:r>
        <w:t xml:space="preserve"> existência de infra-estrutura e de demanda para utilização; o mapeamento dos imóveis ociosos ou subutilizados; o monitoramento da densificação da urbanização; a expectativa de </w:t>
      </w:r>
      <w:r>
        <w:lastRenderedPageBreak/>
        <w:t>crescimento populacional; além do conhecimento sobre os processos de parcelamen</w:t>
      </w:r>
      <w:r>
        <w:t>to do solo, urbanização e edificação e do emprego de mapas e gráficos.</w:t>
      </w:r>
    </w:p>
    <w:p w14:paraId="00000034" w14:textId="77777777" w:rsidR="005C6E97" w:rsidRDefault="001E5F9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>Neste sentido, qualquer proposição relacionada à elaboração, revisão ou alteração de Planos Diretores deve ser embasada tecnicamente. Da mesma forma, quaisquer projetos de leis, emendas</w:t>
      </w:r>
      <w:r>
        <w:t>, substitutivos ou propostas legislativas que tratam do planejamento urbano ou do ordenamento do território devem se fundamentar em estudos técnicos, os quais devem informar, inclusive, as consequências das propostas.</w:t>
      </w:r>
    </w:p>
    <w:p w14:paraId="00000035" w14:textId="77777777" w:rsidR="005C6E97" w:rsidRDefault="001E5F9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>Além de fundamentarem as propostas, os</w:t>
      </w:r>
      <w:r>
        <w:t xml:space="preserve"> estudos técnicos são importantes para instrumentalizar a participação da população no processo de planejamento, pois a participação popular tem como  pressuposto o respeito ao direito à informação e à possibilidade de compreender as implicações do que est</w:t>
      </w:r>
      <w:r>
        <w:t>á sendo proposto ou debatido.</w:t>
      </w:r>
    </w:p>
    <w:p w14:paraId="00000036" w14:textId="77777777" w:rsidR="005C6E97" w:rsidRDefault="001E5F9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sz w:val="18"/>
          <w:szCs w:val="18"/>
        </w:rPr>
      </w:pPr>
      <w:r>
        <w:t>A ausência desses estudos implica na potencial inconstitucionalidade das proposições e  consubstancia violação aos artigos 176 e 177 da Constituição Estadual</w:t>
      </w:r>
      <w:r>
        <w:rPr>
          <w:vertAlign w:val="superscript"/>
        </w:rPr>
        <w:footnoteReference w:id="3"/>
      </w:r>
      <w:r>
        <w:t>, entre outros. A falta de estudos técnicos de embasamento tem leva</w:t>
      </w:r>
      <w:r>
        <w:t>do à anulação ou ajuizamento de processos de revisão de Planos Diretores</w:t>
      </w:r>
      <w:r>
        <w:rPr>
          <w:vertAlign w:val="superscript"/>
        </w:rPr>
        <w:footnoteReference w:id="4"/>
      </w:r>
      <w:r>
        <w:t>.</w:t>
      </w:r>
    </w:p>
    <w:p w14:paraId="00000037" w14:textId="77777777" w:rsidR="005C6E97" w:rsidRDefault="001E5F9E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  <w:r>
        <w:t xml:space="preserve">A necessidade de fundamentação técnica e o tipo de saber técnico exigido reforça a importância do papel de profissionais de arquitetura e urbanismo na coordenação dos processos de </w:t>
      </w:r>
      <w:r>
        <w:t xml:space="preserve">elaboração ou revisão de Planos Diretores, uma vez que esses são os profissionais com formação específica e competência legal para analisar tecnicamente normas relativas ao desenvolvimento urbano. </w:t>
      </w:r>
    </w:p>
    <w:p w14:paraId="00000038" w14:textId="77777777" w:rsidR="005C6E97" w:rsidRDefault="005C6E97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</w:pPr>
    </w:p>
    <w:p w14:paraId="00000039" w14:textId="77777777" w:rsidR="005C6E97" w:rsidRDefault="001E5F9E">
      <w:pPr>
        <w:numPr>
          <w:ilvl w:val="0"/>
          <w:numId w:val="2"/>
        </w:numPr>
        <w:spacing w:before="240"/>
        <w:rPr>
          <w:b/>
        </w:rPr>
      </w:pPr>
      <w:r>
        <w:rPr>
          <w:b/>
        </w:rPr>
        <w:t xml:space="preserve">Participação e controle social </w:t>
      </w:r>
    </w:p>
    <w:p w14:paraId="0000003A" w14:textId="77777777" w:rsidR="005C6E97" w:rsidRDefault="001E5F9E">
      <w:pPr>
        <w:spacing w:before="240" w:after="240"/>
        <w:jc w:val="both"/>
      </w:pPr>
      <w:r>
        <w:t xml:space="preserve">O Estatuto da Cidade, em </w:t>
      </w:r>
      <w:r>
        <w:t>seu artigo 2º, incluiu entre as principais diretrizes da política urbana o princípio da gestão democrática “</w:t>
      </w:r>
      <w:r>
        <w:rPr>
          <w:i/>
        </w:rPr>
        <w:t>por meio da participação da população e de associações representativas dos vários segmentos da comunidade na formulação, execução e acompanhamento d</w:t>
      </w:r>
      <w:r>
        <w:rPr>
          <w:i/>
        </w:rPr>
        <w:t>e planos, programas e projetos de desenvolvimento urbano</w:t>
      </w:r>
      <w:r>
        <w:t xml:space="preserve">”. Determina, ainda, que os Poderes Legislativo e Executivo municipais devem garantir a promoção de audiências públicas e debates com a participação da população, a publicidade e o acesso de qualquer </w:t>
      </w:r>
      <w:r>
        <w:t xml:space="preserve">interessado a documentos e informações relacionados ao Plano Diretor. </w:t>
      </w:r>
    </w:p>
    <w:p w14:paraId="0000003B" w14:textId="77777777" w:rsidR="005C6E97" w:rsidRDefault="001E5F9E">
      <w:pPr>
        <w:spacing w:before="240" w:after="240"/>
        <w:jc w:val="both"/>
      </w:pPr>
      <w:r>
        <w:t>Os processos de planejamento não podem se limitar à dimensão técnica, sendo que esse conhecimento deve ser colocado à serviço da comunidade, que precisa ter condições e oportunidades pa</w:t>
      </w:r>
      <w:r>
        <w:t>ra construir e monitorar os planos em conjunto com o Poder Público.</w:t>
      </w:r>
    </w:p>
    <w:p w14:paraId="0000003C" w14:textId="77777777" w:rsidR="005C6E97" w:rsidRDefault="001E5F9E">
      <w:pPr>
        <w:spacing w:before="240" w:after="240"/>
        <w:jc w:val="both"/>
      </w:pPr>
      <w:r>
        <w:t xml:space="preserve">A participação não pode se reduzir à mera formalidade, como se tratasse do cumprimento de etapas validadoras de propostas. Devem ser criados espaços e instâncias que garantam o </w:t>
      </w:r>
      <w:r>
        <w:lastRenderedPageBreak/>
        <w:t>controle so</w:t>
      </w:r>
      <w:r>
        <w:t>cial em todas as fases do planejamento urbano, de modo que os Planos Diretores sejam um reflexo de anseios, necessidades e propostas da população.</w:t>
      </w:r>
    </w:p>
    <w:p w14:paraId="0000003D" w14:textId="77777777" w:rsidR="005C6E97" w:rsidRDefault="001E5F9E">
      <w:pPr>
        <w:spacing w:before="240" w:after="240"/>
        <w:jc w:val="both"/>
      </w:pPr>
      <w:r>
        <w:t>Dada a complexidade da tarefa de promover processos de planejamento realmente participativos e democráticos n</w:t>
      </w:r>
      <w:r>
        <w:t xml:space="preserve">as cidades brasileiras, após a publicação do Estatuto da Cidade o Conselho das Cidades editou as Resoluções nº 25 e nº 34 que estabelecem regras mais claras para a participação da sociedade na elaboração e revisão dos Planos Diretores. </w:t>
      </w:r>
    </w:p>
    <w:p w14:paraId="0000003E" w14:textId="77777777" w:rsidR="005C6E97" w:rsidRDefault="001E5F9E">
      <w:pPr>
        <w:spacing w:before="240" w:after="240"/>
        <w:jc w:val="both"/>
      </w:pPr>
      <w:r>
        <w:t>A falta de particip</w:t>
      </w:r>
      <w:r>
        <w:t>ação e controle social tornam inválidas quaisquer proposições ou alterações de Planos Diretores, conforme vasta jurisprudência existente</w:t>
      </w:r>
      <w:r>
        <w:rPr>
          <w:vertAlign w:val="superscript"/>
        </w:rPr>
        <w:footnoteReference w:id="5"/>
      </w:r>
      <w:r>
        <w:t>.</w:t>
      </w:r>
    </w:p>
    <w:p w14:paraId="0000003F" w14:textId="77777777" w:rsidR="005C6E97" w:rsidRDefault="001E5F9E">
      <w:pPr>
        <w:spacing w:before="240" w:after="240"/>
        <w:jc w:val="both"/>
      </w:pPr>
      <w:r>
        <w:t xml:space="preserve"> </w:t>
      </w:r>
    </w:p>
    <w:p w14:paraId="00000040" w14:textId="77777777" w:rsidR="005C6E97" w:rsidRDefault="001E5F9E">
      <w:pPr>
        <w:spacing w:before="240"/>
        <w:rPr>
          <w:b/>
        </w:rPr>
      </w:pPr>
      <w:r>
        <w:rPr>
          <w:b/>
        </w:rPr>
        <w:t>Considerações finais</w:t>
      </w:r>
    </w:p>
    <w:p w14:paraId="00000041" w14:textId="77777777" w:rsidR="005C6E97" w:rsidRDefault="001E5F9E">
      <w:pPr>
        <w:spacing w:before="240" w:after="240"/>
        <w:jc w:val="both"/>
      </w:pPr>
      <w:r>
        <w:t>Com a presente tese o CAU-RS pretende contribuir com a valorização e a qualificação dos proce</w:t>
      </w:r>
      <w:r>
        <w:t>ssos de planejamento urbano nos municípios do RS, em especial no que diz respeito aos processos de elaboração, alteração, revisão e implantação dos Planos Diretores Municipais e na sua aderência e alinhamento à legislação.</w:t>
      </w:r>
    </w:p>
    <w:p w14:paraId="00000042" w14:textId="77777777" w:rsidR="005C6E97" w:rsidRDefault="001E5F9E">
      <w:pPr>
        <w:spacing w:before="240"/>
        <w:jc w:val="both"/>
      </w:pPr>
      <w:r>
        <w:t>O Conselho orienta que as(os) pro</w:t>
      </w:r>
      <w:r>
        <w:t xml:space="preserve">fissionais de arquitetura e urbanismo que atuam nestes processos zelem pelo rigoroso respeito à legislação e às orientações contidas na presente tese, empenhando-se para que o planejamento urbano seja um instrumento voltado ao cumprimento da função social </w:t>
      </w:r>
      <w:r>
        <w:t>da cidade e da propriedade e para a garantia do direito à cidade para todas e todos. Orienta também que a não observância dos princípios e pilares indicados neste documento devem ser objeto de denúncia aos órgãos competentes, a exemplo do Ministério Públic</w:t>
      </w:r>
      <w:r>
        <w:t>o e do CAU/RS.</w:t>
      </w:r>
    </w:p>
    <w:p w14:paraId="00000043" w14:textId="77777777" w:rsidR="005C6E97" w:rsidRDefault="001E5F9E">
      <w:pPr>
        <w:spacing w:before="240" w:after="240"/>
        <w:jc w:val="both"/>
      </w:pPr>
      <w:r>
        <w:t>Finalmente o CAU/RS reitera a disposição e interesse em colaborar com as prefeituras e órgãos públicos responsáveis pela condução dos processos de elaboração e implantação dos Planos Diretores, visando garantir a qualidade e legalidade dos m</w:t>
      </w:r>
      <w:r>
        <w:t>esmos.</w:t>
      </w:r>
    </w:p>
    <w:p w14:paraId="00000044" w14:textId="77777777" w:rsidR="005C6E97" w:rsidRDefault="005C6E97">
      <w:pPr>
        <w:spacing w:before="240"/>
        <w:jc w:val="both"/>
        <w:rPr>
          <w:color w:val="FF0000"/>
          <w:sz w:val="24"/>
          <w:szCs w:val="24"/>
        </w:rPr>
      </w:pPr>
    </w:p>
    <w:p w14:paraId="00000045" w14:textId="77777777" w:rsidR="005C6E97" w:rsidRDefault="005C6E97">
      <w:pPr>
        <w:spacing w:before="240"/>
        <w:jc w:val="both"/>
        <w:rPr>
          <w:color w:val="FF0000"/>
          <w:sz w:val="24"/>
          <w:szCs w:val="24"/>
        </w:rPr>
      </w:pPr>
    </w:p>
    <w:p w14:paraId="00000046" w14:textId="77777777" w:rsidR="005C6E97" w:rsidRDefault="005C6E97">
      <w:pPr>
        <w:spacing w:before="240"/>
        <w:rPr>
          <w:b/>
        </w:rPr>
      </w:pPr>
    </w:p>
    <w:sectPr w:rsidR="005C6E9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E8802" w14:textId="77777777" w:rsidR="00000000" w:rsidRDefault="001E5F9E">
      <w:pPr>
        <w:spacing w:line="240" w:lineRule="auto"/>
      </w:pPr>
      <w:r>
        <w:separator/>
      </w:r>
    </w:p>
  </w:endnote>
  <w:endnote w:type="continuationSeparator" w:id="0">
    <w:p w14:paraId="47AEBDC2" w14:textId="77777777" w:rsidR="00000000" w:rsidRDefault="001E5F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E1D4E" w14:textId="77777777" w:rsidR="00000000" w:rsidRDefault="001E5F9E">
      <w:pPr>
        <w:spacing w:line="240" w:lineRule="auto"/>
      </w:pPr>
      <w:r>
        <w:separator/>
      </w:r>
    </w:p>
  </w:footnote>
  <w:footnote w:type="continuationSeparator" w:id="0">
    <w:p w14:paraId="1EFCA4C6" w14:textId="77777777" w:rsidR="00000000" w:rsidRDefault="001E5F9E">
      <w:pPr>
        <w:spacing w:line="240" w:lineRule="auto"/>
      </w:pPr>
      <w:r>
        <w:continuationSeparator/>
      </w:r>
    </w:p>
  </w:footnote>
  <w:footnote w:id="1">
    <w:p w14:paraId="00000048" w14:textId="77777777" w:rsidR="005C6E97" w:rsidRDefault="001E5F9E">
      <w:pPr>
        <w:spacing w:line="240" w:lineRule="auto"/>
        <w:jc w:val="both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Resoluções nº 25, nº 34 e nº 83, do Conselho das Cidades.</w:t>
      </w:r>
    </w:p>
  </w:footnote>
  <w:footnote w:id="2">
    <w:p w14:paraId="00000047" w14:textId="77777777" w:rsidR="005C6E97" w:rsidRDefault="001E5F9E">
      <w:pPr>
        <w:spacing w:line="240" w:lineRule="auto"/>
        <w:jc w:val="both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Mandado de Segurança nº 5008400-85.2018.4.04.7000 e Agravo de Instrumento nº 5018633-92.2018.4.04.0000.</w:t>
      </w:r>
    </w:p>
  </w:footnote>
  <w:footnote w:id="3">
    <w:p w14:paraId="00000049" w14:textId="77777777" w:rsidR="005C6E97" w:rsidRDefault="001E5F9E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sz w:val="18"/>
          <w:szCs w:val="18"/>
        </w:rPr>
        <w:t>Disponível em: http://www2.al.rs.gov.br/dal/LinkClick.aspx?fileticket=AixRs5bbgtw%3d&amp;tabid=3683&amp;mid=5359</w:t>
      </w:r>
    </w:p>
  </w:footnote>
  <w:footnote w:id="4">
    <w:p w14:paraId="0000004A" w14:textId="77777777" w:rsidR="005C6E97" w:rsidRDefault="001E5F9E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A</w:t>
      </w:r>
      <w:r>
        <w:rPr>
          <w:sz w:val="18"/>
          <w:szCs w:val="18"/>
        </w:rPr>
        <w:t xml:space="preserve"> título de exemplo, ver ADI nº 21011166-80.2109.8.26.0000; Mandado de Segurança nº 29167/2012 (0005071-13.2012.8.10.0000); Embargos de Declaração Cí</w:t>
      </w:r>
      <w:r>
        <w:rPr>
          <w:sz w:val="18"/>
          <w:szCs w:val="18"/>
        </w:rPr>
        <w:t>vel, Nº 70085507069 TJRS; ADI Nº 70085605723 TJRS; entre outros;</w:t>
      </w:r>
    </w:p>
  </w:footnote>
  <w:footnote w:id="5">
    <w:p w14:paraId="0000004B" w14:textId="77777777" w:rsidR="005C6E97" w:rsidRDefault="001E5F9E">
      <w:pPr>
        <w:spacing w:line="240" w:lineRule="auto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A título de exemplo, ver ADIs nº 70084338243; nº 70028427466;  n° 70020527149; nº 70029607819 TJRS, entre outras.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23B6C"/>
    <w:multiLevelType w:val="multilevel"/>
    <w:tmpl w:val="AE52FD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AE5300E"/>
    <w:multiLevelType w:val="multilevel"/>
    <w:tmpl w:val="8182E91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2085183703">
    <w:abstractNumId w:val="0"/>
  </w:num>
  <w:num w:numId="2" w16cid:durableId="1853687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97"/>
    <w:rsid w:val="001E5F9E"/>
    <w:rsid w:val="005C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AB3DA-7EF8-4A90-816B-1F2EF602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a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54B2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54B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54B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5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9A00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C7Dq9HVmkCQ0nKqk45nasAGIMog==">AMUW2mU8RgAH5bxDgrM2sp6jFT6I8F/zcic1Q2HNc3mdkh2Qpula8XkkM+gnEfUdSTJbqUgK8+VM//EiUKzx3jpvO3LW2YvMm1nSWnDA2GlGh5qwlnJs87lT3xV3M/nI3+h2vJLwB5Gq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2942</Words>
  <Characters>15892</Characters>
  <Application>Microsoft Office Word</Application>
  <DocSecurity>0</DocSecurity>
  <Lines>132</Lines>
  <Paragraphs>37</Paragraphs>
  <ScaleCrop>false</ScaleCrop>
  <Company/>
  <LinksUpToDate>false</LinksUpToDate>
  <CharactersWithSpaces>18797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Rodrigues</dc:creator>
  <cp:lastModifiedBy>Márcia Aparecida Rodrigues</cp:lastModifiedBy>
  <cp:revision>2</cp:revision>
  <dcterms:created xsi:type="dcterms:W3CDTF">2023-04-28T17:25:00Z</dcterms:created>
  <dcterms:modified xsi:type="dcterms:W3CDTF">2023-04-28T17:25:00Z</dcterms:modified>
</cp:coreProperties>
</file>