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AB6B81" w:rsidRPr="00AB6B81"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41A340BF" w:rsidR="00AB6B81" w:rsidRPr="00AB6B81" w:rsidRDefault="00AB6B81" w:rsidP="00AB6B81">
            <w:pPr>
              <w:outlineLvl w:val="4"/>
              <w:rPr>
                <w:rFonts w:asciiTheme="minorHAnsi" w:hAnsiTheme="minorHAnsi" w:cstheme="minorHAnsi"/>
                <w:lang w:eastAsia="pt-BR"/>
              </w:rPr>
            </w:pPr>
            <w:r w:rsidRPr="00AB6B8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7E675509" w:rsidR="00AB6B81" w:rsidRPr="00AB6B81" w:rsidRDefault="00AB6B81" w:rsidP="00AB6B81">
            <w:pPr>
              <w:jc w:val="both"/>
              <w:rPr>
                <w:rFonts w:asciiTheme="minorHAnsi" w:hAnsiTheme="minorHAnsi" w:cstheme="minorHAnsi"/>
              </w:rPr>
            </w:pPr>
          </w:p>
        </w:tc>
      </w:tr>
      <w:tr w:rsidR="00AB6B81" w:rsidRPr="00AB6B81" w14:paraId="57F46F89" w14:textId="77777777" w:rsidTr="00FC5019">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tcPr>
          <w:p w14:paraId="21211AA3" w14:textId="2CA642D8" w:rsidR="00AB6B81" w:rsidRPr="00AB6B81" w:rsidRDefault="00AB6B81" w:rsidP="00AB6B81">
            <w:pPr>
              <w:outlineLvl w:val="4"/>
              <w:rPr>
                <w:rFonts w:asciiTheme="minorHAnsi" w:hAnsiTheme="minorHAnsi" w:cstheme="minorHAnsi"/>
                <w:lang w:eastAsia="pt-BR"/>
              </w:rPr>
            </w:pPr>
            <w:r w:rsidRPr="00AB6B8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tcPr>
          <w:p w14:paraId="0E07AFEA" w14:textId="4AD58619" w:rsidR="00AB6B81" w:rsidRPr="00AB6B81" w:rsidRDefault="00DE7713" w:rsidP="00AB6B81">
            <w:pPr>
              <w:widowControl w:val="0"/>
              <w:rPr>
                <w:rFonts w:asciiTheme="minorHAnsi" w:hAnsiTheme="minorHAnsi" w:cstheme="minorHAnsi"/>
                <w:bCs/>
                <w:lang w:eastAsia="pt-BR"/>
              </w:rPr>
            </w:pPr>
            <w:r>
              <w:rPr>
                <w:rFonts w:asciiTheme="minorHAnsi" w:hAnsiTheme="minorHAnsi" w:cstheme="minorHAnsi"/>
              </w:rPr>
              <w:t>CAU/RS</w:t>
            </w:r>
          </w:p>
        </w:tc>
      </w:tr>
      <w:tr w:rsidR="00AB6B81" w:rsidRPr="00AB6B81" w14:paraId="137BBECD" w14:textId="77777777" w:rsidTr="00FC5019">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208C89D6" w:rsidR="00AB6B81" w:rsidRPr="00AB6B81" w:rsidRDefault="00AB6B81" w:rsidP="00AB6B81">
            <w:pPr>
              <w:rPr>
                <w:rFonts w:asciiTheme="minorHAnsi" w:hAnsiTheme="minorHAnsi" w:cstheme="minorHAnsi"/>
                <w:lang w:eastAsia="pt-BR"/>
              </w:rPr>
            </w:pPr>
            <w:r w:rsidRPr="00AB6B8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tcPr>
          <w:p w14:paraId="2F13539F" w14:textId="0DA8E007" w:rsidR="00AB6B81" w:rsidRPr="00AB6B81" w:rsidRDefault="00DE7713" w:rsidP="00AB6B81">
            <w:pPr>
              <w:widowControl w:val="0"/>
              <w:jc w:val="both"/>
              <w:rPr>
                <w:rFonts w:asciiTheme="minorHAnsi" w:hAnsiTheme="minorHAnsi" w:cstheme="minorHAnsi"/>
                <w:bCs/>
                <w:lang w:eastAsia="pt-BR"/>
              </w:rPr>
            </w:pPr>
            <w:r>
              <w:rPr>
                <w:rFonts w:asciiTheme="minorHAnsi" w:hAnsiTheme="minorHAnsi" w:cstheme="minorHAnsi"/>
              </w:rPr>
              <w:t xml:space="preserve">CARTA DE PELOTAS - </w:t>
            </w:r>
            <w:r w:rsidRPr="00DE7713">
              <w:rPr>
                <w:rFonts w:asciiTheme="minorHAnsi" w:hAnsiTheme="minorHAnsi" w:cstheme="minorHAnsi"/>
                <w:sz w:val="22"/>
                <w:szCs w:val="22"/>
                <w:lang w:eastAsia="pt-BR"/>
              </w:rPr>
              <w:t>CONCURSOS DE PROJETO PARA OBRAS PÚBLICAS DE QUALIDADE</w:t>
            </w:r>
          </w:p>
        </w:tc>
      </w:tr>
    </w:tbl>
    <w:p w14:paraId="0D536F41" w14:textId="2C94FB1E"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AB6B81">
        <w:rPr>
          <w:rFonts w:asciiTheme="minorHAnsi" w:hAnsiTheme="minorHAnsi" w:cstheme="minorHAnsi"/>
          <w:lang w:eastAsia="pt-BR"/>
        </w:rPr>
        <w:t xml:space="preserve">DELIBERAÇÃO PLENÁRIA DPO/RS Nº </w:t>
      </w:r>
      <w:r w:rsidR="00310BB6" w:rsidRPr="00AB6B81">
        <w:rPr>
          <w:rFonts w:asciiTheme="minorHAnsi" w:hAnsiTheme="minorHAnsi" w:cstheme="minorHAnsi"/>
          <w:lang w:eastAsia="pt-BR"/>
        </w:rPr>
        <w:t>16</w:t>
      </w:r>
      <w:r w:rsidR="00547ABE" w:rsidRPr="00AB6B81">
        <w:rPr>
          <w:rFonts w:asciiTheme="minorHAnsi" w:hAnsiTheme="minorHAnsi" w:cstheme="minorHAnsi"/>
          <w:lang w:eastAsia="pt-BR"/>
        </w:rPr>
        <w:t>1</w:t>
      </w:r>
      <w:r w:rsidR="002E6C23">
        <w:rPr>
          <w:rFonts w:asciiTheme="minorHAnsi" w:hAnsiTheme="minorHAnsi" w:cstheme="minorHAnsi"/>
          <w:lang w:eastAsia="pt-BR"/>
        </w:rPr>
        <w:t>7</w:t>
      </w:r>
      <w:r w:rsidR="00DE7713">
        <w:rPr>
          <w:rFonts w:asciiTheme="minorHAnsi" w:hAnsiTheme="minorHAnsi" w:cstheme="minorHAnsi"/>
          <w:lang w:eastAsia="pt-BR"/>
        </w:rPr>
        <w:t>/</w:t>
      </w:r>
      <w:r w:rsidRPr="00AB6B81">
        <w:rPr>
          <w:rFonts w:asciiTheme="minorHAnsi" w:hAnsiTheme="minorHAnsi" w:cstheme="minorHAnsi"/>
          <w:lang w:eastAsia="pt-BR"/>
        </w:rPr>
        <w:t>20</w:t>
      </w:r>
      <w:r>
        <w:rPr>
          <w:rFonts w:asciiTheme="minorHAnsi" w:hAnsiTheme="minorHAnsi" w:cstheme="minorHAnsi"/>
          <w:lang w:eastAsia="pt-BR"/>
        </w:rPr>
        <w:t>2</w:t>
      </w:r>
      <w:r w:rsidR="008F1A50">
        <w:rPr>
          <w:rFonts w:asciiTheme="minorHAnsi" w:hAnsiTheme="minorHAnsi" w:cstheme="minorHAnsi"/>
          <w:lang w:eastAsia="pt-BR"/>
        </w:rPr>
        <w:t>3</w:t>
      </w:r>
    </w:p>
    <w:p w14:paraId="54DFCD9B" w14:textId="77777777" w:rsidR="00CC4BED" w:rsidRPr="00382C4E" w:rsidRDefault="00CC4BED">
      <w:pPr>
        <w:tabs>
          <w:tab w:val="left" w:pos="1418"/>
        </w:tabs>
        <w:ind w:left="4820"/>
        <w:jc w:val="both"/>
        <w:rPr>
          <w:rFonts w:asciiTheme="minorHAnsi" w:hAnsiTheme="minorHAnsi" w:cstheme="minorHAnsi"/>
        </w:rPr>
      </w:pPr>
    </w:p>
    <w:p w14:paraId="6BC11D6F" w14:textId="114E3F2B" w:rsidR="007E12CB" w:rsidRDefault="00547ABE" w:rsidP="00DE7713">
      <w:pPr>
        <w:tabs>
          <w:tab w:val="left" w:pos="1418"/>
        </w:tabs>
        <w:ind w:left="5670"/>
        <w:jc w:val="both"/>
        <w:rPr>
          <w:rFonts w:asciiTheme="minorHAnsi" w:hAnsiTheme="minorHAnsi" w:cstheme="minorHAnsi"/>
          <w:sz w:val="22"/>
          <w:szCs w:val="22"/>
          <w:lang w:eastAsia="pt-BR"/>
        </w:rPr>
      </w:pPr>
      <w:r w:rsidRPr="00547ABE">
        <w:rPr>
          <w:rFonts w:asciiTheme="minorHAnsi" w:hAnsiTheme="minorHAnsi" w:cstheme="minorHAnsi"/>
          <w:sz w:val="22"/>
          <w:szCs w:val="22"/>
          <w:lang w:eastAsia="pt-BR"/>
        </w:rPr>
        <w:t xml:space="preserve">Homologa </w:t>
      </w:r>
      <w:r w:rsidR="00AB6B81">
        <w:rPr>
          <w:rFonts w:asciiTheme="minorHAnsi" w:hAnsiTheme="minorHAnsi" w:cstheme="minorHAnsi"/>
          <w:sz w:val="22"/>
          <w:szCs w:val="22"/>
          <w:lang w:eastAsia="pt-BR"/>
        </w:rPr>
        <w:t xml:space="preserve">a </w:t>
      </w:r>
      <w:r w:rsidR="00DE7713" w:rsidRPr="00DE7713">
        <w:rPr>
          <w:rFonts w:asciiTheme="minorHAnsi" w:hAnsiTheme="minorHAnsi" w:cstheme="minorHAnsi"/>
          <w:sz w:val="22"/>
          <w:szCs w:val="22"/>
          <w:lang w:eastAsia="pt-BR"/>
        </w:rPr>
        <w:t>Carta de Pelotas</w:t>
      </w:r>
      <w:r w:rsidR="00DE7713">
        <w:rPr>
          <w:rFonts w:asciiTheme="minorHAnsi" w:hAnsiTheme="minorHAnsi" w:cstheme="minorHAnsi"/>
          <w:sz w:val="22"/>
          <w:szCs w:val="22"/>
          <w:lang w:eastAsia="pt-BR"/>
        </w:rPr>
        <w:t xml:space="preserve"> que dispõe sobre a realização dos </w:t>
      </w:r>
      <w:r w:rsidR="00DE7713" w:rsidRPr="00DE7713">
        <w:rPr>
          <w:rFonts w:asciiTheme="minorHAnsi" w:hAnsiTheme="minorHAnsi" w:cstheme="minorHAnsi"/>
          <w:sz w:val="22"/>
          <w:szCs w:val="22"/>
          <w:lang w:eastAsia="pt-BR"/>
        </w:rPr>
        <w:t>Concursos de Projeto para Obras Públicas de Qualidade</w:t>
      </w:r>
      <w:r w:rsidR="00DE7713">
        <w:rPr>
          <w:rFonts w:asciiTheme="minorHAnsi" w:hAnsiTheme="minorHAnsi" w:cstheme="minorHAnsi"/>
          <w:sz w:val="22"/>
          <w:szCs w:val="22"/>
          <w:lang w:eastAsia="pt-BR"/>
        </w:rPr>
        <w:t xml:space="preserve"> e dá outras providências</w:t>
      </w:r>
      <w:r w:rsidR="00370852" w:rsidRPr="00370852">
        <w:rPr>
          <w:rFonts w:asciiTheme="minorHAnsi" w:hAnsiTheme="minorHAnsi" w:cstheme="minorHAnsi"/>
          <w:sz w:val="22"/>
          <w:szCs w:val="22"/>
          <w:lang w:eastAsia="pt-BR"/>
        </w:rPr>
        <w:t>.</w:t>
      </w:r>
    </w:p>
    <w:p w14:paraId="28F70808" w14:textId="27FBE337" w:rsidR="00370852" w:rsidRDefault="00370852" w:rsidP="000244E9">
      <w:pPr>
        <w:tabs>
          <w:tab w:val="left" w:pos="1418"/>
        </w:tabs>
        <w:ind w:left="5670"/>
        <w:jc w:val="both"/>
        <w:rPr>
          <w:rFonts w:asciiTheme="minorHAnsi" w:hAnsiTheme="minorHAnsi" w:cstheme="minorHAnsi"/>
          <w:sz w:val="22"/>
          <w:szCs w:val="22"/>
          <w:lang w:eastAsia="pt-BR"/>
        </w:rPr>
      </w:pPr>
    </w:p>
    <w:p w14:paraId="24C5C0E4" w14:textId="12D5AEE3" w:rsidR="00B9545A" w:rsidRPr="00255EB1" w:rsidRDefault="00ED7FDA" w:rsidP="00DB5F84">
      <w:pPr>
        <w:tabs>
          <w:tab w:val="left" w:pos="3544"/>
        </w:tabs>
        <w:jc w:val="both"/>
        <w:rPr>
          <w:rFonts w:asciiTheme="minorHAnsi" w:hAnsiTheme="minorHAnsi" w:cstheme="minorHAnsi"/>
          <w:sz w:val="22"/>
          <w:szCs w:val="22"/>
          <w:lang w:eastAsia="pt-BR"/>
        </w:rPr>
      </w:pPr>
      <w:r w:rsidRPr="00255EB1">
        <w:rPr>
          <w:rFonts w:asciiTheme="minorHAnsi" w:hAnsiTheme="minorHAnsi" w:cstheme="minorHAnsi"/>
          <w:sz w:val="22"/>
          <w:szCs w:val="22"/>
          <w:lang w:eastAsia="pt-BR"/>
        </w:rPr>
        <w:t>O PLENÁRIO DO CONSELHO DE ARQUITETURA E URBANISMO DO RIO GRANDE DO SUL – CAU/RS no exercício das competências e prerrogativas de que trata o artigo 29 do Regimento Interno d</w:t>
      </w:r>
      <w:r w:rsidR="00756C3A" w:rsidRPr="00255EB1">
        <w:rPr>
          <w:rFonts w:asciiTheme="minorHAnsi" w:hAnsiTheme="minorHAnsi" w:cstheme="minorHAnsi"/>
          <w:sz w:val="22"/>
          <w:szCs w:val="22"/>
          <w:lang w:eastAsia="pt-BR"/>
        </w:rPr>
        <w:t>o CAU/RS reunido ordinariamente</w:t>
      </w:r>
      <w:r w:rsidRPr="00255EB1">
        <w:rPr>
          <w:rFonts w:asciiTheme="minorHAnsi" w:hAnsiTheme="minorHAnsi" w:cstheme="minorHAnsi"/>
          <w:sz w:val="22"/>
          <w:szCs w:val="22"/>
          <w:lang w:eastAsia="pt-BR"/>
        </w:rPr>
        <w:t xml:space="preserve"> </w:t>
      </w:r>
      <w:r w:rsidR="00756C3A" w:rsidRPr="00255EB1">
        <w:rPr>
          <w:rFonts w:asciiTheme="minorHAnsi" w:hAnsiTheme="minorHAnsi" w:cstheme="minorHAnsi"/>
          <w:sz w:val="22"/>
          <w:szCs w:val="22"/>
          <w:lang w:eastAsia="pt-BR"/>
        </w:rPr>
        <w:t xml:space="preserve">na </w:t>
      </w:r>
      <w:r w:rsidRPr="00255EB1">
        <w:rPr>
          <w:rFonts w:asciiTheme="minorHAnsi" w:hAnsiTheme="minorHAnsi" w:cstheme="minorHAnsi"/>
          <w:sz w:val="22"/>
          <w:szCs w:val="22"/>
          <w:lang w:eastAsia="pt-BR"/>
        </w:rPr>
        <w:t xml:space="preserve">sede </w:t>
      </w:r>
      <w:r w:rsidR="00310BB6" w:rsidRPr="00255EB1">
        <w:rPr>
          <w:rFonts w:asciiTheme="minorHAnsi" w:hAnsiTheme="minorHAnsi" w:cstheme="minorHAnsi"/>
          <w:sz w:val="22"/>
          <w:szCs w:val="22"/>
          <w:lang w:eastAsia="pt-BR"/>
        </w:rPr>
        <w:t>da Associação Comercial de Pelotas (Rua 7 de Setembro, 272 - Centro, Pelotas – RS)</w:t>
      </w:r>
      <w:r w:rsidR="008F1A50" w:rsidRPr="00255EB1">
        <w:rPr>
          <w:rFonts w:asciiTheme="minorHAnsi" w:hAnsiTheme="minorHAnsi" w:cstheme="minorHAnsi"/>
          <w:sz w:val="22"/>
          <w:szCs w:val="22"/>
          <w:lang w:eastAsia="pt-BR"/>
        </w:rPr>
        <w:t xml:space="preserve"> </w:t>
      </w:r>
      <w:r w:rsidRPr="00255EB1">
        <w:rPr>
          <w:rFonts w:asciiTheme="minorHAnsi" w:hAnsiTheme="minorHAnsi" w:cstheme="minorHAnsi"/>
          <w:sz w:val="22"/>
          <w:szCs w:val="22"/>
          <w:lang w:eastAsia="pt-BR"/>
        </w:rPr>
        <w:t xml:space="preserve">no dia </w:t>
      </w:r>
      <w:r w:rsidR="00310BB6" w:rsidRPr="00255EB1">
        <w:rPr>
          <w:rFonts w:asciiTheme="minorHAnsi" w:hAnsiTheme="minorHAnsi" w:cstheme="minorHAnsi"/>
          <w:sz w:val="22"/>
          <w:szCs w:val="22"/>
          <w:lang w:eastAsia="pt-BR"/>
        </w:rPr>
        <w:t>31</w:t>
      </w:r>
      <w:r w:rsidR="008F1A50" w:rsidRPr="00255EB1">
        <w:rPr>
          <w:rFonts w:asciiTheme="minorHAnsi" w:hAnsiTheme="minorHAnsi" w:cstheme="minorHAnsi"/>
          <w:sz w:val="22"/>
          <w:szCs w:val="22"/>
          <w:lang w:eastAsia="pt-BR"/>
        </w:rPr>
        <w:t xml:space="preserve"> </w:t>
      </w:r>
      <w:r w:rsidR="000244E9" w:rsidRPr="00255EB1">
        <w:rPr>
          <w:rFonts w:asciiTheme="minorHAnsi" w:hAnsiTheme="minorHAnsi" w:cstheme="minorHAnsi"/>
          <w:sz w:val="22"/>
          <w:szCs w:val="22"/>
          <w:lang w:eastAsia="pt-BR"/>
        </w:rPr>
        <w:t xml:space="preserve">de </w:t>
      </w:r>
      <w:r w:rsidR="00310BB6" w:rsidRPr="00255EB1">
        <w:rPr>
          <w:rFonts w:asciiTheme="minorHAnsi" w:hAnsiTheme="minorHAnsi" w:cstheme="minorHAnsi"/>
          <w:sz w:val="22"/>
          <w:szCs w:val="22"/>
          <w:lang w:eastAsia="pt-BR"/>
        </w:rPr>
        <w:t xml:space="preserve">março </w:t>
      </w:r>
      <w:r w:rsidRPr="00255EB1">
        <w:rPr>
          <w:rFonts w:asciiTheme="minorHAnsi" w:hAnsiTheme="minorHAnsi" w:cstheme="minorHAnsi"/>
          <w:sz w:val="22"/>
          <w:szCs w:val="22"/>
          <w:lang w:eastAsia="pt-BR"/>
        </w:rPr>
        <w:t>de 202</w:t>
      </w:r>
      <w:r w:rsidR="008F1A50" w:rsidRPr="00255EB1">
        <w:rPr>
          <w:rFonts w:asciiTheme="minorHAnsi" w:hAnsiTheme="minorHAnsi" w:cstheme="minorHAnsi"/>
          <w:sz w:val="22"/>
          <w:szCs w:val="22"/>
          <w:lang w:eastAsia="pt-BR"/>
        </w:rPr>
        <w:t>3</w:t>
      </w:r>
      <w:r w:rsidRPr="00255EB1">
        <w:rPr>
          <w:rFonts w:asciiTheme="minorHAnsi" w:hAnsiTheme="minorHAnsi" w:cstheme="minorHAnsi"/>
          <w:sz w:val="22"/>
          <w:szCs w:val="22"/>
          <w:lang w:eastAsia="pt-BR"/>
        </w:rPr>
        <w:t xml:space="preserve">, após análise do assunto em epígrafe, </w:t>
      </w:r>
    </w:p>
    <w:p w14:paraId="33C7D9B1" w14:textId="77777777" w:rsidR="00DB5F84" w:rsidRPr="00255EB1" w:rsidRDefault="00DB5F84" w:rsidP="00C800EA">
      <w:pPr>
        <w:tabs>
          <w:tab w:val="left" w:pos="3544"/>
        </w:tabs>
        <w:jc w:val="both"/>
        <w:rPr>
          <w:rFonts w:asciiTheme="minorHAnsi" w:hAnsiTheme="minorHAnsi" w:cstheme="minorHAnsi"/>
          <w:sz w:val="22"/>
          <w:szCs w:val="22"/>
          <w:lang w:eastAsia="pt-BR"/>
        </w:rPr>
      </w:pPr>
    </w:p>
    <w:p w14:paraId="5763714F" w14:textId="4263313C" w:rsidR="00DE7713" w:rsidRDefault="00DE7713" w:rsidP="00DE7713">
      <w:pPr>
        <w:jc w:val="both"/>
        <w:rPr>
          <w:rFonts w:ascii="Calibri" w:hAnsi="Calibri" w:cs="Calibri"/>
          <w:lang w:eastAsia="pt-BR"/>
        </w:rPr>
      </w:pPr>
      <w:r w:rsidRPr="00DE7713">
        <w:rPr>
          <w:rFonts w:ascii="Calibri" w:hAnsi="Calibri" w:cs="Calibri"/>
          <w:lang w:eastAsia="pt-BR"/>
        </w:rPr>
        <w:t>Considerando que em 1956, delegações de arquitetos praticantes de todo o mundo elaboraram um conjunto de regulamentos padrão para concursos de projeto, adotados pela Organização das Nações Unidas para a Educação, a Ciência e a Cultura – UNESCO – no documento Recomendação sobre Concursos Internacionais de Arquitetura e Planejamento Urbano, tendo sido o mesmo ratificado e detalhado em novembro de 1978, com a edição da Recomendação Revisada sobre Concursos Internacionais em Arquitetura e Planejamento Urbano;</w:t>
      </w:r>
    </w:p>
    <w:p w14:paraId="72649F17" w14:textId="77777777" w:rsidR="00DE7713" w:rsidRPr="00DE7713" w:rsidRDefault="00DE7713" w:rsidP="00DE7713">
      <w:pPr>
        <w:jc w:val="both"/>
        <w:rPr>
          <w:rFonts w:ascii="Calibri" w:hAnsi="Calibri" w:cs="Calibri"/>
          <w:lang w:eastAsia="pt-BR"/>
        </w:rPr>
      </w:pPr>
    </w:p>
    <w:p w14:paraId="1CFECBDA" w14:textId="77777777" w:rsidR="00DE7713" w:rsidRPr="00DE7713" w:rsidRDefault="00DE7713" w:rsidP="00DE7713">
      <w:pPr>
        <w:jc w:val="both"/>
        <w:rPr>
          <w:rFonts w:ascii="Calibri" w:hAnsi="Calibri" w:cs="Calibri"/>
          <w:lang w:eastAsia="pt-BR"/>
        </w:rPr>
      </w:pPr>
      <w:r w:rsidRPr="00DE7713">
        <w:rPr>
          <w:rFonts w:ascii="Calibri" w:hAnsi="Calibri" w:cs="Calibri"/>
          <w:lang w:eastAsia="pt-BR"/>
        </w:rPr>
        <w:t>Considerando que a União Internacional de Arquitetos - UIA, desde sua fundação, promove a excelência em arquitetura, sustentabilidade e diversidade cultural, por meio do Programa de Competições Internacionais de Projeto UNESCO-UIA;</w:t>
      </w:r>
    </w:p>
    <w:p w14:paraId="18A88BF3" w14:textId="77777777" w:rsidR="00DE7713" w:rsidRDefault="00DE7713" w:rsidP="00DE7713">
      <w:pPr>
        <w:jc w:val="both"/>
        <w:rPr>
          <w:rFonts w:ascii="Calibri" w:hAnsi="Calibri" w:cs="Calibri"/>
          <w:lang w:eastAsia="pt-BR"/>
        </w:rPr>
      </w:pPr>
    </w:p>
    <w:p w14:paraId="75DF301A" w14:textId="19381C76" w:rsidR="00DE7713" w:rsidRPr="00DE7713" w:rsidRDefault="00DE7713" w:rsidP="00DE7713">
      <w:pPr>
        <w:jc w:val="both"/>
        <w:rPr>
          <w:rFonts w:ascii="Calibri" w:hAnsi="Calibri" w:cs="Calibri"/>
          <w:lang w:eastAsia="pt-BR"/>
        </w:rPr>
      </w:pPr>
      <w:r w:rsidRPr="00DE7713">
        <w:rPr>
          <w:rFonts w:ascii="Calibri" w:hAnsi="Calibri" w:cs="Calibri"/>
          <w:lang w:eastAsia="pt-BR"/>
        </w:rPr>
        <w:t>Considerando que diversos documentos conjuntos UNESCO-UIA referem os Concursos de Projeto como forma de priorizar a igualdade de tratamento, transparência, adjudicação qualificada, qualidade e inovação;</w:t>
      </w:r>
    </w:p>
    <w:p w14:paraId="461E0B77" w14:textId="77777777" w:rsidR="00DE7713" w:rsidRDefault="00DE7713" w:rsidP="00DE7713">
      <w:pPr>
        <w:jc w:val="both"/>
        <w:rPr>
          <w:rFonts w:ascii="Calibri" w:hAnsi="Calibri" w:cs="Calibri"/>
          <w:lang w:eastAsia="pt-BR"/>
        </w:rPr>
      </w:pPr>
    </w:p>
    <w:p w14:paraId="0E454158" w14:textId="150D9BC8" w:rsidR="00DE7713" w:rsidRPr="00DE7713" w:rsidRDefault="00DE7713" w:rsidP="00DE7713">
      <w:pPr>
        <w:jc w:val="both"/>
        <w:rPr>
          <w:rFonts w:ascii="Calibri" w:hAnsi="Calibri" w:cs="Calibri"/>
          <w:lang w:eastAsia="pt-BR"/>
        </w:rPr>
      </w:pPr>
      <w:r w:rsidRPr="00DE7713">
        <w:rPr>
          <w:rFonts w:ascii="Calibri" w:hAnsi="Calibri" w:cs="Calibri"/>
          <w:lang w:eastAsia="pt-BR"/>
        </w:rPr>
        <w:t>Considerando que o INSTITUTO DE ARQUITETOS DO BRASIL, ao longo da sua existência, tem atuado no sentido da afirmação deste tema como uma importante ação em favor da qualidade das obras públicas em face do significativo ganho de qualidade obtido com o Concurso de Projeto, alinhando-se assim à política recomendada pela UNESCO e pela UIA;</w:t>
      </w:r>
    </w:p>
    <w:p w14:paraId="761B00BB" w14:textId="77777777" w:rsidR="00DE7713" w:rsidRDefault="00DE7713" w:rsidP="00DE7713">
      <w:pPr>
        <w:jc w:val="both"/>
        <w:rPr>
          <w:rFonts w:ascii="Calibri" w:hAnsi="Calibri" w:cs="Calibri"/>
          <w:lang w:eastAsia="pt-BR"/>
        </w:rPr>
      </w:pPr>
    </w:p>
    <w:p w14:paraId="11E89607" w14:textId="09AABCD6" w:rsidR="00DE7713" w:rsidRPr="00DE7713" w:rsidRDefault="00DE7713" w:rsidP="00DE7713">
      <w:pPr>
        <w:jc w:val="both"/>
        <w:rPr>
          <w:rFonts w:ascii="Calibri" w:hAnsi="Calibri" w:cs="Calibri"/>
          <w:lang w:eastAsia="pt-BR"/>
        </w:rPr>
      </w:pPr>
      <w:r w:rsidRPr="00DE7713">
        <w:rPr>
          <w:rFonts w:ascii="Calibri" w:hAnsi="Calibri" w:cs="Calibri"/>
          <w:lang w:eastAsia="pt-BR"/>
        </w:rPr>
        <w:t>Considerando que, no Brasil, a utilização de concursos de projeto proporcionou inúmeras obras públicas que se tornaram verdadeiros ícones do urbanismo e da arquitetura brasileira, como por exemplo a cidade de Brasília e seu conjunto de edifícios, declarada Patrimônio da Humanidade;</w:t>
      </w:r>
    </w:p>
    <w:p w14:paraId="39106A0C" w14:textId="77777777" w:rsidR="00DE7713" w:rsidRDefault="00DE7713" w:rsidP="00DE7713">
      <w:pPr>
        <w:jc w:val="both"/>
        <w:rPr>
          <w:rFonts w:ascii="Calibri" w:hAnsi="Calibri" w:cs="Calibri"/>
          <w:lang w:eastAsia="pt-BR"/>
        </w:rPr>
      </w:pPr>
    </w:p>
    <w:p w14:paraId="22D041D8" w14:textId="04F7FF79" w:rsidR="00DE7713" w:rsidRPr="00DE7713" w:rsidRDefault="00DE7713" w:rsidP="00DE7713">
      <w:pPr>
        <w:jc w:val="both"/>
        <w:rPr>
          <w:rFonts w:ascii="Calibri" w:hAnsi="Calibri" w:cs="Calibri"/>
          <w:lang w:eastAsia="pt-BR"/>
        </w:rPr>
      </w:pPr>
      <w:r w:rsidRPr="00DE7713">
        <w:rPr>
          <w:rFonts w:ascii="Calibri" w:hAnsi="Calibri" w:cs="Calibri"/>
          <w:lang w:eastAsia="pt-BR"/>
        </w:rPr>
        <w:t>Considerando que o Estado do Rio Grande do Sul já possui também uma série de obras públicas arquitetônicas de acentuada relevância que resultaram de Concursos de Projeto, como o Palácio Farroupilha e o Palácio da Justiça, sedes dos Poderes Legislativo e Judiciário, respectivamente;</w:t>
      </w:r>
    </w:p>
    <w:p w14:paraId="1DAEA405" w14:textId="77777777" w:rsidR="00DE7713" w:rsidRDefault="00DE7713" w:rsidP="00DE7713">
      <w:pPr>
        <w:jc w:val="both"/>
        <w:rPr>
          <w:rFonts w:ascii="Calibri" w:hAnsi="Calibri" w:cs="Calibri"/>
          <w:lang w:eastAsia="pt-BR"/>
        </w:rPr>
      </w:pPr>
    </w:p>
    <w:p w14:paraId="2A7AB0E5" w14:textId="2144D344" w:rsidR="00DE7713" w:rsidRDefault="00DE7713" w:rsidP="00DE7713">
      <w:pPr>
        <w:jc w:val="both"/>
        <w:rPr>
          <w:rFonts w:ascii="Calibri" w:hAnsi="Calibri" w:cs="Calibri"/>
          <w:lang w:eastAsia="pt-BR"/>
        </w:rPr>
      </w:pPr>
      <w:r w:rsidRPr="00DE7713">
        <w:rPr>
          <w:rFonts w:ascii="Calibri" w:hAnsi="Calibri" w:cs="Calibri"/>
          <w:lang w:eastAsia="pt-BR"/>
        </w:rPr>
        <w:t xml:space="preserve">Considerando a recente realização, pelo Governo do Estado do Rio Grande do Sul, do programa ICONICIDADES, concurso de projeto elaborado e executado com reconhecida competência e que </w:t>
      </w:r>
      <w:r w:rsidRPr="00DE7713">
        <w:rPr>
          <w:rFonts w:ascii="Calibri" w:hAnsi="Calibri" w:cs="Calibri"/>
          <w:lang w:eastAsia="pt-BR"/>
        </w:rPr>
        <w:lastRenderedPageBreak/>
        <w:t>resultará em obras icônicas nos municípios de Pelotas, Rio Grande, Santa Maria, Cachoeirinha e São Leopoldo;</w:t>
      </w:r>
    </w:p>
    <w:p w14:paraId="6869954B" w14:textId="77777777" w:rsidR="00FC6A2B" w:rsidRPr="00DE7713" w:rsidRDefault="00FC6A2B" w:rsidP="00DE7713">
      <w:pPr>
        <w:jc w:val="both"/>
        <w:rPr>
          <w:rFonts w:ascii="Calibri" w:hAnsi="Calibri" w:cs="Calibri"/>
          <w:lang w:eastAsia="pt-BR"/>
        </w:rPr>
      </w:pPr>
    </w:p>
    <w:p w14:paraId="3FE10839" w14:textId="21C2F2D3" w:rsidR="00DE7713" w:rsidRPr="00DE7713" w:rsidRDefault="00DE7713" w:rsidP="00DE7713">
      <w:pPr>
        <w:jc w:val="both"/>
        <w:rPr>
          <w:rFonts w:ascii="Calibri" w:hAnsi="Calibri" w:cs="Calibri"/>
          <w:lang w:eastAsia="pt-BR"/>
        </w:rPr>
      </w:pPr>
      <w:r w:rsidRPr="00DE7713">
        <w:rPr>
          <w:rFonts w:ascii="Calibri" w:hAnsi="Calibri" w:cs="Calibri"/>
          <w:lang w:eastAsia="pt-BR"/>
        </w:rPr>
        <w:t>Considerando que ao longo da realização do ICONICIDADES tanto a Procuradoria-Geral do Estado como a Cont</w:t>
      </w:r>
      <w:r w:rsidR="00FC6A2B">
        <w:rPr>
          <w:rFonts w:ascii="Calibri" w:hAnsi="Calibri" w:cs="Calibri"/>
          <w:lang w:eastAsia="pt-BR"/>
        </w:rPr>
        <w:t>a</w:t>
      </w:r>
      <w:r w:rsidRPr="00DE7713">
        <w:rPr>
          <w:rFonts w:ascii="Calibri" w:hAnsi="Calibri" w:cs="Calibri"/>
          <w:lang w:eastAsia="pt-BR"/>
        </w:rPr>
        <w:t>doria e Auditoria-Geral do Estado</w:t>
      </w:r>
      <w:r w:rsidR="00FC6A2B">
        <w:rPr>
          <w:rFonts w:ascii="Calibri" w:hAnsi="Calibri" w:cs="Calibri"/>
          <w:lang w:eastAsia="pt-BR"/>
        </w:rPr>
        <w:t>, Central de Licitações e Compras do Estado</w:t>
      </w:r>
      <w:r w:rsidRPr="00DE7713">
        <w:rPr>
          <w:rFonts w:ascii="Calibri" w:hAnsi="Calibri" w:cs="Calibri"/>
          <w:lang w:eastAsia="pt-BR"/>
        </w:rPr>
        <w:t xml:space="preserve"> examinaram a fundo a matéria dos Concursos de Projeto, contando com a consultoria especializada do IAB/RS, resultando deste trabalho análises bastante aprofundadas acerca da LEGALIDADE da sua utilização como modalidade de contratação de obras públicas;</w:t>
      </w:r>
    </w:p>
    <w:p w14:paraId="0BF9C37A" w14:textId="77777777" w:rsidR="00DE7713" w:rsidRDefault="00DE7713" w:rsidP="00DE7713">
      <w:pPr>
        <w:jc w:val="both"/>
        <w:rPr>
          <w:rFonts w:ascii="Calibri" w:hAnsi="Calibri" w:cs="Calibri"/>
          <w:lang w:eastAsia="pt-BR"/>
        </w:rPr>
      </w:pPr>
    </w:p>
    <w:p w14:paraId="3705540A" w14:textId="4FD726D6" w:rsidR="00DE7713" w:rsidRPr="00DE7713" w:rsidRDefault="00DE7713" w:rsidP="00DE7713">
      <w:pPr>
        <w:jc w:val="both"/>
        <w:rPr>
          <w:rFonts w:ascii="Calibri" w:hAnsi="Calibri" w:cs="Calibri"/>
          <w:lang w:eastAsia="pt-BR"/>
        </w:rPr>
      </w:pPr>
      <w:r w:rsidRPr="00DE7713">
        <w:rPr>
          <w:rFonts w:ascii="Calibri" w:hAnsi="Calibri" w:cs="Calibri"/>
          <w:lang w:eastAsia="pt-BR"/>
        </w:rPr>
        <w:t>Considerando que tanto o Tribunal de Contas da União e do Tribunal de Contas do Estado do Rio Grande do Sul, em diversas oportunidades, também possuem entendimento consolidado no sentido da legalidade da modalidade do Concurso de Projetos para a contratação de obras públicas;</w:t>
      </w:r>
    </w:p>
    <w:p w14:paraId="5663DD6E" w14:textId="77777777" w:rsidR="00DE7713" w:rsidRDefault="00DE7713" w:rsidP="00DE7713">
      <w:pPr>
        <w:jc w:val="both"/>
        <w:rPr>
          <w:rFonts w:ascii="Calibri" w:hAnsi="Calibri" w:cs="Calibri"/>
          <w:lang w:eastAsia="pt-BR"/>
        </w:rPr>
      </w:pPr>
    </w:p>
    <w:p w14:paraId="6275DB99" w14:textId="07CCC9BC" w:rsidR="00DE7713" w:rsidRPr="00DE7713" w:rsidRDefault="00DE7713" w:rsidP="00DE7713">
      <w:pPr>
        <w:jc w:val="both"/>
        <w:rPr>
          <w:rFonts w:ascii="Calibri" w:hAnsi="Calibri" w:cs="Calibri"/>
          <w:lang w:eastAsia="pt-BR"/>
        </w:rPr>
      </w:pPr>
      <w:r w:rsidRPr="00DE7713">
        <w:rPr>
          <w:rFonts w:ascii="Calibri" w:hAnsi="Calibri" w:cs="Calibri"/>
          <w:lang w:eastAsia="pt-BR"/>
        </w:rPr>
        <w:t xml:space="preserve">Considerando que a nova Lei de Licitações, assim como a anterior (Lei Federal 8.666/93), define o concurso público como modalidade preferencial para a contratação de obras públicas, não havendo, entretanto, no ordenamento jurídico estadual norma que regulamente adequadamente a sua utilização; </w:t>
      </w:r>
    </w:p>
    <w:p w14:paraId="40EED10D" w14:textId="77777777" w:rsidR="00DE7713" w:rsidRDefault="00DE7713" w:rsidP="00DE7713">
      <w:pPr>
        <w:jc w:val="both"/>
        <w:rPr>
          <w:rFonts w:ascii="Calibri" w:hAnsi="Calibri" w:cs="Calibri"/>
          <w:lang w:eastAsia="pt-BR"/>
        </w:rPr>
      </w:pPr>
    </w:p>
    <w:p w14:paraId="5E765FDC" w14:textId="4EEA5049" w:rsidR="00DE7713" w:rsidRPr="00DE7713" w:rsidRDefault="00DE7713" w:rsidP="00DE7713">
      <w:pPr>
        <w:jc w:val="both"/>
        <w:rPr>
          <w:rFonts w:ascii="Calibri" w:hAnsi="Calibri" w:cs="Calibri"/>
          <w:lang w:eastAsia="pt-BR"/>
        </w:rPr>
      </w:pPr>
      <w:r w:rsidRPr="00DE7713">
        <w:rPr>
          <w:rFonts w:ascii="Calibri" w:hAnsi="Calibri" w:cs="Calibri"/>
          <w:lang w:eastAsia="pt-BR"/>
        </w:rPr>
        <w:t>Considerando que o CAU/RS institui</w:t>
      </w:r>
      <w:r w:rsidR="00FC6A2B">
        <w:rPr>
          <w:rFonts w:ascii="Calibri" w:hAnsi="Calibri" w:cs="Calibri"/>
          <w:lang w:eastAsia="pt-BR"/>
        </w:rPr>
        <w:t>u</w:t>
      </w:r>
      <w:r w:rsidRPr="00DE7713">
        <w:rPr>
          <w:rFonts w:ascii="Calibri" w:hAnsi="Calibri" w:cs="Calibri"/>
          <w:lang w:eastAsia="pt-BR"/>
        </w:rPr>
        <w:t xml:space="preserve"> Comissão Especial para avaliar a nova Lei de Licitações, concluindo que as novas normas reforçam o entendimento acerca das vantagens qualitativas dos Concursos de Projeto em face das demais formas de contratação ali previstas;</w:t>
      </w:r>
    </w:p>
    <w:p w14:paraId="5B1B4C2F" w14:textId="77777777" w:rsidR="00DE7713" w:rsidRDefault="00DE7713" w:rsidP="00DE7713">
      <w:pPr>
        <w:jc w:val="both"/>
        <w:rPr>
          <w:rFonts w:ascii="Calibri" w:hAnsi="Calibri" w:cs="Calibri"/>
          <w:lang w:eastAsia="pt-BR"/>
        </w:rPr>
      </w:pPr>
    </w:p>
    <w:p w14:paraId="7E486E9C" w14:textId="24D6AF99" w:rsidR="00DE7713" w:rsidRPr="00DE7713" w:rsidRDefault="00DE7713" w:rsidP="00DE7713">
      <w:pPr>
        <w:jc w:val="both"/>
        <w:rPr>
          <w:rFonts w:ascii="Calibri" w:hAnsi="Calibri" w:cs="Calibri"/>
          <w:lang w:eastAsia="pt-BR"/>
        </w:rPr>
      </w:pPr>
      <w:r w:rsidRPr="00DE7713">
        <w:rPr>
          <w:rFonts w:ascii="Calibri" w:hAnsi="Calibri" w:cs="Calibri"/>
          <w:lang w:eastAsia="pt-BR"/>
        </w:rPr>
        <w:t xml:space="preserve">Considerando que a modalidade do concurso de projetos resulta na qualificação das obras assegurando processos de elaboração dos serviços técnicos de projetos com redução significativa de prazos, maior previsibilidade dos processos e significativa redução de custos operacionais dos trâmites administrativos; </w:t>
      </w:r>
    </w:p>
    <w:p w14:paraId="4A61B072" w14:textId="77777777" w:rsidR="00DE7713" w:rsidRDefault="00DE7713" w:rsidP="00DE7713">
      <w:pPr>
        <w:jc w:val="both"/>
        <w:rPr>
          <w:rFonts w:ascii="Calibri" w:hAnsi="Calibri" w:cs="Calibri"/>
          <w:lang w:eastAsia="pt-BR"/>
        </w:rPr>
      </w:pPr>
    </w:p>
    <w:p w14:paraId="3BC841E5" w14:textId="41468B7A" w:rsidR="00DE7713" w:rsidRPr="00DE7713" w:rsidRDefault="00DE7713" w:rsidP="00DE7713">
      <w:pPr>
        <w:jc w:val="both"/>
        <w:rPr>
          <w:rFonts w:ascii="Calibri" w:hAnsi="Calibri" w:cs="Calibri"/>
          <w:lang w:eastAsia="pt-BR"/>
        </w:rPr>
      </w:pPr>
      <w:r w:rsidRPr="00DE7713">
        <w:rPr>
          <w:rFonts w:ascii="Calibri" w:hAnsi="Calibri" w:cs="Calibri"/>
          <w:lang w:eastAsia="pt-BR"/>
        </w:rPr>
        <w:t>Considerando que o concurso público, de forma inequívoca, tem legado inúmeros exemplos de patrimônio cultural e patrimonial para as atuais e futuras gerações de reconhecida excelência arquitetônica e urbanística;</w:t>
      </w:r>
    </w:p>
    <w:p w14:paraId="3B2ABCC3" w14:textId="77777777" w:rsidR="00DE7713" w:rsidRDefault="00DE7713" w:rsidP="00DE7713">
      <w:pPr>
        <w:jc w:val="both"/>
        <w:rPr>
          <w:rFonts w:ascii="Calibri" w:hAnsi="Calibri" w:cs="Calibri"/>
          <w:lang w:eastAsia="pt-BR"/>
        </w:rPr>
      </w:pPr>
    </w:p>
    <w:p w14:paraId="4DDACFDF" w14:textId="20BAD930" w:rsidR="00AB6B81" w:rsidRPr="00A801E8" w:rsidRDefault="00DE7713" w:rsidP="00DE7713">
      <w:pPr>
        <w:jc w:val="both"/>
        <w:rPr>
          <w:rFonts w:ascii="Calibri" w:hAnsi="Calibri" w:cs="Calibri"/>
          <w:b/>
          <w:lang w:eastAsia="pt-BR"/>
        </w:rPr>
      </w:pPr>
      <w:r w:rsidRPr="00DE7713">
        <w:rPr>
          <w:rFonts w:ascii="Calibri" w:hAnsi="Calibri" w:cs="Calibri"/>
          <w:lang w:eastAsia="pt-BR"/>
        </w:rPr>
        <w:t>Considerando, por fim, que a alta qualidade propiciada pelos Concursos de Projeto os transforma em importante ferramenta para a materialização dos princípios constitucionais que regem a administração pública, permitindo assim que se atinja a consecução do interesse público;</w:t>
      </w:r>
    </w:p>
    <w:p w14:paraId="7BABFF71" w14:textId="77777777" w:rsidR="00DE7713" w:rsidRDefault="00DE7713" w:rsidP="00AB6B81">
      <w:pPr>
        <w:jc w:val="both"/>
        <w:rPr>
          <w:rFonts w:asciiTheme="minorHAnsi" w:hAnsiTheme="minorHAnsi" w:cstheme="minorHAnsi"/>
          <w:b/>
          <w:lang w:eastAsia="pt-BR"/>
        </w:rPr>
      </w:pPr>
    </w:p>
    <w:p w14:paraId="709F7F34" w14:textId="719852C3" w:rsidR="00AB6B81" w:rsidRDefault="00AB6B81" w:rsidP="00AB6B81">
      <w:pPr>
        <w:jc w:val="both"/>
        <w:rPr>
          <w:rFonts w:asciiTheme="minorHAnsi" w:hAnsiTheme="minorHAnsi" w:cstheme="minorHAnsi"/>
          <w:b/>
          <w:lang w:eastAsia="pt-BR"/>
        </w:rPr>
      </w:pPr>
      <w:r w:rsidRPr="00A801E8">
        <w:rPr>
          <w:rFonts w:asciiTheme="minorHAnsi" w:hAnsiTheme="minorHAnsi" w:cstheme="minorHAnsi"/>
          <w:b/>
          <w:lang w:eastAsia="pt-BR"/>
        </w:rPr>
        <w:t>DELIBEROU por:</w:t>
      </w:r>
    </w:p>
    <w:p w14:paraId="5E658F01" w14:textId="47ADC65B" w:rsidR="00AB6B81" w:rsidRPr="00A801E8" w:rsidRDefault="00AB6B81" w:rsidP="00AB6B81">
      <w:pPr>
        <w:jc w:val="both"/>
        <w:rPr>
          <w:rFonts w:asciiTheme="minorHAnsi" w:hAnsiTheme="minorHAnsi" w:cstheme="minorHAnsi"/>
          <w:b/>
          <w:lang w:eastAsia="pt-BR"/>
        </w:rPr>
      </w:pPr>
      <w:r w:rsidRPr="00A801E8">
        <w:rPr>
          <w:rFonts w:asciiTheme="minorHAnsi" w:hAnsiTheme="minorHAnsi" w:cstheme="minorHAnsi"/>
          <w:b/>
          <w:lang w:eastAsia="pt-BR"/>
        </w:rPr>
        <w:tab/>
      </w:r>
    </w:p>
    <w:p w14:paraId="0DB37B49" w14:textId="134B6D96" w:rsidR="00547ABE" w:rsidRDefault="00DE7713" w:rsidP="00852FDB">
      <w:pPr>
        <w:numPr>
          <w:ilvl w:val="0"/>
          <w:numId w:val="37"/>
        </w:numPr>
        <w:tabs>
          <w:tab w:val="left" w:pos="709"/>
        </w:tabs>
        <w:autoSpaceDN w:val="0"/>
        <w:spacing w:after="220" w:line="276" w:lineRule="auto"/>
        <w:ind w:left="0" w:firstLine="0"/>
        <w:jc w:val="both"/>
        <w:rPr>
          <w:rFonts w:asciiTheme="minorHAnsi" w:hAnsiTheme="minorHAnsi" w:cstheme="minorHAnsi"/>
        </w:rPr>
      </w:pPr>
      <w:r>
        <w:rPr>
          <w:rFonts w:ascii="Calibri" w:hAnsi="Calibri" w:cs="Calibri"/>
        </w:rPr>
        <w:t xml:space="preserve">Sugerir ao </w:t>
      </w:r>
      <w:r w:rsidRPr="00DE7713">
        <w:rPr>
          <w:rFonts w:ascii="Calibri" w:hAnsi="Calibri" w:cs="Calibri"/>
        </w:rPr>
        <w:t xml:space="preserve">Senhor Governador do Estado do Rio Grande do Sul, </w:t>
      </w:r>
      <w:r>
        <w:rPr>
          <w:rFonts w:ascii="Calibri" w:hAnsi="Calibri" w:cs="Calibri"/>
        </w:rPr>
        <w:t xml:space="preserve">a </w:t>
      </w:r>
      <w:r w:rsidR="00FC6A2B">
        <w:rPr>
          <w:rFonts w:ascii="Calibri" w:hAnsi="Calibri" w:cs="Calibri"/>
        </w:rPr>
        <w:t xml:space="preserve">edição </w:t>
      </w:r>
      <w:r w:rsidRPr="00DE7713">
        <w:rPr>
          <w:rFonts w:ascii="Calibri" w:hAnsi="Calibri" w:cs="Calibri"/>
        </w:rPr>
        <w:t>de decreto estadual regulamentando os casos e condições em que a utilização do Concurso de Projeto deva ser necessariamente utilizada na contratação de obras por todos os órgãos e entidades da Administração Pública Estadual, incluindo suas autarquias, fundações e sociedades de economia mista</w:t>
      </w:r>
      <w:r w:rsidR="00547ABE" w:rsidRPr="00AB6B81">
        <w:rPr>
          <w:rFonts w:asciiTheme="minorHAnsi" w:hAnsiTheme="minorHAnsi" w:cstheme="minorHAnsi"/>
        </w:rPr>
        <w:t>;</w:t>
      </w:r>
    </w:p>
    <w:p w14:paraId="7F2D54D0" w14:textId="7FAA2F24" w:rsidR="00DE7713" w:rsidRDefault="00DE7713" w:rsidP="00BC3D70">
      <w:pPr>
        <w:numPr>
          <w:ilvl w:val="0"/>
          <w:numId w:val="37"/>
        </w:numPr>
        <w:tabs>
          <w:tab w:val="left" w:pos="709"/>
        </w:tabs>
        <w:autoSpaceDN w:val="0"/>
        <w:spacing w:after="220" w:line="276" w:lineRule="auto"/>
        <w:ind w:left="0" w:firstLine="0"/>
        <w:jc w:val="both"/>
        <w:rPr>
          <w:rFonts w:ascii="Calibri" w:hAnsi="Calibri" w:cs="Calibri"/>
        </w:rPr>
      </w:pPr>
      <w:r w:rsidRPr="00DE7713">
        <w:rPr>
          <w:rFonts w:ascii="Calibri" w:hAnsi="Calibri" w:cs="Calibri"/>
        </w:rPr>
        <w:t xml:space="preserve">Propor ainda, a implantação de Grupo de Estudo ou facultar a integração do CAU/RS a eventual colegiado já em funcionamento, objetivando a colaboração do Conselho no desenvolvimento </w:t>
      </w:r>
      <w:r w:rsidR="00FC6A2B">
        <w:rPr>
          <w:rFonts w:ascii="Calibri" w:hAnsi="Calibri" w:cs="Calibri"/>
        </w:rPr>
        <w:t>do</w:t>
      </w:r>
      <w:r w:rsidRPr="00DE7713">
        <w:rPr>
          <w:rFonts w:ascii="Calibri" w:hAnsi="Calibri" w:cs="Calibri"/>
        </w:rPr>
        <w:t xml:space="preserve"> decreto estadual</w:t>
      </w:r>
      <w:r>
        <w:rPr>
          <w:rFonts w:ascii="Calibri" w:hAnsi="Calibri" w:cs="Calibri"/>
        </w:rPr>
        <w:t>;</w:t>
      </w:r>
    </w:p>
    <w:p w14:paraId="7C03C5D5" w14:textId="769F1E20" w:rsidR="00547ABE" w:rsidRPr="00DE7713" w:rsidRDefault="00AB6B81" w:rsidP="00BC3D70">
      <w:pPr>
        <w:numPr>
          <w:ilvl w:val="0"/>
          <w:numId w:val="37"/>
        </w:numPr>
        <w:tabs>
          <w:tab w:val="left" w:pos="709"/>
        </w:tabs>
        <w:autoSpaceDN w:val="0"/>
        <w:spacing w:after="220" w:line="276" w:lineRule="auto"/>
        <w:ind w:left="0" w:firstLine="0"/>
        <w:jc w:val="both"/>
        <w:rPr>
          <w:rFonts w:ascii="Calibri" w:hAnsi="Calibri" w:cs="Calibri"/>
        </w:rPr>
      </w:pPr>
      <w:r w:rsidRPr="00DE7713">
        <w:rPr>
          <w:rFonts w:ascii="Calibri" w:hAnsi="Calibri" w:cs="Calibri"/>
        </w:rPr>
        <w:lastRenderedPageBreak/>
        <w:t xml:space="preserve">Encaminhar </w:t>
      </w:r>
      <w:r w:rsidR="00DE7713">
        <w:rPr>
          <w:rFonts w:ascii="Calibri" w:hAnsi="Calibri" w:cs="Calibri"/>
        </w:rPr>
        <w:t>a</w:t>
      </w:r>
      <w:r w:rsidRPr="00DE7713">
        <w:rPr>
          <w:rFonts w:ascii="Calibri" w:hAnsi="Calibri" w:cs="Calibri"/>
        </w:rPr>
        <w:t xml:space="preserve"> presente </w:t>
      </w:r>
      <w:r w:rsidR="00DE7713">
        <w:rPr>
          <w:rFonts w:ascii="Calibri" w:hAnsi="Calibri" w:cs="Calibri"/>
        </w:rPr>
        <w:t xml:space="preserve">deliberação à Chefia de Gabinete do CAU/RS para </w:t>
      </w:r>
      <w:r w:rsidRPr="00DE7713">
        <w:rPr>
          <w:rFonts w:ascii="Calibri" w:hAnsi="Calibri" w:cs="Calibri"/>
        </w:rPr>
        <w:t>providências necessárias</w:t>
      </w:r>
      <w:r w:rsidR="00547ABE" w:rsidRPr="00DE7713">
        <w:rPr>
          <w:rFonts w:ascii="Calibri" w:hAnsi="Calibri" w:cs="Calibri"/>
        </w:rPr>
        <w:t xml:space="preserve">. </w:t>
      </w:r>
    </w:p>
    <w:p w14:paraId="2B0C38AB" w14:textId="77777777" w:rsidR="00756C3A" w:rsidRPr="00255EB1" w:rsidRDefault="00756C3A" w:rsidP="00756C3A">
      <w:pPr>
        <w:pStyle w:val="PargrafodaLista"/>
        <w:ind w:left="0"/>
        <w:jc w:val="both"/>
        <w:rPr>
          <w:rFonts w:asciiTheme="minorHAnsi" w:hAnsiTheme="minorHAnsi" w:cstheme="minorHAnsi"/>
          <w:sz w:val="22"/>
          <w:szCs w:val="22"/>
          <w:u w:val="single"/>
          <w:lang w:eastAsia="pt-BR"/>
        </w:rPr>
      </w:pPr>
      <w:r w:rsidRPr="00255EB1">
        <w:rPr>
          <w:rFonts w:asciiTheme="minorHAnsi" w:hAnsiTheme="minorHAnsi" w:cstheme="minorHAnsi"/>
          <w:sz w:val="22"/>
          <w:szCs w:val="22"/>
          <w:u w:val="single"/>
          <w:lang w:eastAsia="pt-BR"/>
        </w:rPr>
        <w:t xml:space="preserve">Esta deliberação entra em vigor na data de sua publicação. </w:t>
      </w:r>
    </w:p>
    <w:p w14:paraId="0EE6BC76" w14:textId="77777777" w:rsidR="00756C3A" w:rsidRPr="00255EB1" w:rsidRDefault="00756C3A" w:rsidP="00756C3A">
      <w:pPr>
        <w:pStyle w:val="PargrafodaLista"/>
        <w:tabs>
          <w:tab w:val="left" w:pos="3969"/>
        </w:tabs>
        <w:ind w:left="0"/>
        <w:jc w:val="center"/>
        <w:rPr>
          <w:rFonts w:asciiTheme="minorHAnsi" w:hAnsiTheme="minorHAnsi" w:cstheme="minorHAnsi"/>
          <w:sz w:val="22"/>
          <w:szCs w:val="22"/>
        </w:rPr>
      </w:pPr>
    </w:p>
    <w:p w14:paraId="440B09E7" w14:textId="77777777" w:rsidR="002E6C23" w:rsidRPr="00382C4E" w:rsidRDefault="002E6C23" w:rsidP="002E6C23">
      <w:pPr>
        <w:jc w:val="both"/>
        <w:rPr>
          <w:rFonts w:asciiTheme="minorHAnsi" w:hAnsiTheme="minorHAnsi" w:cstheme="minorHAnsi"/>
          <w:lang w:eastAsia="pt-BR"/>
        </w:rPr>
      </w:pPr>
      <w:r w:rsidRPr="00B05151">
        <w:rPr>
          <w:rFonts w:asciiTheme="minorHAnsi" w:hAnsiTheme="minorHAnsi" w:cstheme="minorHAnsi"/>
        </w:rPr>
        <w:t xml:space="preserve">Com 16 (dezesseis) votos favoráveis, das conselheiras </w:t>
      </w:r>
      <w:r w:rsidRPr="00B05151">
        <w:rPr>
          <w:rFonts w:asciiTheme="minorHAnsi" w:hAnsiTheme="minorHAnsi" w:cstheme="minorHAnsi"/>
          <w:lang w:eastAsia="pt-BR"/>
        </w:rPr>
        <w:t xml:space="preserve">Aline Pedroso da Croce, Andréa Larruscahim Hamilton Ilha, Evelise Jaime de Menezes, Gislaine Vargas Saibro, Ingrid Louise de Souza Dahm, Lídia Glacir Gomes Rodrigues, Orildes Três e Silvia Monteiro Barakat </w:t>
      </w:r>
      <w:r w:rsidRPr="00B05151">
        <w:rPr>
          <w:rFonts w:asciiTheme="minorHAnsi" w:hAnsiTheme="minorHAnsi" w:cstheme="minorHAnsi"/>
        </w:rPr>
        <w:t xml:space="preserve">e dos conselheiros, </w:t>
      </w:r>
      <w:r w:rsidRPr="00B05151">
        <w:rPr>
          <w:rFonts w:asciiTheme="minorHAnsi" w:hAnsiTheme="minorHAnsi" w:cstheme="minorHAnsi"/>
          <w:lang w:eastAsia="pt-BR"/>
        </w:rPr>
        <w:t>Carlos Eduardo Iponema Costa, Carlos Eduardo Mesquita Pedone, Fábio Müller, Fausto Henrique Steffen, José Daniel Craidy Simões, Pedro Xavier De Araujo, Rafael Ártico e Rodrigo Spinelli</w:t>
      </w:r>
      <w:r w:rsidRPr="00B05151">
        <w:rPr>
          <w:rFonts w:asciiTheme="minorHAnsi" w:hAnsiTheme="minorHAnsi" w:cstheme="minorHAnsi"/>
        </w:rPr>
        <w:t xml:space="preserve"> e 04 (quatro) ausências, das conselheiras </w:t>
      </w:r>
      <w:r w:rsidRPr="00B05151">
        <w:rPr>
          <w:rFonts w:asciiTheme="minorHAnsi" w:hAnsiTheme="minorHAnsi" w:cstheme="minorHAnsi"/>
          <w:lang w:eastAsia="pt-BR"/>
        </w:rPr>
        <w:t>Magali Mingotti e Marcia Elizabeth Martins e dos conselheiros</w:t>
      </w:r>
      <w:r w:rsidRPr="00B05151">
        <w:rPr>
          <w:rFonts w:asciiTheme="minorHAnsi" w:hAnsiTheme="minorHAnsi" w:cstheme="minorHAnsi"/>
        </w:rPr>
        <w:t xml:space="preserve"> </w:t>
      </w:r>
      <w:r w:rsidRPr="00B05151">
        <w:rPr>
          <w:rFonts w:asciiTheme="minorHAnsi" w:hAnsiTheme="minorHAnsi" w:cstheme="minorHAnsi"/>
          <w:lang w:eastAsia="pt-BR"/>
        </w:rPr>
        <w:t>Emilio Merino Dominguez e Rinaldo Ferreira Barbosa</w:t>
      </w:r>
      <w:r w:rsidRPr="00B05151">
        <w:rPr>
          <w:rFonts w:asciiTheme="minorHAnsi" w:hAnsiTheme="minorHAnsi" w:cstheme="minorHAnsi"/>
        </w:rPr>
        <w:t>.</w:t>
      </w:r>
    </w:p>
    <w:p w14:paraId="42E401DE" w14:textId="77777777" w:rsidR="00DB6FAA" w:rsidRPr="00255EB1" w:rsidRDefault="00DB6FAA" w:rsidP="00756C3A">
      <w:pPr>
        <w:jc w:val="both"/>
        <w:rPr>
          <w:rFonts w:asciiTheme="minorHAnsi" w:hAnsiTheme="minorHAnsi" w:cstheme="minorHAnsi"/>
          <w:sz w:val="22"/>
          <w:szCs w:val="22"/>
          <w:lang w:eastAsia="pt-BR"/>
        </w:rPr>
      </w:pPr>
    </w:p>
    <w:p w14:paraId="04AE3FA3" w14:textId="0B32BF67" w:rsidR="00756C3A" w:rsidRPr="00255EB1" w:rsidRDefault="00756C3A" w:rsidP="00756C3A">
      <w:pPr>
        <w:jc w:val="center"/>
        <w:rPr>
          <w:rFonts w:asciiTheme="minorHAnsi" w:hAnsiTheme="minorHAnsi" w:cstheme="minorHAnsi"/>
          <w:sz w:val="22"/>
          <w:szCs w:val="22"/>
        </w:rPr>
      </w:pPr>
      <w:r w:rsidRPr="00255EB1">
        <w:rPr>
          <w:rFonts w:asciiTheme="minorHAnsi" w:hAnsiTheme="minorHAnsi" w:cstheme="minorHAnsi"/>
          <w:sz w:val="22"/>
          <w:szCs w:val="22"/>
        </w:rPr>
        <w:t xml:space="preserve">Porto Alegre – RS, </w:t>
      </w:r>
      <w:r w:rsidR="00310BB6" w:rsidRPr="00255EB1">
        <w:rPr>
          <w:rFonts w:asciiTheme="minorHAnsi" w:hAnsiTheme="minorHAnsi" w:cstheme="minorHAnsi"/>
          <w:sz w:val="22"/>
          <w:szCs w:val="22"/>
        </w:rPr>
        <w:t>31</w:t>
      </w:r>
      <w:r w:rsidRPr="00255EB1">
        <w:rPr>
          <w:rFonts w:asciiTheme="minorHAnsi" w:hAnsiTheme="minorHAnsi" w:cstheme="minorHAnsi"/>
          <w:sz w:val="22"/>
          <w:szCs w:val="22"/>
        </w:rPr>
        <w:t xml:space="preserve"> de </w:t>
      </w:r>
      <w:r w:rsidR="00310BB6" w:rsidRPr="00255EB1">
        <w:rPr>
          <w:rFonts w:asciiTheme="minorHAnsi" w:hAnsiTheme="minorHAnsi" w:cstheme="minorHAnsi"/>
          <w:sz w:val="22"/>
          <w:szCs w:val="22"/>
        </w:rPr>
        <w:t xml:space="preserve">março </w:t>
      </w:r>
      <w:r w:rsidRPr="00255EB1">
        <w:rPr>
          <w:rFonts w:asciiTheme="minorHAnsi" w:hAnsiTheme="minorHAnsi" w:cstheme="minorHAnsi"/>
          <w:sz w:val="22"/>
          <w:szCs w:val="22"/>
        </w:rPr>
        <w:t>de 202</w:t>
      </w:r>
      <w:r w:rsidR="008F1A50" w:rsidRPr="00255EB1">
        <w:rPr>
          <w:rFonts w:asciiTheme="minorHAnsi" w:hAnsiTheme="minorHAnsi" w:cstheme="minorHAnsi"/>
          <w:sz w:val="22"/>
          <w:szCs w:val="22"/>
        </w:rPr>
        <w:t>3</w:t>
      </w:r>
      <w:r w:rsidRPr="00255EB1">
        <w:rPr>
          <w:rFonts w:asciiTheme="minorHAnsi" w:hAnsiTheme="minorHAnsi" w:cstheme="minorHAnsi"/>
          <w:sz w:val="22"/>
          <w:szCs w:val="22"/>
        </w:rPr>
        <w:t>.</w:t>
      </w:r>
    </w:p>
    <w:p w14:paraId="2BCBFB9A" w14:textId="237CA32C" w:rsidR="00756C3A" w:rsidRDefault="00756C3A" w:rsidP="00756C3A">
      <w:pPr>
        <w:jc w:val="center"/>
        <w:rPr>
          <w:rFonts w:asciiTheme="minorHAnsi" w:hAnsiTheme="minorHAnsi" w:cstheme="minorHAnsi"/>
          <w:sz w:val="22"/>
          <w:szCs w:val="22"/>
        </w:rPr>
      </w:pPr>
    </w:p>
    <w:p w14:paraId="7F8C96FD" w14:textId="77777777" w:rsidR="00AB6B81" w:rsidRDefault="00AB6B81" w:rsidP="00756C3A">
      <w:pPr>
        <w:jc w:val="center"/>
        <w:rPr>
          <w:rFonts w:asciiTheme="minorHAnsi" w:hAnsiTheme="minorHAnsi" w:cstheme="minorHAnsi"/>
          <w:sz w:val="22"/>
          <w:szCs w:val="22"/>
        </w:rPr>
      </w:pPr>
    </w:p>
    <w:p w14:paraId="6A72783A" w14:textId="77777777" w:rsidR="002E6C23" w:rsidRPr="00255EB1" w:rsidRDefault="002E6C23" w:rsidP="00756C3A">
      <w:pPr>
        <w:jc w:val="center"/>
        <w:rPr>
          <w:rFonts w:asciiTheme="minorHAnsi" w:hAnsiTheme="minorHAnsi" w:cstheme="minorHAnsi"/>
          <w:sz w:val="22"/>
          <w:szCs w:val="22"/>
        </w:rPr>
      </w:pPr>
    </w:p>
    <w:p w14:paraId="6D77CC2C" w14:textId="77777777" w:rsidR="00DB6FAA" w:rsidRPr="00255EB1" w:rsidRDefault="00DB6FAA" w:rsidP="00756C3A">
      <w:pPr>
        <w:jc w:val="center"/>
        <w:rPr>
          <w:rFonts w:asciiTheme="minorHAnsi" w:hAnsiTheme="minorHAnsi" w:cstheme="minorHAnsi"/>
          <w:sz w:val="22"/>
          <w:szCs w:val="22"/>
        </w:rPr>
      </w:pPr>
    </w:p>
    <w:p w14:paraId="1224AD5A" w14:textId="77777777" w:rsidR="00756C3A" w:rsidRPr="00255EB1" w:rsidRDefault="00756C3A" w:rsidP="00756C3A">
      <w:pPr>
        <w:jc w:val="center"/>
        <w:rPr>
          <w:rFonts w:asciiTheme="minorHAnsi" w:hAnsiTheme="minorHAnsi" w:cstheme="minorHAnsi"/>
          <w:b/>
          <w:sz w:val="22"/>
          <w:szCs w:val="22"/>
        </w:rPr>
      </w:pPr>
      <w:r w:rsidRPr="00255EB1">
        <w:rPr>
          <w:rFonts w:asciiTheme="minorHAnsi" w:hAnsiTheme="minorHAnsi" w:cstheme="minorHAnsi"/>
          <w:b/>
          <w:sz w:val="22"/>
          <w:szCs w:val="22"/>
        </w:rPr>
        <w:t>TIAGO HOLZMANN DA SILVA</w:t>
      </w:r>
    </w:p>
    <w:p w14:paraId="241B21F9" w14:textId="77777777" w:rsidR="00756C3A" w:rsidRPr="00255EB1" w:rsidRDefault="00756C3A" w:rsidP="00756C3A">
      <w:pPr>
        <w:jc w:val="center"/>
        <w:rPr>
          <w:rFonts w:asciiTheme="minorHAnsi" w:hAnsiTheme="minorHAnsi" w:cstheme="minorHAnsi"/>
          <w:sz w:val="22"/>
          <w:szCs w:val="22"/>
        </w:rPr>
        <w:sectPr w:rsidR="00756C3A" w:rsidRPr="00255EB1" w:rsidSect="009F7A5C">
          <w:headerReference w:type="even" r:id="rId11"/>
          <w:headerReference w:type="default" r:id="rId12"/>
          <w:footerReference w:type="even" r:id="rId13"/>
          <w:footerReference w:type="default" r:id="rId14"/>
          <w:headerReference w:type="first" r:id="rId15"/>
          <w:footerReference w:type="first" r:id="rId16"/>
          <w:pgSz w:w="11906" w:h="16838"/>
          <w:pgMar w:top="1701" w:right="851" w:bottom="851" w:left="1701" w:header="1417" w:footer="170" w:gutter="0"/>
          <w:cols w:space="720"/>
          <w:formProt w:val="0"/>
          <w:titlePg/>
          <w:docGrid w:linePitch="326"/>
        </w:sectPr>
      </w:pPr>
      <w:r w:rsidRPr="00255EB1">
        <w:rPr>
          <w:rFonts w:asciiTheme="minorHAnsi" w:hAnsiTheme="minorHAnsi" w:cstheme="minorHAnsi"/>
          <w:sz w:val="22"/>
          <w:szCs w:val="22"/>
        </w:rPr>
        <w:t>Presidente do CAU/RS</w:t>
      </w:r>
    </w:p>
    <w:p w14:paraId="3FF323DA" w14:textId="6F18E651" w:rsidR="00756C3A" w:rsidRPr="009116E7" w:rsidRDefault="00756C3A" w:rsidP="00756C3A">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w:t>
      </w:r>
      <w:r w:rsidR="008F1A50">
        <w:rPr>
          <w:rFonts w:asciiTheme="minorHAnsi" w:hAnsiTheme="minorHAnsi" w:cstheme="minorHAnsi"/>
          <w:b/>
          <w:bCs/>
          <w:sz w:val="22"/>
          <w:szCs w:val="22"/>
          <w:lang w:eastAsia="pt-BR"/>
        </w:rPr>
        <w:t>4</w:t>
      </w:r>
      <w:r w:rsidR="00B70BF3">
        <w:rPr>
          <w:rFonts w:asciiTheme="minorHAnsi" w:hAnsiTheme="minorHAnsi" w:cstheme="minorHAnsi"/>
          <w:b/>
          <w:bCs/>
          <w:sz w:val="22"/>
          <w:szCs w:val="22"/>
          <w:lang w:eastAsia="pt-BR"/>
        </w:rPr>
        <w:t>2</w:t>
      </w:r>
      <w:r w:rsidRPr="009116E7">
        <w:rPr>
          <w:rFonts w:asciiTheme="minorHAnsi" w:hAnsiTheme="minorHAnsi" w:cstheme="minorHAnsi"/>
          <w:b/>
          <w:bCs/>
          <w:sz w:val="22"/>
          <w:szCs w:val="22"/>
          <w:lang w:eastAsia="pt-BR"/>
        </w:rPr>
        <w:t>ª REUNIÃO PLENÁRIA ORDINÁRIA DO CAU/RS</w:t>
      </w:r>
    </w:p>
    <w:p w14:paraId="6DB3263A" w14:textId="77777777" w:rsidR="00756C3A" w:rsidRPr="009116E7" w:rsidRDefault="00756C3A" w:rsidP="00756C3A">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756C3A" w:rsidRPr="00B9545A" w14:paraId="688DF6D4" w14:textId="77777777" w:rsidTr="001F6CD2">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0CCE7C94" w14:textId="4E84059E" w:rsidR="00756C3A" w:rsidRPr="00B9545A" w:rsidRDefault="00756C3A" w:rsidP="002E6C23">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nº </w:t>
            </w:r>
            <w:r w:rsidR="00AF1286" w:rsidRPr="00B9545A">
              <w:rPr>
                <w:rFonts w:asciiTheme="minorHAnsi" w:eastAsia="Times New Roman" w:hAnsiTheme="minorHAnsi" w:cstheme="minorHAnsi"/>
                <w:sz w:val="22"/>
                <w:szCs w:val="22"/>
                <w:lang w:eastAsia="pt-BR"/>
              </w:rPr>
              <w:t>1</w:t>
            </w:r>
            <w:r w:rsidR="00310BB6">
              <w:rPr>
                <w:rFonts w:asciiTheme="minorHAnsi" w:eastAsia="Times New Roman" w:hAnsiTheme="minorHAnsi" w:cstheme="minorHAnsi"/>
                <w:sz w:val="22"/>
                <w:szCs w:val="22"/>
                <w:lang w:eastAsia="pt-BR"/>
              </w:rPr>
              <w:t>6</w:t>
            </w:r>
            <w:r w:rsidR="00547ABE">
              <w:rPr>
                <w:rFonts w:asciiTheme="minorHAnsi" w:eastAsia="Times New Roman" w:hAnsiTheme="minorHAnsi" w:cstheme="minorHAnsi"/>
                <w:sz w:val="22"/>
                <w:szCs w:val="22"/>
                <w:lang w:eastAsia="pt-BR"/>
              </w:rPr>
              <w:t>1</w:t>
            </w:r>
            <w:r w:rsidR="002E6C23">
              <w:rPr>
                <w:rFonts w:asciiTheme="minorHAnsi" w:eastAsia="Times New Roman" w:hAnsiTheme="minorHAnsi" w:cstheme="minorHAnsi"/>
                <w:sz w:val="22"/>
                <w:szCs w:val="22"/>
                <w:lang w:eastAsia="pt-BR"/>
              </w:rPr>
              <w:t>7</w:t>
            </w:r>
            <w:r w:rsidR="00731D96" w:rsidRPr="00B9545A">
              <w:rPr>
                <w:rFonts w:asciiTheme="minorHAnsi" w:eastAsia="Times New Roman" w:hAnsiTheme="minorHAnsi" w:cstheme="minorHAnsi"/>
                <w:sz w:val="22"/>
                <w:szCs w:val="22"/>
                <w:lang w:eastAsia="pt-BR"/>
              </w:rPr>
              <w:t>/</w:t>
            </w:r>
            <w:r w:rsidRPr="00B9545A">
              <w:rPr>
                <w:rFonts w:asciiTheme="minorHAnsi" w:eastAsia="Times New Roman" w:hAnsiTheme="minorHAnsi" w:cstheme="minorHAnsi"/>
                <w:sz w:val="22"/>
                <w:szCs w:val="22"/>
                <w:lang w:eastAsia="pt-BR"/>
              </w:rPr>
              <w:t>202</w:t>
            </w:r>
            <w:r w:rsidR="008F1A50" w:rsidRPr="00B9545A">
              <w:rPr>
                <w:rFonts w:asciiTheme="minorHAnsi" w:eastAsia="Times New Roman" w:hAnsiTheme="minorHAnsi" w:cstheme="minorHAnsi"/>
                <w:sz w:val="22"/>
                <w:szCs w:val="22"/>
                <w:lang w:eastAsia="pt-BR"/>
              </w:rPr>
              <w:t>3</w:t>
            </w:r>
            <w:r w:rsidRPr="00B9545A">
              <w:rPr>
                <w:rFonts w:asciiTheme="minorHAnsi" w:eastAsia="Times New Roman" w:hAnsiTheme="minorHAnsi" w:cstheme="minorHAnsi"/>
                <w:sz w:val="22"/>
                <w:szCs w:val="22"/>
                <w:lang w:eastAsia="pt-BR"/>
              </w:rPr>
              <w:t xml:space="preserve"> </w:t>
            </w:r>
            <w:r w:rsidR="00FC6A2B">
              <w:rPr>
                <w:rFonts w:asciiTheme="minorHAnsi" w:eastAsia="Times New Roman" w:hAnsiTheme="minorHAnsi" w:cstheme="minorHAnsi"/>
                <w:sz w:val="22"/>
                <w:szCs w:val="22"/>
                <w:lang w:eastAsia="pt-BR"/>
              </w:rPr>
              <w:t>–</w:t>
            </w:r>
            <w:r w:rsidRPr="00B9545A">
              <w:rPr>
                <w:rFonts w:asciiTheme="minorHAnsi" w:eastAsia="Times New Roman" w:hAnsiTheme="minorHAnsi" w:cstheme="minorHAnsi"/>
                <w:sz w:val="22"/>
                <w:szCs w:val="22"/>
                <w:lang w:eastAsia="pt-BR"/>
              </w:rPr>
              <w:t xml:space="preserve"> </w:t>
            </w:r>
            <w:r w:rsidR="00FC6A2B">
              <w:rPr>
                <w:rFonts w:asciiTheme="minorHAnsi" w:eastAsia="Times New Roman" w:hAnsiTheme="minorHAnsi" w:cstheme="minorHAnsi"/>
                <w:sz w:val="22"/>
                <w:szCs w:val="22"/>
                <w:lang w:eastAsia="pt-BR"/>
              </w:rPr>
              <w:t>CARTA DE PELOTAS</w:t>
            </w:r>
          </w:p>
        </w:tc>
      </w:tr>
      <w:tr w:rsidR="00756C3A" w:rsidRPr="00B9545A" w14:paraId="6607A738" w14:textId="77777777" w:rsidTr="001F6CD2">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94324A5" w14:textId="77777777" w:rsidR="00756C3A" w:rsidRPr="00B9545A" w:rsidRDefault="00756C3A" w:rsidP="001F6CD2">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0FE18A90" w14:textId="77777777" w:rsidR="00756C3A" w:rsidRPr="00B9545A" w:rsidRDefault="00756C3A" w:rsidP="001F6CD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5A8D67C4" w14:textId="77777777" w:rsidR="00756C3A" w:rsidRPr="00B9545A" w:rsidRDefault="00756C3A" w:rsidP="001F6CD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7DD29F8B" w14:textId="77777777" w:rsidR="00756C3A" w:rsidRPr="00B9545A" w:rsidRDefault="00756C3A" w:rsidP="001F6CD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143F936E" w14:textId="77777777" w:rsidR="00756C3A" w:rsidRPr="00B9545A" w:rsidRDefault="00756C3A" w:rsidP="001F6CD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2E6C23" w:rsidRPr="00B9545A" w14:paraId="6723DBC8" w14:textId="77777777" w:rsidTr="00D57401">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EA6FB64" w14:textId="281B4949" w:rsidR="002E6C23" w:rsidRPr="002228ED" w:rsidRDefault="002E6C23" w:rsidP="002E6C23">
            <w:pPr>
              <w:pStyle w:val="PargrafodaLista"/>
              <w:numPr>
                <w:ilvl w:val="0"/>
                <w:numId w:val="39"/>
              </w:numPr>
              <w:rPr>
                <w:rFonts w:asciiTheme="minorHAnsi" w:hAnsiTheme="minorHAnsi" w:cstheme="minorHAnsi"/>
                <w:b w:val="0"/>
                <w:bCs w:val="0"/>
                <w:sz w:val="22"/>
                <w:szCs w:val="22"/>
              </w:rPr>
            </w:pPr>
            <w:bookmarkStart w:id="0" w:name="_Hlk128309752"/>
            <w:r w:rsidRPr="0079298A">
              <w:rPr>
                <w:rFonts w:ascii="Calibri" w:hAnsi="Calibri" w:cs="Calibri"/>
                <w:b w:val="0"/>
                <w:bCs w:val="0"/>
                <w:sz w:val="22"/>
                <w:szCs w:val="22"/>
              </w:rPr>
              <w:t>Aline Pedroso da Croce</w:t>
            </w:r>
          </w:p>
        </w:tc>
        <w:tc>
          <w:tcPr>
            <w:tcW w:w="1417" w:type="dxa"/>
            <w:vAlign w:val="center"/>
          </w:tcPr>
          <w:p w14:paraId="77070251" w14:textId="39D74BB0"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62F0D935" w14:textId="77777777"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4CC9A2CA" w14:textId="77777777"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6E7705BB" w14:textId="137F746F"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2E6C23" w:rsidRPr="00B9545A" w14:paraId="1DBB4726" w14:textId="77777777" w:rsidTr="00D5740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B36371" w14:textId="449A4E76" w:rsidR="002E6C23" w:rsidRPr="002228ED" w:rsidRDefault="002E6C23" w:rsidP="002E6C23">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Andréa Larruscahim Hamilton Ilha</w:t>
            </w:r>
          </w:p>
        </w:tc>
        <w:tc>
          <w:tcPr>
            <w:tcW w:w="1417" w:type="dxa"/>
            <w:vAlign w:val="center"/>
          </w:tcPr>
          <w:p w14:paraId="2DFAD373" w14:textId="78ED2EC2"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0A8E9DC0" w14:textId="77777777"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1C46805B" w14:textId="77777777" w:rsidR="002E6C23" w:rsidRPr="00310BB6" w:rsidRDefault="002E6C23" w:rsidP="002E6C23">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57B6DFF9" w14:textId="26178C8C"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2E6C23" w:rsidRPr="00B9545A" w14:paraId="1F5B29F5" w14:textId="77777777" w:rsidTr="00D57401">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4A541AA" w14:textId="1619DAAB" w:rsidR="002E6C23" w:rsidRPr="002228ED" w:rsidRDefault="002E6C23" w:rsidP="002E6C23">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Carlos Eduardo Iponema Costa</w:t>
            </w:r>
          </w:p>
        </w:tc>
        <w:tc>
          <w:tcPr>
            <w:tcW w:w="1417" w:type="dxa"/>
            <w:vAlign w:val="center"/>
          </w:tcPr>
          <w:p w14:paraId="42D4EDD3" w14:textId="41D34B65"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7DB49409" w14:textId="77777777"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13A01C0D" w14:textId="77777777"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0060DF17" w14:textId="77777777"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2E6C23" w:rsidRPr="00B9545A" w14:paraId="6E68F536" w14:textId="77777777" w:rsidTr="00D5740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65631E" w14:textId="4020893F" w:rsidR="002E6C23" w:rsidRPr="002228ED" w:rsidRDefault="002E6C23" w:rsidP="002E6C23">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Carlos Eduardo Mesquita Pedone</w:t>
            </w:r>
          </w:p>
        </w:tc>
        <w:tc>
          <w:tcPr>
            <w:tcW w:w="1417" w:type="dxa"/>
            <w:vAlign w:val="center"/>
          </w:tcPr>
          <w:p w14:paraId="57981FDB" w14:textId="5904CC30"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020B09FA" w14:textId="77777777"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7C8A6122" w14:textId="77777777"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63BD40B9" w14:textId="427539DA"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2E6C23" w:rsidRPr="00B9545A" w14:paraId="5FA9784E" w14:textId="77777777" w:rsidTr="00D57401">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862BC23" w14:textId="0E6D1FF3" w:rsidR="002E6C23" w:rsidRPr="002228ED" w:rsidRDefault="002E6C23" w:rsidP="002E6C23">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Emilio Merino Dominguez</w:t>
            </w:r>
          </w:p>
        </w:tc>
        <w:tc>
          <w:tcPr>
            <w:tcW w:w="1417" w:type="dxa"/>
            <w:vAlign w:val="center"/>
          </w:tcPr>
          <w:p w14:paraId="7ED87316" w14:textId="0B6F7630"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8" w:type="dxa"/>
          </w:tcPr>
          <w:p w14:paraId="50C4143E" w14:textId="4E15B8CC"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0D49751B" w14:textId="325F4E24"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561E3378" w14:textId="3E808ECC"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r>
      <w:tr w:rsidR="002E6C23" w:rsidRPr="00B9545A" w14:paraId="7249788A" w14:textId="77777777" w:rsidTr="00D5740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3792FE4" w14:textId="59C3F744" w:rsidR="002E6C23" w:rsidRPr="002228ED" w:rsidRDefault="002E6C23" w:rsidP="002E6C23">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Evelise Jaime de Menezes</w:t>
            </w:r>
          </w:p>
        </w:tc>
        <w:tc>
          <w:tcPr>
            <w:tcW w:w="1417" w:type="dxa"/>
          </w:tcPr>
          <w:p w14:paraId="5B2EF25A" w14:textId="529B2FFB"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33144D33" w14:textId="77777777"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2CE26396" w14:textId="77777777"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041344F7" w14:textId="77777777"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2E6C23" w:rsidRPr="00B9545A" w14:paraId="5B9CFFB2" w14:textId="77777777" w:rsidTr="00D57401">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7A24AE9" w14:textId="7B1E9CC0" w:rsidR="002E6C23" w:rsidRPr="002228ED" w:rsidRDefault="002E6C23" w:rsidP="002E6C23">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Fábio Müller</w:t>
            </w:r>
          </w:p>
        </w:tc>
        <w:tc>
          <w:tcPr>
            <w:tcW w:w="1417" w:type="dxa"/>
          </w:tcPr>
          <w:p w14:paraId="78207B06" w14:textId="53C51B7D"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111C7FBB" w14:textId="77777777"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0D5CE7CD" w14:textId="66AD4080"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40356629" w14:textId="77777777"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2E6C23" w:rsidRPr="00B9545A" w14:paraId="5AA03F82" w14:textId="77777777" w:rsidTr="00D5740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310A3079" w14:textId="1755C64B" w:rsidR="002E6C23" w:rsidRPr="002228ED" w:rsidRDefault="002E6C23" w:rsidP="002E6C23">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Fausto Henrique Steffen</w:t>
            </w:r>
          </w:p>
        </w:tc>
        <w:tc>
          <w:tcPr>
            <w:tcW w:w="1417" w:type="dxa"/>
          </w:tcPr>
          <w:p w14:paraId="6EF25F81" w14:textId="61180455"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6346D7FD" w14:textId="77777777"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2FD8F621" w14:textId="77777777"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31671513" w14:textId="02024BEE"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2E6C23" w:rsidRPr="00B9545A" w14:paraId="345366B0" w14:textId="77777777" w:rsidTr="00D57401">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65664CC0" w14:textId="35CB80E2" w:rsidR="002E6C23" w:rsidRPr="002228ED" w:rsidRDefault="002E6C23" w:rsidP="002E6C23">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Gislaine Vargas Saibro</w:t>
            </w:r>
          </w:p>
        </w:tc>
        <w:tc>
          <w:tcPr>
            <w:tcW w:w="1417" w:type="dxa"/>
          </w:tcPr>
          <w:p w14:paraId="209B6181" w14:textId="630E3C11"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03F86018" w14:textId="77777777"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6A8B1E1B" w14:textId="77777777"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760EE425" w14:textId="754F4015"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2E6C23" w:rsidRPr="00B9545A" w14:paraId="2C6B40C9" w14:textId="77777777" w:rsidTr="00D5740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E974287" w14:textId="49EE5F53" w:rsidR="002E6C23" w:rsidRPr="002228ED" w:rsidRDefault="002E6C23" w:rsidP="002E6C23">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Ingrid Louise de Souza Dahm</w:t>
            </w:r>
          </w:p>
        </w:tc>
        <w:tc>
          <w:tcPr>
            <w:tcW w:w="1417" w:type="dxa"/>
          </w:tcPr>
          <w:p w14:paraId="0BE03805" w14:textId="1F3EAA08"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33D1DEC6" w14:textId="77777777"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155C2C4C" w14:textId="77777777"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0C1C1556" w14:textId="2F51E260"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2E6C23" w:rsidRPr="00B9545A" w14:paraId="5EF7CBE7" w14:textId="77777777" w:rsidTr="00D57401">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29A12FDE" w14:textId="2390EBCA" w:rsidR="002E6C23" w:rsidRPr="002228ED" w:rsidRDefault="002E6C23" w:rsidP="002E6C23">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José Daniel Craidy Simões</w:t>
            </w:r>
          </w:p>
        </w:tc>
        <w:tc>
          <w:tcPr>
            <w:tcW w:w="1417" w:type="dxa"/>
          </w:tcPr>
          <w:p w14:paraId="27B6311D" w14:textId="1CBB83BF"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1386FABB" w14:textId="77777777"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3C4D9F91" w14:textId="77777777"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08EF4A08" w14:textId="2FA846E8"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2E6C23" w:rsidRPr="00B9545A" w14:paraId="7ED4EB1D" w14:textId="77777777" w:rsidTr="00D5740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3564331" w14:textId="5B586666" w:rsidR="002E6C23" w:rsidRPr="002228ED" w:rsidRDefault="002E6C23" w:rsidP="002E6C23">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Lídia Glacir Gomes Rodrigues</w:t>
            </w:r>
          </w:p>
        </w:tc>
        <w:tc>
          <w:tcPr>
            <w:tcW w:w="1417" w:type="dxa"/>
          </w:tcPr>
          <w:p w14:paraId="7F5CACAD" w14:textId="38FB3DEA"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21596F0C" w14:textId="77777777"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7F05DF1F" w14:textId="77777777"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1F4D9835" w14:textId="77777777"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2E6C23" w:rsidRPr="00B9545A" w14:paraId="0FED52E8" w14:textId="77777777" w:rsidTr="00D57401">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4CAAC6" w14:textId="523BD8EC" w:rsidR="002E6C23" w:rsidRPr="002228ED" w:rsidRDefault="002E6C23" w:rsidP="002E6C23">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Magali Mingotti</w:t>
            </w:r>
          </w:p>
        </w:tc>
        <w:tc>
          <w:tcPr>
            <w:tcW w:w="1417" w:type="dxa"/>
          </w:tcPr>
          <w:p w14:paraId="1D4055DC" w14:textId="5CFDA66E"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8" w:type="dxa"/>
          </w:tcPr>
          <w:p w14:paraId="482A89ED" w14:textId="09E6BBDB"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22FA1AFF" w14:textId="73C177A1"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6FEA7091" w14:textId="784E27D7"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r>
      <w:tr w:rsidR="002E6C23" w:rsidRPr="00B9545A" w14:paraId="623459B2" w14:textId="77777777" w:rsidTr="00D5740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1E9234DF" w14:textId="6F48DEB0" w:rsidR="002E6C23" w:rsidRPr="002228ED" w:rsidRDefault="002E6C23" w:rsidP="002E6C23">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Marcia Elizabeth Martins</w:t>
            </w:r>
          </w:p>
        </w:tc>
        <w:tc>
          <w:tcPr>
            <w:tcW w:w="1417" w:type="dxa"/>
            <w:vAlign w:val="center"/>
          </w:tcPr>
          <w:p w14:paraId="6A031764" w14:textId="738E2DC2"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8" w:type="dxa"/>
          </w:tcPr>
          <w:p w14:paraId="13A54301" w14:textId="77777777"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46083183" w14:textId="77777777"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4360589D" w14:textId="1A5E3736"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r>
      <w:tr w:rsidR="002E6C23" w:rsidRPr="00B9545A" w14:paraId="44DC1424" w14:textId="77777777" w:rsidTr="00D57401">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D61F9A1" w14:textId="54206F35" w:rsidR="002E6C23" w:rsidRPr="002228ED" w:rsidRDefault="002E6C23" w:rsidP="002E6C23">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Orildes Três</w:t>
            </w:r>
          </w:p>
        </w:tc>
        <w:tc>
          <w:tcPr>
            <w:tcW w:w="1417" w:type="dxa"/>
          </w:tcPr>
          <w:p w14:paraId="02B2418D" w14:textId="5A3E1877"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0B896A36" w14:textId="77777777"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31BC3EA3" w14:textId="77777777"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1DBBB359" w14:textId="3E839BB8"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2E6C23" w:rsidRPr="00B9545A" w14:paraId="4AEFAF05" w14:textId="77777777" w:rsidTr="00D5740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FD911E" w14:textId="1E546774" w:rsidR="002E6C23" w:rsidRPr="002228ED" w:rsidRDefault="002E6C23" w:rsidP="002E6C23">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Pedro Xavier De Araujo</w:t>
            </w:r>
          </w:p>
        </w:tc>
        <w:tc>
          <w:tcPr>
            <w:tcW w:w="1417" w:type="dxa"/>
          </w:tcPr>
          <w:p w14:paraId="1FB4FA93" w14:textId="689F1B1E"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7CFDA899" w14:textId="77777777"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2A39F590" w14:textId="5EC36657"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0C8E5215" w14:textId="6F9915E8"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2E6C23" w:rsidRPr="00B9545A" w14:paraId="64AA3E70" w14:textId="77777777" w:rsidTr="00D57401">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81A1FEA" w14:textId="4519470E" w:rsidR="002E6C23" w:rsidRPr="002228ED" w:rsidRDefault="002E6C23" w:rsidP="002E6C23">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Rafael Artico</w:t>
            </w:r>
          </w:p>
        </w:tc>
        <w:tc>
          <w:tcPr>
            <w:tcW w:w="1417" w:type="dxa"/>
          </w:tcPr>
          <w:p w14:paraId="4D4750B0" w14:textId="0B74B746"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43EF535E" w14:textId="77777777"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4F5E1869" w14:textId="77777777"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67DB571F" w14:textId="16362EF6"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2E6C23" w:rsidRPr="00B9545A" w14:paraId="320F601A" w14:textId="77777777" w:rsidTr="00D5740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22A4A64" w14:textId="151644FE" w:rsidR="002E6C23" w:rsidRPr="002228ED" w:rsidRDefault="002E6C23" w:rsidP="002E6C23">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Rinaldo Ferreira Barbosa</w:t>
            </w:r>
          </w:p>
        </w:tc>
        <w:tc>
          <w:tcPr>
            <w:tcW w:w="1417" w:type="dxa"/>
          </w:tcPr>
          <w:p w14:paraId="5B74DA42" w14:textId="12618397"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8" w:type="dxa"/>
          </w:tcPr>
          <w:p w14:paraId="2CE6009A" w14:textId="4201FDFD"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0EB1D9A2" w14:textId="6179AD59"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57F6CC7B" w14:textId="485A3EC0"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r>
      <w:tr w:rsidR="002E6C23" w:rsidRPr="00B9545A" w14:paraId="69F0F4B4" w14:textId="77777777" w:rsidTr="00D57401">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3DAD5BE" w14:textId="56325266" w:rsidR="002E6C23" w:rsidRPr="002228ED" w:rsidRDefault="002E6C23" w:rsidP="002E6C23">
            <w:pPr>
              <w:pStyle w:val="PargrafodaLista"/>
              <w:numPr>
                <w:ilvl w:val="0"/>
                <w:numId w:val="39"/>
              </w:numPr>
              <w:rPr>
                <w:rStyle w:val="contentpasted1"/>
                <w:rFonts w:ascii="Calibri" w:hAnsi="Calibri" w:cs="Calibri"/>
                <w:b w:val="0"/>
                <w:bCs w:val="0"/>
                <w:sz w:val="22"/>
                <w:szCs w:val="22"/>
              </w:rPr>
            </w:pPr>
            <w:r w:rsidRPr="0079298A">
              <w:rPr>
                <w:rFonts w:ascii="Calibri" w:hAnsi="Calibri" w:cs="Calibri"/>
                <w:b w:val="0"/>
                <w:bCs w:val="0"/>
                <w:sz w:val="22"/>
                <w:szCs w:val="22"/>
              </w:rPr>
              <w:t>Rodrigo Spinelli</w:t>
            </w:r>
          </w:p>
        </w:tc>
        <w:tc>
          <w:tcPr>
            <w:tcW w:w="1417" w:type="dxa"/>
          </w:tcPr>
          <w:p w14:paraId="3D46B463" w14:textId="2576E83C"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5C83160D" w14:textId="77777777"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2BF1D3A1" w14:textId="77777777"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77509855" w14:textId="7ACC80AC"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2E6C23" w:rsidRPr="00B9545A" w14:paraId="4A3159B0" w14:textId="77777777" w:rsidTr="00D5740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5413BD58" w14:textId="76F9978E" w:rsidR="002E6C23" w:rsidRPr="002228ED" w:rsidRDefault="002E6C23" w:rsidP="002E6C23">
            <w:pPr>
              <w:pStyle w:val="PargrafodaLista"/>
              <w:numPr>
                <w:ilvl w:val="0"/>
                <w:numId w:val="39"/>
              </w:numPr>
              <w:rPr>
                <w:rStyle w:val="contentpasted1"/>
                <w:rFonts w:ascii="Calibri" w:hAnsi="Calibri" w:cs="Calibri"/>
                <w:b w:val="0"/>
                <w:bCs w:val="0"/>
                <w:sz w:val="22"/>
                <w:szCs w:val="22"/>
              </w:rPr>
            </w:pPr>
            <w:r w:rsidRPr="0079298A">
              <w:rPr>
                <w:rFonts w:ascii="Calibri" w:hAnsi="Calibri" w:cs="Calibri"/>
                <w:b w:val="0"/>
                <w:bCs w:val="0"/>
                <w:sz w:val="22"/>
                <w:szCs w:val="22"/>
              </w:rPr>
              <w:t>Silvia Monteiro Barakat</w:t>
            </w:r>
          </w:p>
        </w:tc>
        <w:tc>
          <w:tcPr>
            <w:tcW w:w="1417" w:type="dxa"/>
          </w:tcPr>
          <w:p w14:paraId="1453AF24" w14:textId="62202DC9"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6972A735" w14:textId="77777777"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6E857FC2" w14:textId="77777777"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128317B6" w14:textId="39C16302" w:rsidR="002E6C23" w:rsidRPr="00310BB6" w:rsidRDefault="002E6C23" w:rsidP="002E6C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bookmarkEnd w:id="0"/>
      <w:tr w:rsidR="002E6C23" w:rsidRPr="00B9545A" w14:paraId="34D67038"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2E6A1FC" w14:textId="07895562" w:rsidR="002E6C23" w:rsidRPr="00310BB6" w:rsidRDefault="002E6C23" w:rsidP="002E6C23">
            <w:pPr>
              <w:pStyle w:val="PargrafodaLista"/>
              <w:ind w:left="426"/>
              <w:rPr>
                <w:rFonts w:asciiTheme="minorHAnsi" w:hAnsiTheme="minorHAnsi" w:cstheme="minorHAnsi"/>
                <w:b w:val="0"/>
                <w:sz w:val="22"/>
                <w:szCs w:val="22"/>
                <w:highlight w:val="yellow"/>
              </w:rPr>
            </w:pPr>
            <w:r w:rsidRPr="000B408B">
              <w:rPr>
                <w:rFonts w:asciiTheme="minorHAnsi" w:hAnsiTheme="minorHAnsi" w:cstheme="minorHAnsi"/>
                <w:sz w:val="22"/>
                <w:szCs w:val="22"/>
              </w:rPr>
              <w:t>TOTAL DE VOTOS</w:t>
            </w:r>
          </w:p>
        </w:tc>
        <w:tc>
          <w:tcPr>
            <w:tcW w:w="1417" w:type="dxa"/>
          </w:tcPr>
          <w:p w14:paraId="34E10089" w14:textId="3A9D5084"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sidRPr="002A2AB9">
              <w:rPr>
                <w:rFonts w:ascii="Calibri" w:hAnsi="Calibri" w:cs="Calibri"/>
                <w:sz w:val="22"/>
                <w:szCs w:val="22"/>
              </w:rPr>
              <w:t>16</w:t>
            </w:r>
          </w:p>
        </w:tc>
        <w:tc>
          <w:tcPr>
            <w:tcW w:w="1418" w:type="dxa"/>
          </w:tcPr>
          <w:p w14:paraId="36DE6641" w14:textId="77777777"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0D05A754" w14:textId="380B6314"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2CF10195" w14:textId="4026AF78" w:rsidR="002E6C23" w:rsidRPr="00310BB6" w:rsidRDefault="002E6C23" w:rsidP="002E6C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04</w:t>
            </w: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56C3A" w:rsidRPr="009116E7" w14:paraId="38319E31" w14:textId="77777777" w:rsidTr="001F6CD2">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39EE5D4"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1E3B8B4"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64AE2878" w14:textId="77777777" w:rsidTr="001F6CD2">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28E9E9B" w14:textId="25DBB008"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w:t>
            </w:r>
            <w:r w:rsidR="008F1A50">
              <w:rPr>
                <w:rFonts w:asciiTheme="minorHAnsi" w:eastAsia="Times New Roman" w:hAnsiTheme="minorHAnsi" w:cstheme="minorHAnsi"/>
                <w:b/>
                <w:bCs/>
                <w:sz w:val="20"/>
                <w:szCs w:val="22"/>
                <w:lang w:eastAsia="pt-BR"/>
              </w:rPr>
              <w:t>4</w:t>
            </w:r>
            <w:r w:rsidR="00310BB6">
              <w:rPr>
                <w:rFonts w:asciiTheme="minorHAnsi" w:eastAsia="Times New Roman" w:hAnsiTheme="minorHAnsi" w:cstheme="minorHAnsi"/>
                <w:b/>
                <w:bCs/>
                <w:sz w:val="20"/>
                <w:szCs w:val="22"/>
                <w:lang w:eastAsia="pt-BR"/>
              </w:rPr>
              <w:t>2</w:t>
            </w:r>
          </w:p>
          <w:p w14:paraId="1467943A"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4B200BB5" w14:textId="77777777" w:rsidTr="001F6CD2">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85374AA" w14:textId="7FFC721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310BB6">
              <w:rPr>
                <w:rFonts w:asciiTheme="minorHAnsi" w:eastAsia="Times New Roman" w:hAnsiTheme="minorHAnsi" w:cstheme="minorHAnsi"/>
                <w:bCs/>
                <w:sz w:val="20"/>
                <w:szCs w:val="22"/>
                <w:lang w:eastAsia="pt-BR"/>
              </w:rPr>
              <w:t>31/03</w:t>
            </w:r>
            <w:r w:rsidR="008F1A50">
              <w:rPr>
                <w:rFonts w:asciiTheme="minorHAnsi" w:eastAsia="Times New Roman" w:hAnsiTheme="minorHAnsi" w:cstheme="minorHAnsi"/>
                <w:bCs/>
                <w:sz w:val="20"/>
                <w:szCs w:val="22"/>
                <w:lang w:eastAsia="pt-BR"/>
              </w:rPr>
              <w:t>/2023</w:t>
            </w:r>
            <w:r w:rsidRPr="00FA34B6">
              <w:rPr>
                <w:rFonts w:asciiTheme="minorHAnsi" w:eastAsia="Times New Roman" w:hAnsiTheme="minorHAnsi" w:cstheme="minorHAnsi"/>
                <w:bCs/>
                <w:sz w:val="20"/>
                <w:szCs w:val="22"/>
                <w:lang w:eastAsia="pt-BR"/>
              </w:rPr>
              <w:t> </w:t>
            </w:r>
          </w:p>
          <w:p w14:paraId="04AF54E9"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14:paraId="77BD85E8" w14:textId="6ADA0DFD" w:rsidR="008F1A50" w:rsidRDefault="00756C3A" w:rsidP="001F6CD2">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w:t>
            </w:r>
            <w:r w:rsidRPr="00FA34B6">
              <w:rPr>
                <w:rFonts w:asciiTheme="minorHAnsi" w:eastAsia="Times New Roman" w:hAnsiTheme="minorHAnsi" w:cstheme="minorHAnsi"/>
                <w:bCs/>
                <w:sz w:val="20"/>
                <w:szCs w:val="22"/>
                <w:lang w:eastAsia="pt-BR"/>
              </w:rPr>
              <w:t xml:space="preserve">DPO-RS </w:t>
            </w:r>
            <w:r w:rsidR="00310BB6">
              <w:rPr>
                <w:rFonts w:asciiTheme="minorHAnsi" w:eastAsia="Times New Roman" w:hAnsiTheme="minorHAnsi" w:cstheme="minorHAnsi"/>
                <w:bCs/>
                <w:sz w:val="20"/>
                <w:szCs w:val="22"/>
                <w:lang w:eastAsia="pt-BR"/>
              </w:rPr>
              <w:t>16</w:t>
            </w:r>
            <w:r w:rsidR="00547ABE">
              <w:rPr>
                <w:rFonts w:asciiTheme="minorHAnsi" w:eastAsia="Times New Roman" w:hAnsiTheme="minorHAnsi" w:cstheme="minorHAnsi"/>
                <w:bCs/>
                <w:sz w:val="20"/>
                <w:szCs w:val="22"/>
                <w:lang w:eastAsia="pt-BR"/>
              </w:rPr>
              <w:t>1</w:t>
            </w:r>
            <w:r w:rsidR="002E6C23">
              <w:rPr>
                <w:rFonts w:asciiTheme="minorHAnsi" w:eastAsia="Times New Roman" w:hAnsiTheme="minorHAnsi" w:cstheme="minorHAnsi"/>
                <w:bCs/>
                <w:sz w:val="20"/>
                <w:szCs w:val="22"/>
                <w:lang w:eastAsia="pt-BR"/>
              </w:rPr>
              <w:t>7</w:t>
            </w:r>
            <w:r w:rsidRPr="00FA34B6">
              <w:rPr>
                <w:rFonts w:asciiTheme="minorHAnsi" w:eastAsia="Times New Roman" w:hAnsiTheme="minorHAnsi" w:cstheme="minorHAnsi"/>
                <w:bCs/>
                <w:sz w:val="20"/>
                <w:szCs w:val="22"/>
                <w:lang w:eastAsia="pt-BR"/>
              </w:rPr>
              <w:t>/202</w:t>
            </w:r>
            <w:r w:rsidR="008F1A50">
              <w:rPr>
                <w:rFonts w:asciiTheme="minorHAnsi" w:eastAsia="Times New Roman" w:hAnsiTheme="minorHAnsi" w:cstheme="minorHAnsi"/>
                <w:bCs/>
                <w:sz w:val="20"/>
                <w:szCs w:val="22"/>
                <w:lang w:eastAsia="pt-BR"/>
              </w:rPr>
              <w:t>3</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DE7713">
              <w:rPr>
                <w:rFonts w:asciiTheme="minorHAnsi" w:hAnsiTheme="minorHAnsi" w:cstheme="minorHAnsi"/>
                <w:bCs/>
                <w:sz w:val="20"/>
                <w:szCs w:val="22"/>
                <w:lang w:eastAsia="pt-BR"/>
              </w:rPr>
              <w:t>C</w:t>
            </w:r>
            <w:r w:rsidR="00DE7713">
              <w:rPr>
                <w:rFonts w:asciiTheme="minorHAnsi" w:hAnsiTheme="minorHAnsi" w:cstheme="minorHAnsi"/>
                <w:sz w:val="20"/>
                <w:szCs w:val="22"/>
              </w:rPr>
              <w:t>arta de Pelotas</w:t>
            </w:r>
          </w:p>
          <w:p w14:paraId="51791AA1" w14:textId="77777777" w:rsidR="008F1A50" w:rsidRPr="009116E7" w:rsidRDefault="008F1A50" w:rsidP="001F6CD2">
            <w:pPr>
              <w:spacing w:line="276" w:lineRule="auto"/>
              <w:jc w:val="both"/>
              <w:textAlignment w:val="baseline"/>
              <w:rPr>
                <w:rFonts w:asciiTheme="minorHAnsi" w:hAnsiTheme="minorHAnsi" w:cstheme="minorHAnsi"/>
                <w:sz w:val="20"/>
                <w:szCs w:val="22"/>
              </w:rPr>
            </w:pPr>
          </w:p>
          <w:p w14:paraId="55B2E5A0"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26177EAD" w14:textId="77777777" w:rsidTr="001F6CD2">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76DFDC4" w14:textId="553B3A43" w:rsidR="00756C3A" w:rsidRPr="00B9545A" w:rsidRDefault="00756C3A" w:rsidP="001F6CD2">
            <w:pPr>
              <w:spacing w:line="276" w:lineRule="auto"/>
              <w:jc w:val="both"/>
              <w:textAlignment w:val="baseline"/>
              <w:rPr>
                <w:rFonts w:asciiTheme="minorHAnsi" w:eastAsia="Times New Roman" w:hAnsiTheme="minorHAnsi" w:cstheme="minorHAnsi"/>
                <w:bCs/>
                <w:sz w:val="20"/>
                <w:szCs w:val="22"/>
                <w:lang w:eastAsia="pt-BR"/>
              </w:rPr>
            </w:pPr>
            <w:r w:rsidRPr="00B9545A">
              <w:rPr>
                <w:rFonts w:asciiTheme="minorHAnsi" w:eastAsia="Times New Roman" w:hAnsiTheme="minorHAnsi" w:cstheme="minorHAnsi"/>
                <w:b/>
                <w:bCs/>
                <w:sz w:val="20"/>
                <w:szCs w:val="22"/>
                <w:lang w:eastAsia="pt-BR"/>
              </w:rPr>
              <w:t xml:space="preserve">Resultado da votação: </w:t>
            </w:r>
            <w:r w:rsidR="002E6C23" w:rsidRPr="002E6C23">
              <w:rPr>
                <w:rFonts w:asciiTheme="minorHAnsi" w:eastAsia="Times New Roman" w:hAnsiTheme="minorHAnsi" w:cstheme="minorHAnsi"/>
                <w:bCs/>
                <w:sz w:val="20"/>
                <w:szCs w:val="22"/>
                <w:lang w:eastAsia="pt-BR"/>
              </w:rPr>
              <w:t>Favoráveis (16</w:t>
            </w:r>
            <w:r w:rsidRPr="002E6C23">
              <w:rPr>
                <w:rFonts w:asciiTheme="minorHAnsi" w:eastAsia="Times New Roman" w:hAnsiTheme="minorHAnsi" w:cstheme="minorHAnsi"/>
                <w:bCs/>
                <w:sz w:val="20"/>
                <w:szCs w:val="22"/>
                <w:lang w:eastAsia="pt-BR"/>
              </w:rPr>
              <w:t>) Ausências (</w:t>
            </w:r>
            <w:r w:rsidR="00B9545A" w:rsidRPr="002E6C23">
              <w:rPr>
                <w:rFonts w:asciiTheme="minorHAnsi" w:eastAsia="Times New Roman" w:hAnsiTheme="minorHAnsi" w:cstheme="minorHAnsi"/>
                <w:bCs/>
                <w:sz w:val="20"/>
                <w:szCs w:val="22"/>
                <w:lang w:eastAsia="pt-BR"/>
              </w:rPr>
              <w:t>0</w:t>
            </w:r>
            <w:r w:rsidR="002E6C23" w:rsidRPr="002E6C23">
              <w:rPr>
                <w:rFonts w:asciiTheme="minorHAnsi" w:eastAsia="Times New Roman" w:hAnsiTheme="minorHAnsi" w:cstheme="minorHAnsi"/>
                <w:bCs/>
                <w:sz w:val="20"/>
                <w:szCs w:val="22"/>
                <w:lang w:eastAsia="pt-BR"/>
              </w:rPr>
              <w:t>4</w:t>
            </w:r>
            <w:proofErr w:type="gramStart"/>
            <w:r w:rsidRPr="002E6C23">
              <w:rPr>
                <w:rFonts w:asciiTheme="minorHAnsi" w:eastAsia="Times New Roman" w:hAnsiTheme="minorHAnsi" w:cstheme="minorHAnsi"/>
                <w:bCs/>
                <w:sz w:val="20"/>
                <w:szCs w:val="22"/>
                <w:lang w:eastAsia="pt-BR"/>
              </w:rPr>
              <w:t xml:space="preserve">) </w:t>
            </w:r>
            <w:r w:rsidR="00B9545A" w:rsidRPr="002E6C23">
              <w:rPr>
                <w:rFonts w:asciiTheme="minorHAnsi" w:eastAsia="Times New Roman" w:hAnsiTheme="minorHAnsi" w:cstheme="minorHAnsi"/>
                <w:bCs/>
                <w:sz w:val="20"/>
                <w:szCs w:val="22"/>
                <w:lang w:eastAsia="pt-BR"/>
              </w:rPr>
              <w:t>T</w:t>
            </w:r>
            <w:r w:rsidRPr="002E6C23">
              <w:rPr>
                <w:rFonts w:asciiTheme="minorHAnsi" w:eastAsia="Times New Roman" w:hAnsiTheme="minorHAnsi" w:cstheme="minorHAnsi"/>
                <w:bCs/>
                <w:sz w:val="20"/>
                <w:szCs w:val="22"/>
                <w:lang w:eastAsia="pt-BR"/>
              </w:rPr>
              <w:t>otal</w:t>
            </w:r>
            <w:proofErr w:type="gramEnd"/>
            <w:r w:rsidRPr="002E6C23">
              <w:rPr>
                <w:rFonts w:asciiTheme="minorHAnsi" w:eastAsia="Times New Roman" w:hAnsiTheme="minorHAnsi" w:cstheme="minorHAnsi"/>
                <w:bCs/>
                <w:sz w:val="20"/>
                <w:szCs w:val="22"/>
                <w:lang w:eastAsia="pt-BR"/>
              </w:rPr>
              <w:t> (</w:t>
            </w:r>
            <w:r w:rsidR="00B9545A" w:rsidRPr="002E6C23">
              <w:rPr>
                <w:rFonts w:asciiTheme="minorHAnsi" w:eastAsia="Times New Roman" w:hAnsiTheme="minorHAnsi" w:cstheme="minorHAnsi"/>
                <w:bCs/>
                <w:sz w:val="20"/>
                <w:szCs w:val="22"/>
                <w:lang w:eastAsia="pt-BR"/>
              </w:rPr>
              <w:t>20</w:t>
            </w:r>
            <w:r w:rsidRPr="002E6C23">
              <w:rPr>
                <w:rFonts w:asciiTheme="minorHAnsi" w:eastAsia="Times New Roman" w:hAnsiTheme="minorHAnsi" w:cstheme="minorHAnsi"/>
                <w:bCs/>
                <w:sz w:val="20"/>
                <w:szCs w:val="22"/>
                <w:lang w:eastAsia="pt-BR"/>
              </w:rPr>
              <w:t>)</w:t>
            </w:r>
            <w:r w:rsidRPr="00B9545A">
              <w:rPr>
                <w:rFonts w:asciiTheme="minorHAnsi" w:eastAsia="Times New Roman" w:hAnsiTheme="minorHAnsi" w:cstheme="minorHAnsi"/>
                <w:bCs/>
                <w:sz w:val="20"/>
                <w:szCs w:val="22"/>
                <w:lang w:eastAsia="pt-BR"/>
              </w:rPr>
              <w:t> </w:t>
            </w:r>
          </w:p>
          <w:p w14:paraId="41AD07F8" w14:textId="77777777" w:rsidR="00756C3A" w:rsidRPr="00B9545A"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B9545A">
              <w:rPr>
                <w:rFonts w:asciiTheme="minorHAnsi" w:eastAsia="Times New Roman" w:hAnsiTheme="minorHAnsi" w:cstheme="minorHAnsi"/>
                <w:b/>
                <w:bCs/>
                <w:sz w:val="20"/>
                <w:szCs w:val="22"/>
                <w:lang w:eastAsia="pt-BR"/>
              </w:rPr>
              <w:t> </w:t>
            </w:r>
          </w:p>
        </w:tc>
      </w:tr>
      <w:tr w:rsidR="00756C3A" w:rsidRPr="009116E7" w14:paraId="531B99D2" w14:textId="77777777" w:rsidTr="001F6CD2">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E63748F" w14:textId="77777777" w:rsidR="00756C3A" w:rsidRDefault="00756C3A" w:rsidP="001F6CD2">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6C975A95" w14:textId="77777777" w:rsidR="00C07FD5" w:rsidRDefault="00C07FD5" w:rsidP="001F6CD2">
            <w:pPr>
              <w:spacing w:line="276" w:lineRule="auto"/>
              <w:jc w:val="both"/>
              <w:textAlignment w:val="baseline"/>
              <w:rPr>
                <w:rFonts w:asciiTheme="minorHAnsi" w:eastAsia="Times New Roman" w:hAnsiTheme="minorHAnsi" w:cstheme="minorHAnsi"/>
                <w:bCs/>
                <w:sz w:val="20"/>
                <w:szCs w:val="22"/>
                <w:lang w:eastAsia="pt-BR"/>
              </w:rPr>
            </w:pPr>
          </w:p>
          <w:p w14:paraId="057AF70D" w14:textId="77777777" w:rsidR="00C07FD5" w:rsidRPr="009116E7" w:rsidRDefault="00C07FD5" w:rsidP="001F6CD2">
            <w:pPr>
              <w:spacing w:line="276" w:lineRule="auto"/>
              <w:jc w:val="both"/>
              <w:textAlignment w:val="baseline"/>
              <w:rPr>
                <w:rFonts w:asciiTheme="minorHAnsi" w:eastAsia="Times New Roman" w:hAnsiTheme="minorHAnsi" w:cstheme="minorHAnsi"/>
                <w:bCs/>
                <w:sz w:val="20"/>
                <w:szCs w:val="22"/>
                <w:lang w:eastAsia="pt-BR"/>
              </w:rPr>
            </w:pPr>
            <w:bookmarkStart w:id="1" w:name="_GoBack"/>
            <w:bookmarkEnd w:id="1"/>
          </w:p>
          <w:p w14:paraId="787B7740" w14:textId="77777777" w:rsidR="00756C3A" w:rsidRPr="009116E7" w:rsidRDefault="00756C3A" w:rsidP="001F6CD2">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339AC245" w14:textId="77777777" w:rsidR="00756C3A" w:rsidRPr="009116E7" w:rsidRDefault="00756C3A" w:rsidP="001F6CD2">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607D63E6" w14:textId="77777777" w:rsidTr="001F6CD2">
        <w:trPr>
          <w:trHeight w:val="300"/>
        </w:trPr>
        <w:tc>
          <w:tcPr>
            <w:tcW w:w="4755" w:type="dxa"/>
            <w:tcBorders>
              <w:top w:val="nil"/>
              <w:left w:val="single" w:sz="6" w:space="0" w:color="D0CECE"/>
              <w:bottom w:val="single" w:sz="6" w:space="0" w:color="D0CECE"/>
              <w:right w:val="nil"/>
            </w:tcBorders>
            <w:shd w:val="clear" w:color="auto" w:fill="E7E6E6"/>
            <w:hideMark/>
          </w:tcPr>
          <w:p w14:paraId="64E8F570" w14:textId="77777777" w:rsidR="00756C3A" w:rsidRPr="00322076"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581CB5F5" w14:textId="77777777" w:rsidR="00756C3A" w:rsidRPr="00322076"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456E5DF9" w14:textId="77777777" w:rsidR="00756C3A" w:rsidRPr="009116E7" w:rsidRDefault="00756C3A" w:rsidP="00756C3A">
      <w:pPr>
        <w:spacing w:after="200" w:line="276" w:lineRule="auto"/>
        <w:jc w:val="center"/>
        <w:rPr>
          <w:rFonts w:asciiTheme="minorHAnsi" w:hAnsiTheme="minorHAnsi" w:cstheme="minorHAnsi"/>
          <w:b/>
          <w:bCs/>
          <w:sz w:val="22"/>
          <w:szCs w:val="22"/>
          <w:lang w:eastAsia="pt-BR"/>
        </w:rPr>
      </w:pPr>
    </w:p>
    <w:p w14:paraId="3617F71E" w14:textId="781D0FCB" w:rsidR="004F4077" w:rsidRDefault="004F4077" w:rsidP="00756C3A">
      <w:pPr>
        <w:pStyle w:val="PargrafodaLista"/>
        <w:ind w:left="0"/>
        <w:jc w:val="both"/>
        <w:rPr>
          <w:rFonts w:asciiTheme="minorHAnsi" w:hAnsiTheme="minorHAnsi" w:cstheme="minorHAnsi"/>
          <w:b/>
          <w:bCs/>
          <w:sz w:val="22"/>
          <w:szCs w:val="22"/>
          <w:lang w:eastAsia="pt-BR"/>
        </w:rPr>
      </w:pPr>
    </w:p>
    <w:p w14:paraId="08556872" w14:textId="22C66510" w:rsidR="007F3797" w:rsidRPr="00255EB1" w:rsidRDefault="007F3797" w:rsidP="00547ABE">
      <w:pPr>
        <w:rPr>
          <w:rFonts w:asciiTheme="minorHAnsi" w:hAnsiTheme="minorHAnsi" w:cstheme="minorHAnsi"/>
          <w:b/>
          <w:bCs/>
          <w:lang w:eastAsia="pt-BR"/>
        </w:rPr>
      </w:pPr>
    </w:p>
    <w:sectPr w:rsidR="007F3797" w:rsidRPr="00255EB1" w:rsidSect="00756C3A">
      <w:headerReference w:type="default" r:id="rId17"/>
      <w:footerReference w:type="default" r:id="rId18"/>
      <w:headerReference w:type="first" r:id="rId19"/>
      <w:footerReference w:type="first" r:id="rId20"/>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3B34A" w14:textId="77777777" w:rsidR="00616BEE" w:rsidRDefault="00616BEE">
      <w:r>
        <w:separator/>
      </w:r>
    </w:p>
  </w:endnote>
  <w:endnote w:type="continuationSeparator" w:id="0">
    <w:p w14:paraId="57FC1F99" w14:textId="77777777" w:rsidR="00616BEE" w:rsidRDefault="0061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5E533" w14:textId="77777777" w:rsidR="00255EB1" w:rsidRDefault="00255EB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97124"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77A65D39"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C07FD5">
          <w:rPr>
            <w:rFonts w:ascii="DaxCondensed" w:hAnsi="DaxCondensed" w:cs="Arial"/>
            <w:noProof/>
            <w:sz w:val="20"/>
            <w:szCs w:val="20"/>
          </w:rPr>
          <w:t>3</w:t>
        </w:r>
        <w:r>
          <w:rPr>
            <w:rFonts w:ascii="DaxCondensed" w:hAnsi="DaxCondensed" w:cs="Arial"/>
            <w:sz w:val="20"/>
            <w:szCs w:val="20"/>
          </w:rPr>
          <w:fldChar w:fldCharType="end"/>
        </w:r>
      </w:p>
      <w:p w14:paraId="44534A2B" w14:textId="77777777" w:rsidR="001F6CD2" w:rsidRDefault="001F6CD2">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9E6AB"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4231D2B" w14:textId="77777777" w:rsidR="001F6CD2" w:rsidRDefault="001F6CD2">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5222B570"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C07FD5">
          <w:rPr>
            <w:rFonts w:ascii="DaxCondensed" w:hAnsi="DaxCondensed" w:cs="Arial"/>
            <w:noProof/>
            <w:sz w:val="20"/>
            <w:szCs w:val="20"/>
          </w:rPr>
          <w:t>1</w:t>
        </w:r>
        <w:r>
          <w:rPr>
            <w:rFonts w:ascii="DaxCondensed" w:hAnsi="DaxCondensed" w:cs="Arial"/>
            <w:sz w:val="20"/>
            <w:szCs w:val="20"/>
          </w:rPr>
          <w:fldChar w:fldCharType="end"/>
        </w:r>
      </w:p>
      <w:p w14:paraId="18977A15" w14:textId="77777777" w:rsidR="001F6CD2" w:rsidRDefault="001F6CD2">
        <w:pPr>
          <w:pStyle w:val="Rodap"/>
          <w:ind w:left="-567"/>
          <w:rPr>
            <w:sz w:val="20"/>
            <w:szCs w:val="20"/>
          </w:rPr>
        </w:pPr>
        <w:r>
          <w:rPr>
            <w:rFonts w:ascii="DaxCondensed" w:hAnsi="DaxCondensed" w:cs="Arial"/>
            <w:b/>
            <w:color w:val="2C778C"/>
            <w:sz w:val="20"/>
            <w:szCs w:val="20"/>
          </w:rPr>
          <w:t>www.caurs.gov.br</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BC7B1"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1F6CD2" w:rsidRDefault="001F6CD2">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C07FD5">
          <w:rPr>
            <w:rFonts w:ascii="DaxCondensed" w:hAnsi="DaxCondensed" w:cs="Arial"/>
            <w:noProof/>
            <w:sz w:val="20"/>
            <w:szCs w:val="20"/>
          </w:rPr>
          <w:t>5</w:t>
        </w:r>
        <w:r>
          <w:rPr>
            <w:rFonts w:ascii="DaxCondensed" w:hAnsi="DaxCondensed" w:cs="Arial"/>
            <w:sz w:val="20"/>
            <w:szCs w:val="20"/>
          </w:rPr>
          <w:fldChar w:fldCharType="end"/>
        </w:r>
      </w:p>
      <w:p w14:paraId="40044CD8"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0004DA9B" w14:textId="77777777" w:rsidR="001F6CD2" w:rsidRDefault="00C07FD5"/>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1000E"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1F6CD2" w:rsidRDefault="001F6CD2">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C07FD5">
          <w:rPr>
            <w:rFonts w:ascii="DaxCondensed" w:hAnsi="DaxCondensed" w:cs="Arial"/>
            <w:noProof/>
            <w:sz w:val="20"/>
            <w:szCs w:val="20"/>
          </w:rPr>
          <w:t>4</w:t>
        </w:r>
        <w:r>
          <w:rPr>
            <w:rFonts w:ascii="DaxCondensed" w:hAnsi="DaxCondensed" w:cs="Arial"/>
            <w:sz w:val="20"/>
            <w:szCs w:val="20"/>
          </w:rPr>
          <w:fldChar w:fldCharType="end"/>
        </w:r>
      </w:p>
      <w:p w14:paraId="350FB2D1"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364BDBC3" w14:textId="77777777" w:rsidR="001F6CD2" w:rsidRDefault="00C07FD5"/>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EA5AD" w14:textId="77777777" w:rsidR="00616BEE" w:rsidRDefault="00616BEE">
      <w:r>
        <w:separator/>
      </w:r>
    </w:p>
  </w:footnote>
  <w:footnote w:type="continuationSeparator" w:id="0">
    <w:p w14:paraId="0AF91767" w14:textId="77777777" w:rsidR="00616BEE" w:rsidRDefault="00616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AB977" w14:textId="77777777" w:rsidR="00255EB1" w:rsidRDefault="00255EB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1E06C" w14:textId="77777777" w:rsidR="001F6CD2" w:rsidRDefault="001F6CD2">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D0E98A7" wp14:editId="0402FD3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C8DE7" w14:textId="77777777" w:rsidR="001F6CD2" w:rsidRDefault="001F6CD2">
    <w:pPr>
      <w:pStyle w:val="Cabealho"/>
      <w:jc w:val="right"/>
    </w:pPr>
    <w:r>
      <w:rPr>
        <w:noProof/>
        <w:lang w:eastAsia="pt-BR"/>
      </w:rPr>
      <w:drawing>
        <wp:anchor distT="0" distB="0" distL="0" distR="0" simplePos="0" relativeHeight="251664384" behindDoc="1" locked="0" layoutInCell="1" allowOverlap="1" wp14:anchorId="01B9B3FA" wp14:editId="4C3A34BE">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1BEC96AF" w14:textId="77777777" w:rsidR="001F6CD2" w:rsidRDefault="001F6CD2">
    <w:pPr>
      <w:pStyle w:val="Cabealho"/>
      <w:jc w:val="right"/>
    </w:pPr>
  </w:p>
  <w:p w14:paraId="5E5D8127" w14:textId="77777777" w:rsidR="001F6CD2" w:rsidRDefault="001F6CD2">
    <w:pPr>
      <w:pStyle w:val="Cabealho"/>
      <w:jc w:val="right"/>
    </w:pPr>
  </w:p>
  <w:p w14:paraId="44309D3E" w14:textId="77777777" w:rsidR="001F6CD2" w:rsidRDefault="001F6CD2">
    <w:pPr>
      <w:pStyle w:val="Cabealho"/>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FDDF5" w14:textId="77777777" w:rsidR="001F6CD2" w:rsidRDefault="001F6CD2">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1F6CD2" w:rsidRDefault="001F6CD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950B9" w14:textId="77777777" w:rsidR="001F6CD2" w:rsidRDefault="001F6CD2">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1F6CD2" w:rsidRDefault="001F6C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B32008"/>
    <w:multiLevelType w:val="hybridMultilevel"/>
    <w:tmpl w:val="EB12CF04"/>
    <w:numStyleLink w:val="EstiloImportado1"/>
  </w:abstractNum>
  <w:abstractNum w:abstractNumId="7"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1CB7CB1"/>
    <w:multiLevelType w:val="multilevel"/>
    <w:tmpl w:val="C28C1A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3E520B"/>
    <w:multiLevelType w:val="hybridMultilevel"/>
    <w:tmpl w:val="5FC8F38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8529E4"/>
    <w:multiLevelType w:val="hybridMultilevel"/>
    <w:tmpl w:val="8368AB62"/>
    <w:lvl w:ilvl="0" w:tplc="63ECDFEE">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4D03CBA">
      <w:numFmt w:val="bullet"/>
      <w:lvlText w:val="•"/>
      <w:lvlJc w:val="left"/>
      <w:pPr>
        <w:ind w:left="1670" w:hanging="360"/>
      </w:pPr>
      <w:rPr>
        <w:lang w:val="pt-PT" w:eastAsia="en-US" w:bidi="ar-SA"/>
      </w:rPr>
    </w:lvl>
    <w:lvl w:ilvl="2" w:tplc="F846353A">
      <w:numFmt w:val="bullet"/>
      <w:lvlText w:val="•"/>
      <w:lvlJc w:val="left"/>
      <w:pPr>
        <w:ind w:left="2520" w:hanging="360"/>
      </w:pPr>
      <w:rPr>
        <w:lang w:val="pt-PT" w:eastAsia="en-US" w:bidi="ar-SA"/>
      </w:rPr>
    </w:lvl>
    <w:lvl w:ilvl="3" w:tplc="65FABC70">
      <w:numFmt w:val="bullet"/>
      <w:lvlText w:val="•"/>
      <w:lvlJc w:val="left"/>
      <w:pPr>
        <w:ind w:left="3370" w:hanging="360"/>
      </w:pPr>
      <w:rPr>
        <w:lang w:val="pt-PT" w:eastAsia="en-US" w:bidi="ar-SA"/>
      </w:rPr>
    </w:lvl>
    <w:lvl w:ilvl="4" w:tplc="C86C4C44">
      <w:numFmt w:val="bullet"/>
      <w:lvlText w:val="•"/>
      <w:lvlJc w:val="left"/>
      <w:pPr>
        <w:ind w:left="4220" w:hanging="360"/>
      </w:pPr>
      <w:rPr>
        <w:lang w:val="pt-PT" w:eastAsia="en-US" w:bidi="ar-SA"/>
      </w:rPr>
    </w:lvl>
    <w:lvl w:ilvl="5" w:tplc="39C6B292">
      <w:numFmt w:val="bullet"/>
      <w:lvlText w:val="•"/>
      <w:lvlJc w:val="left"/>
      <w:pPr>
        <w:ind w:left="5071" w:hanging="360"/>
      </w:pPr>
      <w:rPr>
        <w:lang w:val="pt-PT" w:eastAsia="en-US" w:bidi="ar-SA"/>
      </w:rPr>
    </w:lvl>
    <w:lvl w:ilvl="6" w:tplc="0570FB5A">
      <w:numFmt w:val="bullet"/>
      <w:lvlText w:val="•"/>
      <w:lvlJc w:val="left"/>
      <w:pPr>
        <w:ind w:left="5921" w:hanging="360"/>
      </w:pPr>
      <w:rPr>
        <w:lang w:val="pt-PT" w:eastAsia="en-US" w:bidi="ar-SA"/>
      </w:rPr>
    </w:lvl>
    <w:lvl w:ilvl="7" w:tplc="66A66590">
      <w:numFmt w:val="bullet"/>
      <w:lvlText w:val="•"/>
      <w:lvlJc w:val="left"/>
      <w:pPr>
        <w:ind w:left="6771" w:hanging="360"/>
      </w:pPr>
      <w:rPr>
        <w:lang w:val="pt-PT" w:eastAsia="en-US" w:bidi="ar-SA"/>
      </w:rPr>
    </w:lvl>
    <w:lvl w:ilvl="8" w:tplc="D67030F4">
      <w:numFmt w:val="bullet"/>
      <w:lvlText w:val="•"/>
      <w:lvlJc w:val="left"/>
      <w:pPr>
        <w:ind w:left="7621" w:hanging="360"/>
      </w:pPr>
      <w:rPr>
        <w:lang w:val="pt-PT" w:eastAsia="en-US" w:bidi="ar-SA"/>
      </w:rPr>
    </w:lvl>
  </w:abstractNum>
  <w:abstractNum w:abstractNumId="22" w15:restartNumberingAfterBreak="0">
    <w:nsid w:val="49B7268F"/>
    <w:multiLevelType w:val="hybridMultilevel"/>
    <w:tmpl w:val="F11442A4"/>
    <w:lvl w:ilvl="0" w:tplc="8BA81B40">
      <w:start w:val="1"/>
      <w:numFmt w:val="decimal"/>
      <w:lvlText w:val="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4A1C4762"/>
    <w:multiLevelType w:val="multilevel"/>
    <w:tmpl w:val="966890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51735E0D"/>
    <w:multiLevelType w:val="multilevel"/>
    <w:tmpl w:val="E9646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23A470A"/>
    <w:multiLevelType w:val="hybridMultilevel"/>
    <w:tmpl w:val="20CCB8E2"/>
    <w:lvl w:ilvl="0" w:tplc="6BE0E8B0">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0742BC2">
      <w:numFmt w:val="bullet"/>
      <w:lvlText w:val="•"/>
      <w:lvlJc w:val="left"/>
      <w:pPr>
        <w:ind w:left="1670" w:hanging="360"/>
      </w:pPr>
      <w:rPr>
        <w:lang w:val="pt-PT" w:eastAsia="en-US" w:bidi="ar-SA"/>
      </w:rPr>
    </w:lvl>
    <w:lvl w:ilvl="2" w:tplc="0DAE44BA">
      <w:numFmt w:val="bullet"/>
      <w:lvlText w:val="•"/>
      <w:lvlJc w:val="left"/>
      <w:pPr>
        <w:ind w:left="2520" w:hanging="360"/>
      </w:pPr>
      <w:rPr>
        <w:lang w:val="pt-PT" w:eastAsia="en-US" w:bidi="ar-SA"/>
      </w:rPr>
    </w:lvl>
    <w:lvl w:ilvl="3" w:tplc="1B587576">
      <w:numFmt w:val="bullet"/>
      <w:lvlText w:val="•"/>
      <w:lvlJc w:val="left"/>
      <w:pPr>
        <w:ind w:left="3370" w:hanging="360"/>
      </w:pPr>
      <w:rPr>
        <w:lang w:val="pt-PT" w:eastAsia="en-US" w:bidi="ar-SA"/>
      </w:rPr>
    </w:lvl>
    <w:lvl w:ilvl="4" w:tplc="B17A05CA">
      <w:numFmt w:val="bullet"/>
      <w:lvlText w:val="•"/>
      <w:lvlJc w:val="left"/>
      <w:pPr>
        <w:ind w:left="4220" w:hanging="360"/>
      </w:pPr>
      <w:rPr>
        <w:lang w:val="pt-PT" w:eastAsia="en-US" w:bidi="ar-SA"/>
      </w:rPr>
    </w:lvl>
    <w:lvl w:ilvl="5" w:tplc="80A81ED4">
      <w:numFmt w:val="bullet"/>
      <w:lvlText w:val="•"/>
      <w:lvlJc w:val="left"/>
      <w:pPr>
        <w:ind w:left="5071" w:hanging="360"/>
      </w:pPr>
      <w:rPr>
        <w:lang w:val="pt-PT" w:eastAsia="en-US" w:bidi="ar-SA"/>
      </w:rPr>
    </w:lvl>
    <w:lvl w:ilvl="6" w:tplc="29DC4B7E">
      <w:numFmt w:val="bullet"/>
      <w:lvlText w:val="•"/>
      <w:lvlJc w:val="left"/>
      <w:pPr>
        <w:ind w:left="5921" w:hanging="360"/>
      </w:pPr>
      <w:rPr>
        <w:lang w:val="pt-PT" w:eastAsia="en-US" w:bidi="ar-SA"/>
      </w:rPr>
    </w:lvl>
    <w:lvl w:ilvl="7" w:tplc="98162F36">
      <w:numFmt w:val="bullet"/>
      <w:lvlText w:val="•"/>
      <w:lvlJc w:val="left"/>
      <w:pPr>
        <w:ind w:left="6771" w:hanging="360"/>
      </w:pPr>
      <w:rPr>
        <w:lang w:val="pt-PT" w:eastAsia="en-US" w:bidi="ar-SA"/>
      </w:rPr>
    </w:lvl>
    <w:lvl w:ilvl="8" w:tplc="B4BE5C26">
      <w:numFmt w:val="bullet"/>
      <w:lvlText w:val="•"/>
      <w:lvlJc w:val="left"/>
      <w:pPr>
        <w:ind w:left="7621" w:hanging="360"/>
      </w:pPr>
      <w:rPr>
        <w:lang w:val="pt-PT" w:eastAsia="en-US" w:bidi="ar-SA"/>
      </w:rPr>
    </w:lvl>
  </w:abstractNum>
  <w:abstractNum w:abstractNumId="27" w15:restartNumberingAfterBreak="0">
    <w:nsid w:val="536F20FC"/>
    <w:multiLevelType w:val="multilevel"/>
    <w:tmpl w:val="9CA61FE4"/>
    <w:lvl w:ilvl="0">
      <w:start w:val="1"/>
      <w:numFmt w:val="decimal"/>
      <w:lvlText w:val="%1."/>
      <w:lvlJc w:val="left"/>
      <w:pPr>
        <w:ind w:left="720" w:hanging="360"/>
      </w:pPr>
      <w:rPr>
        <w:b w:val="0"/>
      </w:rPr>
    </w:lvl>
    <w:lvl w:ilvl="1">
      <w:start w:val="1"/>
      <w:numFmt w:val="decimal"/>
      <w:isLgl/>
      <w:lvlText w:val="%1.%2"/>
      <w:lvlJc w:val="left"/>
      <w:pPr>
        <w:ind w:left="390" w:hanging="30"/>
      </w:pPr>
      <w:rPr>
        <w:b w:val="0"/>
        <w:i/>
      </w:rPr>
    </w:lvl>
    <w:lvl w:ilvl="2">
      <w:start w:val="1"/>
      <w:numFmt w:val="decimal"/>
      <w:isLgl/>
      <w:lvlText w:val="%1.%2.%3"/>
      <w:lvlJc w:val="left"/>
      <w:pPr>
        <w:ind w:left="750" w:hanging="390"/>
      </w:pPr>
      <w:rPr>
        <w:b w:val="0"/>
        <w:i/>
      </w:rPr>
    </w:lvl>
    <w:lvl w:ilvl="3">
      <w:start w:val="1"/>
      <w:numFmt w:val="decimal"/>
      <w:isLgl/>
      <w:lvlText w:val="%1.%2.%3.%4"/>
      <w:lvlJc w:val="left"/>
      <w:pPr>
        <w:ind w:left="750" w:hanging="390"/>
      </w:pPr>
    </w:lvl>
    <w:lvl w:ilvl="4">
      <w:start w:val="1"/>
      <w:numFmt w:val="decimal"/>
      <w:isLgl/>
      <w:lvlText w:val="%1.%2.%3.%4.%5"/>
      <w:lvlJc w:val="left"/>
      <w:pPr>
        <w:ind w:left="1110" w:hanging="750"/>
      </w:pPr>
    </w:lvl>
    <w:lvl w:ilvl="5">
      <w:start w:val="1"/>
      <w:numFmt w:val="decimal"/>
      <w:isLgl/>
      <w:lvlText w:val="%1.%2.%3.%4.%5.%6"/>
      <w:lvlJc w:val="left"/>
      <w:pPr>
        <w:ind w:left="1110" w:hanging="750"/>
      </w:pPr>
    </w:lvl>
    <w:lvl w:ilvl="6">
      <w:start w:val="1"/>
      <w:numFmt w:val="decimal"/>
      <w:isLgl/>
      <w:lvlText w:val="%1.%2.%3.%4.%5.%6.%7"/>
      <w:lvlJc w:val="left"/>
      <w:pPr>
        <w:ind w:left="1470" w:hanging="1110"/>
      </w:pPr>
    </w:lvl>
    <w:lvl w:ilvl="7">
      <w:start w:val="1"/>
      <w:numFmt w:val="decimal"/>
      <w:isLgl/>
      <w:lvlText w:val="%1.%2.%3.%4.%5.%6.%7.%8"/>
      <w:lvlJc w:val="left"/>
      <w:pPr>
        <w:ind w:left="1470" w:hanging="1110"/>
      </w:pPr>
    </w:lvl>
    <w:lvl w:ilvl="8">
      <w:start w:val="1"/>
      <w:numFmt w:val="decimal"/>
      <w:isLgl/>
      <w:lvlText w:val="%1.%2.%3.%4.%5.%6.%7.%8.%9"/>
      <w:lvlJc w:val="left"/>
      <w:pPr>
        <w:ind w:left="1830" w:hanging="1470"/>
      </w:pPr>
    </w:lvl>
  </w:abstractNum>
  <w:abstractNum w:abstractNumId="28"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CC67389"/>
    <w:multiLevelType w:val="multilevel"/>
    <w:tmpl w:val="5BC6477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3"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4"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0E72F97"/>
    <w:multiLevelType w:val="hybridMultilevel"/>
    <w:tmpl w:val="CDA273FA"/>
    <w:lvl w:ilvl="0" w:tplc="9740EE5C">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1" w:tplc="DC1830B0">
      <w:numFmt w:val="bullet"/>
      <w:lvlText w:val="•"/>
      <w:lvlJc w:val="left"/>
      <w:pPr>
        <w:ind w:left="1022" w:hanging="129"/>
      </w:pPr>
      <w:rPr>
        <w:lang w:val="pt-PT" w:eastAsia="en-US" w:bidi="ar-SA"/>
      </w:rPr>
    </w:lvl>
    <w:lvl w:ilvl="2" w:tplc="225C7708">
      <w:numFmt w:val="bullet"/>
      <w:lvlText w:val="•"/>
      <w:lvlJc w:val="left"/>
      <w:pPr>
        <w:ind w:left="1944" w:hanging="129"/>
      </w:pPr>
      <w:rPr>
        <w:lang w:val="pt-PT" w:eastAsia="en-US" w:bidi="ar-SA"/>
      </w:rPr>
    </w:lvl>
    <w:lvl w:ilvl="3" w:tplc="014CFAEC">
      <w:numFmt w:val="bullet"/>
      <w:lvlText w:val="•"/>
      <w:lvlJc w:val="left"/>
      <w:pPr>
        <w:ind w:left="2866" w:hanging="129"/>
      </w:pPr>
      <w:rPr>
        <w:lang w:val="pt-PT" w:eastAsia="en-US" w:bidi="ar-SA"/>
      </w:rPr>
    </w:lvl>
    <w:lvl w:ilvl="4" w:tplc="BEAA3698">
      <w:numFmt w:val="bullet"/>
      <w:lvlText w:val="•"/>
      <w:lvlJc w:val="left"/>
      <w:pPr>
        <w:ind w:left="3788" w:hanging="129"/>
      </w:pPr>
      <w:rPr>
        <w:lang w:val="pt-PT" w:eastAsia="en-US" w:bidi="ar-SA"/>
      </w:rPr>
    </w:lvl>
    <w:lvl w:ilvl="5" w:tplc="D0ACE98C">
      <w:numFmt w:val="bullet"/>
      <w:lvlText w:val="•"/>
      <w:lvlJc w:val="left"/>
      <w:pPr>
        <w:ind w:left="4711" w:hanging="129"/>
      </w:pPr>
      <w:rPr>
        <w:lang w:val="pt-PT" w:eastAsia="en-US" w:bidi="ar-SA"/>
      </w:rPr>
    </w:lvl>
    <w:lvl w:ilvl="6" w:tplc="28663842">
      <w:numFmt w:val="bullet"/>
      <w:lvlText w:val="•"/>
      <w:lvlJc w:val="left"/>
      <w:pPr>
        <w:ind w:left="5633" w:hanging="129"/>
      </w:pPr>
      <w:rPr>
        <w:lang w:val="pt-PT" w:eastAsia="en-US" w:bidi="ar-SA"/>
      </w:rPr>
    </w:lvl>
    <w:lvl w:ilvl="7" w:tplc="B9848960">
      <w:numFmt w:val="bullet"/>
      <w:lvlText w:val="•"/>
      <w:lvlJc w:val="left"/>
      <w:pPr>
        <w:ind w:left="6555" w:hanging="129"/>
      </w:pPr>
      <w:rPr>
        <w:lang w:val="pt-PT" w:eastAsia="en-US" w:bidi="ar-SA"/>
      </w:rPr>
    </w:lvl>
    <w:lvl w:ilvl="8" w:tplc="9AF2DCB4">
      <w:numFmt w:val="bullet"/>
      <w:lvlText w:val="•"/>
      <w:lvlJc w:val="left"/>
      <w:pPr>
        <w:ind w:left="7477" w:hanging="129"/>
      </w:pPr>
      <w:rPr>
        <w:lang w:val="pt-PT" w:eastAsia="en-US" w:bidi="ar-SA"/>
      </w:rPr>
    </w:lvl>
  </w:abstractNum>
  <w:abstractNum w:abstractNumId="38"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F274E47"/>
    <w:multiLevelType w:val="multilevel"/>
    <w:tmpl w:val="3084B960"/>
    <w:lvl w:ilvl="0">
      <w:start w:val="2"/>
      <w:numFmt w:val="decimal"/>
      <w:lvlText w:val="%1"/>
      <w:lvlJc w:val="left"/>
      <w:pPr>
        <w:ind w:left="432" w:hanging="330"/>
      </w:pPr>
      <w:rPr>
        <w:lang w:val="pt-PT" w:eastAsia="en-US" w:bidi="ar-SA"/>
      </w:rPr>
    </w:lvl>
    <w:lvl w:ilvl="1">
      <w:start w:val="1"/>
      <w:numFmt w:val="decimal"/>
      <w:lvlText w:val="%1.%2"/>
      <w:lvlJc w:val="left"/>
      <w:pPr>
        <w:ind w:left="432" w:hanging="330"/>
      </w:pPr>
      <w:rPr>
        <w:rFonts w:asciiTheme="minorHAnsi" w:eastAsia="Times New Roman" w:hAnsiTheme="minorHAnsi" w:cstheme="minorHAnsi" w:hint="default"/>
        <w:b/>
        <w:bCs/>
        <w:i w:val="0"/>
        <w:iCs w:val="0"/>
        <w:w w:val="99"/>
        <w:sz w:val="22"/>
        <w:szCs w:val="22"/>
        <w:lang w:val="pt-PT" w:eastAsia="en-US" w:bidi="ar-SA"/>
      </w:rPr>
    </w:lvl>
    <w:lvl w:ilvl="2">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3">
      <w:numFmt w:val="bullet"/>
      <w:lvlText w:val="•"/>
      <w:lvlJc w:val="left"/>
      <w:pPr>
        <w:ind w:left="2413" w:hanging="129"/>
      </w:pPr>
      <w:rPr>
        <w:lang w:val="pt-PT" w:eastAsia="en-US" w:bidi="ar-SA"/>
      </w:rPr>
    </w:lvl>
    <w:lvl w:ilvl="4">
      <w:numFmt w:val="bullet"/>
      <w:lvlText w:val="•"/>
      <w:lvlJc w:val="left"/>
      <w:pPr>
        <w:ind w:left="3400" w:hanging="129"/>
      </w:pPr>
      <w:rPr>
        <w:lang w:val="pt-PT" w:eastAsia="en-US" w:bidi="ar-SA"/>
      </w:rPr>
    </w:lvl>
    <w:lvl w:ilvl="5">
      <w:numFmt w:val="bullet"/>
      <w:lvlText w:val="•"/>
      <w:lvlJc w:val="left"/>
      <w:pPr>
        <w:ind w:left="4387" w:hanging="129"/>
      </w:pPr>
      <w:rPr>
        <w:lang w:val="pt-PT" w:eastAsia="en-US" w:bidi="ar-SA"/>
      </w:rPr>
    </w:lvl>
    <w:lvl w:ilvl="6">
      <w:numFmt w:val="bullet"/>
      <w:lvlText w:val="•"/>
      <w:lvlJc w:val="left"/>
      <w:pPr>
        <w:ind w:left="5374" w:hanging="129"/>
      </w:pPr>
      <w:rPr>
        <w:lang w:val="pt-PT" w:eastAsia="en-US" w:bidi="ar-SA"/>
      </w:rPr>
    </w:lvl>
    <w:lvl w:ilvl="7">
      <w:numFmt w:val="bullet"/>
      <w:lvlText w:val="•"/>
      <w:lvlJc w:val="left"/>
      <w:pPr>
        <w:ind w:left="6361" w:hanging="129"/>
      </w:pPr>
      <w:rPr>
        <w:lang w:val="pt-PT" w:eastAsia="en-US" w:bidi="ar-SA"/>
      </w:rPr>
    </w:lvl>
    <w:lvl w:ilvl="8">
      <w:numFmt w:val="bullet"/>
      <w:lvlText w:val="•"/>
      <w:lvlJc w:val="left"/>
      <w:pPr>
        <w:ind w:left="7348" w:hanging="129"/>
      </w:pPr>
      <w:rPr>
        <w:lang w:val="pt-PT" w:eastAsia="en-US" w:bidi="ar-SA"/>
      </w:rPr>
    </w:lvl>
  </w:abstractNum>
  <w:num w:numId="1">
    <w:abstractNumId w:val="19"/>
  </w:num>
  <w:num w:numId="2">
    <w:abstractNumId w:val="39"/>
  </w:num>
  <w:num w:numId="3">
    <w:abstractNumId w:val="6"/>
    <w:lvlOverride w:ilvl="0">
      <w:lvl w:ilvl="0" w:tplc="38BCDD3C">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abstractNumId w:val="9"/>
  </w:num>
  <w:num w:numId="5">
    <w:abstractNumId w:val="1"/>
  </w:num>
  <w:num w:numId="6">
    <w:abstractNumId w:val="15"/>
  </w:num>
  <w:num w:numId="7">
    <w:abstractNumId w:val="40"/>
  </w:num>
  <w:num w:numId="8">
    <w:abstractNumId w:val="2"/>
  </w:num>
  <w:num w:numId="9">
    <w:abstractNumId w:val="17"/>
  </w:num>
  <w:num w:numId="10">
    <w:abstractNumId w:val="4"/>
  </w:num>
  <w:num w:numId="11">
    <w:abstractNumId w:val="10"/>
  </w:num>
  <w:num w:numId="12">
    <w:abstractNumId w:val="34"/>
  </w:num>
  <w:num w:numId="13">
    <w:abstractNumId w:val="7"/>
  </w:num>
  <w:num w:numId="14">
    <w:abstractNumId w:val="0"/>
  </w:num>
  <w:num w:numId="15">
    <w:abstractNumId w:val="5"/>
  </w:num>
  <w:num w:numId="16">
    <w:abstractNumId w:val="18"/>
  </w:num>
  <w:num w:numId="17">
    <w:abstractNumId w:val="20"/>
  </w:num>
  <w:num w:numId="18">
    <w:abstractNumId w:val="35"/>
  </w:num>
  <w:num w:numId="19">
    <w:abstractNumId w:val="36"/>
  </w:num>
  <w:num w:numId="20">
    <w:abstractNumId w:val="38"/>
  </w:num>
  <w:num w:numId="21">
    <w:abstractNumId w:val="31"/>
  </w:num>
  <w:num w:numId="22">
    <w:abstractNumId w:val="8"/>
  </w:num>
  <w:num w:numId="23">
    <w:abstractNumId w:val="25"/>
  </w:num>
  <w:num w:numId="24">
    <w:abstractNumId w:val="13"/>
  </w:num>
  <w:num w:numId="25">
    <w:abstractNumId w:val="29"/>
  </w:num>
  <w:num w:numId="26">
    <w:abstractNumId w:val="11"/>
  </w:num>
  <w:num w:numId="27">
    <w:abstractNumId w:val="14"/>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2"/>
    </w:lvlOverride>
    <w:lvlOverride w:ilvl="1">
      <w:startOverride w:val="1"/>
    </w:lvlOverride>
    <w:lvlOverride w:ilvl="2"/>
    <w:lvlOverride w:ilvl="3"/>
    <w:lvlOverride w:ilvl="4"/>
    <w:lvlOverride w:ilvl="5"/>
    <w:lvlOverride w:ilvl="6"/>
    <w:lvlOverride w:ilvl="7"/>
    <w:lvlOverride w:ilvl="8"/>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6"/>
  </w:num>
  <w:num w:numId="34">
    <w:abstractNumId w:val="37"/>
  </w:num>
  <w:num w:numId="35">
    <w:abstractNumId w:val="24"/>
  </w:num>
  <w:num w:numId="36">
    <w:abstractNumId w:val="30"/>
  </w:num>
  <w:num w:numId="37">
    <w:abstractNumId w:val="28"/>
  </w:num>
  <w:num w:numId="38">
    <w:abstractNumId w:val="3"/>
  </w:num>
  <w:num w:numId="39">
    <w:abstractNumId w:val="16"/>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02984"/>
    <w:rsid w:val="000244E9"/>
    <w:rsid w:val="0004021B"/>
    <w:rsid w:val="000610C9"/>
    <w:rsid w:val="000801BC"/>
    <w:rsid w:val="000B621A"/>
    <w:rsid w:val="000E491F"/>
    <w:rsid w:val="000F468A"/>
    <w:rsid w:val="00104B22"/>
    <w:rsid w:val="00110449"/>
    <w:rsid w:val="0013101F"/>
    <w:rsid w:val="00162159"/>
    <w:rsid w:val="001A2002"/>
    <w:rsid w:val="001C5C33"/>
    <w:rsid w:val="001D21AA"/>
    <w:rsid w:val="001E2D03"/>
    <w:rsid w:val="001E4F47"/>
    <w:rsid w:val="001F51BC"/>
    <w:rsid w:val="001F6CD2"/>
    <w:rsid w:val="0020210B"/>
    <w:rsid w:val="002159D6"/>
    <w:rsid w:val="00220B49"/>
    <w:rsid w:val="002228ED"/>
    <w:rsid w:val="00225E96"/>
    <w:rsid w:val="002317CB"/>
    <w:rsid w:val="00235B86"/>
    <w:rsid w:val="00245909"/>
    <w:rsid w:val="00246D7B"/>
    <w:rsid w:val="00255EB1"/>
    <w:rsid w:val="00266441"/>
    <w:rsid w:val="00274BF8"/>
    <w:rsid w:val="002767BE"/>
    <w:rsid w:val="00286789"/>
    <w:rsid w:val="00287CDD"/>
    <w:rsid w:val="00292FD6"/>
    <w:rsid w:val="002A6F2D"/>
    <w:rsid w:val="002E5F0F"/>
    <w:rsid w:val="002E67F8"/>
    <w:rsid w:val="002E6C23"/>
    <w:rsid w:val="00305CBC"/>
    <w:rsid w:val="00310BB6"/>
    <w:rsid w:val="003262D1"/>
    <w:rsid w:val="00326F9D"/>
    <w:rsid w:val="00332947"/>
    <w:rsid w:val="003523FC"/>
    <w:rsid w:val="0035668C"/>
    <w:rsid w:val="00366E55"/>
    <w:rsid w:val="00370852"/>
    <w:rsid w:val="00382C4E"/>
    <w:rsid w:val="00385BD1"/>
    <w:rsid w:val="003A6EE1"/>
    <w:rsid w:val="003B530C"/>
    <w:rsid w:val="003C0262"/>
    <w:rsid w:val="003C39E0"/>
    <w:rsid w:val="003D3CC3"/>
    <w:rsid w:val="004129B1"/>
    <w:rsid w:val="004136E1"/>
    <w:rsid w:val="00421D3E"/>
    <w:rsid w:val="004250EB"/>
    <w:rsid w:val="00433C6C"/>
    <w:rsid w:val="00453BE7"/>
    <w:rsid w:val="004857A1"/>
    <w:rsid w:val="0049129F"/>
    <w:rsid w:val="004921EE"/>
    <w:rsid w:val="004A594E"/>
    <w:rsid w:val="004A7853"/>
    <w:rsid w:val="004B0F35"/>
    <w:rsid w:val="004D035A"/>
    <w:rsid w:val="004F4077"/>
    <w:rsid w:val="005074A3"/>
    <w:rsid w:val="00507DD9"/>
    <w:rsid w:val="005268DF"/>
    <w:rsid w:val="00535ACB"/>
    <w:rsid w:val="00547ABE"/>
    <w:rsid w:val="00547D2F"/>
    <w:rsid w:val="005943D9"/>
    <w:rsid w:val="00594DD0"/>
    <w:rsid w:val="00595F0A"/>
    <w:rsid w:val="005A7B0E"/>
    <w:rsid w:val="005C18E0"/>
    <w:rsid w:val="005C3926"/>
    <w:rsid w:val="0060217B"/>
    <w:rsid w:val="0061151A"/>
    <w:rsid w:val="00616BEE"/>
    <w:rsid w:val="00622469"/>
    <w:rsid w:val="006264DF"/>
    <w:rsid w:val="006529B0"/>
    <w:rsid w:val="00665E9D"/>
    <w:rsid w:val="0066618A"/>
    <w:rsid w:val="00677626"/>
    <w:rsid w:val="006A5AB6"/>
    <w:rsid w:val="006D535E"/>
    <w:rsid w:val="006F5074"/>
    <w:rsid w:val="006F72F5"/>
    <w:rsid w:val="007267F7"/>
    <w:rsid w:val="00731D96"/>
    <w:rsid w:val="00735525"/>
    <w:rsid w:val="00741A3F"/>
    <w:rsid w:val="0074549A"/>
    <w:rsid w:val="00756C3A"/>
    <w:rsid w:val="007632B2"/>
    <w:rsid w:val="00766FE1"/>
    <w:rsid w:val="007A1836"/>
    <w:rsid w:val="007E12CB"/>
    <w:rsid w:val="007F3797"/>
    <w:rsid w:val="008037A5"/>
    <w:rsid w:val="00844FAA"/>
    <w:rsid w:val="0086262D"/>
    <w:rsid w:val="00863CC9"/>
    <w:rsid w:val="00871AD5"/>
    <w:rsid w:val="008A6FF9"/>
    <w:rsid w:val="008B0FC5"/>
    <w:rsid w:val="008C21BC"/>
    <w:rsid w:val="008D4EAD"/>
    <w:rsid w:val="008F1A50"/>
    <w:rsid w:val="008F1E06"/>
    <w:rsid w:val="00904C0A"/>
    <w:rsid w:val="009116E7"/>
    <w:rsid w:val="00936FB1"/>
    <w:rsid w:val="009654A1"/>
    <w:rsid w:val="009770AB"/>
    <w:rsid w:val="009B3BF0"/>
    <w:rsid w:val="009F48A5"/>
    <w:rsid w:val="009F7A5C"/>
    <w:rsid w:val="00A25E4E"/>
    <w:rsid w:val="00A4653B"/>
    <w:rsid w:val="00A503E5"/>
    <w:rsid w:val="00A5451E"/>
    <w:rsid w:val="00A57067"/>
    <w:rsid w:val="00A6714A"/>
    <w:rsid w:val="00A71A38"/>
    <w:rsid w:val="00A90A79"/>
    <w:rsid w:val="00AA3885"/>
    <w:rsid w:val="00AB2898"/>
    <w:rsid w:val="00AB3628"/>
    <w:rsid w:val="00AB4467"/>
    <w:rsid w:val="00AB6B81"/>
    <w:rsid w:val="00AB6E9E"/>
    <w:rsid w:val="00AC106A"/>
    <w:rsid w:val="00AE4A55"/>
    <w:rsid w:val="00AF1286"/>
    <w:rsid w:val="00B27A36"/>
    <w:rsid w:val="00B32F42"/>
    <w:rsid w:val="00B4164D"/>
    <w:rsid w:val="00B70BF3"/>
    <w:rsid w:val="00B80B09"/>
    <w:rsid w:val="00B814A4"/>
    <w:rsid w:val="00B820CC"/>
    <w:rsid w:val="00B9545A"/>
    <w:rsid w:val="00BC12AE"/>
    <w:rsid w:val="00BC3326"/>
    <w:rsid w:val="00BE2484"/>
    <w:rsid w:val="00BF43B0"/>
    <w:rsid w:val="00C07FD5"/>
    <w:rsid w:val="00C555AB"/>
    <w:rsid w:val="00C800EA"/>
    <w:rsid w:val="00CC0D6E"/>
    <w:rsid w:val="00CC4BED"/>
    <w:rsid w:val="00CD4B3C"/>
    <w:rsid w:val="00CE11BC"/>
    <w:rsid w:val="00CE48CE"/>
    <w:rsid w:val="00D2590D"/>
    <w:rsid w:val="00D97B2E"/>
    <w:rsid w:val="00DA11E7"/>
    <w:rsid w:val="00DB5F84"/>
    <w:rsid w:val="00DB6FAA"/>
    <w:rsid w:val="00DC3A52"/>
    <w:rsid w:val="00DE7713"/>
    <w:rsid w:val="00DF3013"/>
    <w:rsid w:val="00E5615B"/>
    <w:rsid w:val="00E65E3D"/>
    <w:rsid w:val="00E66813"/>
    <w:rsid w:val="00EA2BDD"/>
    <w:rsid w:val="00EC4204"/>
    <w:rsid w:val="00ED0C4B"/>
    <w:rsid w:val="00ED450D"/>
    <w:rsid w:val="00ED7FDA"/>
    <w:rsid w:val="00EE0389"/>
    <w:rsid w:val="00EE061E"/>
    <w:rsid w:val="00F12FD5"/>
    <w:rsid w:val="00F23B0B"/>
    <w:rsid w:val="00F44056"/>
    <w:rsid w:val="00F52C53"/>
    <w:rsid w:val="00F70A8E"/>
    <w:rsid w:val="00F95ADD"/>
    <w:rsid w:val="00FA7338"/>
    <w:rsid w:val="00FB5D9F"/>
    <w:rsid w:val="00FC05FF"/>
    <w:rsid w:val="00FC2C1B"/>
    <w:rsid w:val="00FC556E"/>
    <w:rsid w:val="00FC6A2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414206134">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68964955">
      <w:bodyDiv w:val="1"/>
      <w:marLeft w:val="0"/>
      <w:marRight w:val="0"/>
      <w:marTop w:val="0"/>
      <w:marBottom w:val="0"/>
      <w:divBdr>
        <w:top w:val="none" w:sz="0" w:space="0" w:color="auto"/>
        <w:left w:val="none" w:sz="0" w:space="0" w:color="auto"/>
        <w:bottom w:val="none" w:sz="0" w:space="0" w:color="auto"/>
        <w:right w:val="none" w:sz="0" w:space="0" w:color="auto"/>
      </w:divBdr>
    </w:div>
    <w:div w:id="1004672825">
      <w:bodyDiv w:val="1"/>
      <w:marLeft w:val="0"/>
      <w:marRight w:val="0"/>
      <w:marTop w:val="0"/>
      <w:marBottom w:val="0"/>
      <w:divBdr>
        <w:top w:val="none" w:sz="0" w:space="0" w:color="auto"/>
        <w:left w:val="none" w:sz="0" w:space="0" w:color="auto"/>
        <w:bottom w:val="none" w:sz="0" w:space="0" w:color="auto"/>
        <w:right w:val="none" w:sz="0" w:space="0" w:color="auto"/>
      </w:divBdr>
    </w:div>
    <w:div w:id="1004935111">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297226355">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11863447">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79767421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 w:id="2087147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2.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D79CDE-6A0D-49F1-B292-3EDE8AA5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Pages>
  <Words>1167</Words>
  <Characters>6307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24</cp:revision>
  <cp:lastPrinted>2023-02-06T19:22:00Z</cp:lastPrinted>
  <dcterms:created xsi:type="dcterms:W3CDTF">2023-02-26T16:18:00Z</dcterms:created>
  <dcterms:modified xsi:type="dcterms:W3CDTF">2023-04-06T15:05:00Z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