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646BE65D"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0801BC">
              <w:rPr>
                <w:rFonts w:asciiTheme="minorHAnsi" w:hAnsiTheme="minorHAnsi" w:cstheme="minorHAnsi"/>
              </w:rPr>
              <w:t>1657006</w:t>
            </w:r>
            <w:r w:rsidR="00AF1286">
              <w:rPr>
                <w:rFonts w:asciiTheme="minorHAnsi" w:hAnsiTheme="minorHAnsi" w:cstheme="minorHAnsi"/>
              </w:rPr>
              <w:t>/</w:t>
            </w:r>
            <w:r w:rsidR="00AF1286" w:rsidRPr="00AF1286">
              <w:rPr>
                <w:rFonts w:asciiTheme="minorHAnsi" w:hAnsiTheme="minorHAnsi" w:cstheme="minorHAnsi"/>
              </w:rPr>
              <w:t>202</w:t>
            </w:r>
            <w:r w:rsidR="00AE4A55">
              <w:rPr>
                <w:rFonts w:asciiTheme="minorHAnsi" w:hAnsiTheme="minorHAnsi" w:cstheme="minorHAnsi"/>
              </w:rPr>
              <w:t>2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2517D002" w:rsidR="00CC4BED" w:rsidRPr="000245F1" w:rsidRDefault="000801BC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</w:p>
        </w:tc>
      </w:tr>
      <w:tr w:rsidR="00CC4BED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886E1CF" w:rsidR="00CC4BED" w:rsidRPr="000245F1" w:rsidRDefault="000801BC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Deliberação </w:t>
            </w:r>
            <w:r w:rsidRPr="000801BC">
              <w:rPr>
                <w:rFonts w:asciiTheme="minorHAnsi" w:hAnsiTheme="minorHAnsi" w:cstheme="minorHAnsi"/>
                <w:bCs/>
                <w:i/>
                <w:iCs/>
                <w:lang w:eastAsia="pt-BR"/>
              </w:rPr>
              <w:t>Ad Referendum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nº 018/2022</w:t>
            </w:r>
          </w:p>
        </w:tc>
      </w:tr>
    </w:tbl>
    <w:p w14:paraId="0D536F41" w14:textId="2FE5B6C8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156</w:t>
      </w:r>
      <w:r w:rsidR="000801BC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566C8F90" w:rsidR="00507DD9" w:rsidRDefault="00266441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Homologa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 xml:space="preserve"> a Deliberação </w:t>
      </w:r>
      <w:r w:rsidRPr="00266441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>Ad Referendum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 xml:space="preserve"> nº </w:t>
      </w:r>
      <w:r>
        <w:rPr>
          <w:rFonts w:asciiTheme="minorHAnsi" w:hAnsiTheme="minorHAnsi" w:cstheme="minorHAnsi"/>
          <w:sz w:val="20"/>
          <w:szCs w:val="20"/>
          <w:lang w:eastAsia="pt-BR"/>
        </w:rPr>
        <w:t>01</w:t>
      </w:r>
      <w:r w:rsidR="00F12FD5">
        <w:rPr>
          <w:rFonts w:asciiTheme="minorHAnsi" w:hAnsiTheme="minorHAnsi" w:cstheme="minorHAnsi"/>
          <w:sz w:val="20"/>
          <w:szCs w:val="20"/>
          <w:lang w:eastAsia="pt-BR"/>
        </w:rPr>
        <w:t>8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>/2022.</w:t>
      </w:r>
      <w:r w:rsidR="00BC33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15520E3A" w14:textId="77777777" w:rsidR="004857A1" w:rsidRDefault="00ED7FDA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>
        <w:rPr>
          <w:rFonts w:asciiTheme="minorHAnsi" w:hAnsiTheme="minorHAnsi" w:cstheme="minorHAnsi"/>
          <w:lang w:eastAsia="pt-BR"/>
        </w:rPr>
        <w:t>o CAU/RS reunido ordinariamente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756C3A">
        <w:rPr>
          <w:rFonts w:asciiTheme="minorHAnsi" w:hAnsiTheme="minorHAnsi" w:cstheme="minorHAnsi"/>
          <w:lang w:eastAsia="pt-BR"/>
        </w:rPr>
        <w:t xml:space="preserve">na </w:t>
      </w:r>
      <w:r w:rsidRPr="00A5451E">
        <w:rPr>
          <w:rFonts w:asciiTheme="minorHAnsi" w:hAnsiTheme="minorHAnsi" w:cstheme="minorHAnsi"/>
          <w:lang w:eastAsia="pt-BR"/>
        </w:rPr>
        <w:t xml:space="preserve">sede da </w:t>
      </w:r>
      <w:r w:rsidR="008F1A50" w:rsidRPr="008F1A50">
        <w:rPr>
          <w:rFonts w:asciiTheme="minorHAnsi" w:hAnsiTheme="minorHAnsi" w:cstheme="minorHAnsi"/>
          <w:lang w:eastAsia="pt-BR"/>
        </w:rPr>
        <w:t xml:space="preserve">AMRIGS - Sala Multiuso </w:t>
      </w:r>
      <w:r w:rsidR="008F1A50">
        <w:rPr>
          <w:rFonts w:asciiTheme="minorHAnsi" w:hAnsiTheme="minorHAnsi" w:cstheme="minorHAnsi"/>
          <w:lang w:eastAsia="pt-BR"/>
        </w:rPr>
        <w:t xml:space="preserve">- </w:t>
      </w:r>
      <w:r w:rsidR="008F1A50" w:rsidRPr="008F1A50">
        <w:rPr>
          <w:rFonts w:asciiTheme="minorHAnsi" w:hAnsiTheme="minorHAnsi" w:cstheme="minorHAnsi"/>
          <w:lang w:eastAsia="pt-BR"/>
        </w:rPr>
        <w:t>2º Andar (Av. Ipiranga, 5311 - Partenon, Porto Alegre - RS)</w:t>
      </w:r>
      <w:r w:rsidRPr="00A5451E">
        <w:rPr>
          <w:rFonts w:asciiTheme="minorHAnsi" w:hAnsiTheme="minorHAnsi" w:cstheme="minorHAnsi"/>
          <w:lang w:eastAsia="pt-BR"/>
        </w:rPr>
        <w:t xml:space="preserve">, no dia </w:t>
      </w:r>
      <w:r w:rsidR="008F1A50">
        <w:rPr>
          <w:rFonts w:asciiTheme="minorHAnsi" w:hAnsiTheme="minorHAnsi" w:cstheme="minorHAnsi"/>
          <w:lang w:eastAsia="pt-BR"/>
        </w:rPr>
        <w:t xml:space="preserve">27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8F1A50">
        <w:rPr>
          <w:rFonts w:asciiTheme="minorHAnsi" w:hAnsiTheme="minorHAnsi" w:cstheme="minorHAnsi"/>
          <w:lang w:eastAsia="pt-BR"/>
        </w:rPr>
        <w:t xml:space="preserve">janeiro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8F1A50">
        <w:rPr>
          <w:rFonts w:asciiTheme="minorHAnsi" w:hAnsiTheme="minorHAnsi" w:cstheme="minorHAnsi"/>
          <w:lang w:eastAsia="pt-BR"/>
        </w:rPr>
        <w:t>3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658D1B7B" w14:textId="77777777" w:rsidR="004857A1" w:rsidRPr="004857A1" w:rsidRDefault="004857A1" w:rsidP="004857A1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5742AC11" w14:textId="77777777" w:rsidR="004857A1" w:rsidRPr="004857A1" w:rsidRDefault="00266441" w:rsidP="004857A1">
      <w:pPr>
        <w:tabs>
          <w:tab w:val="left" w:pos="3544"/>
        </w:tabs>
        <w:jc w:val="both"/>
        <w:rPr>
          <w:rFonts w:ascii="Calibri" w:hAnsi="Calibri" w:cs="Calibri"/>
        </w:rPr>
      </w:pPr>
      <w:r w:rsidRPr="004857A1">
        <w:rPr>
          <w:rFonts w:ascii="Calibri" w:hAnsi="Calibri" w:cs="Calibri"/>
        </w:rPr>
        <w:t>Considerando as atribuições conferidas ao Presidente do CAU/RS pelo art. 35, inciso III, da Lei n° 12.378, de 31 de dezembro de 2010, e os artigos 56 e 151, do Regimento Interno do CAU/RS; e</w:t>
      </w:r>
    </w:p>
    <w:p w14:paraId="4AA293AA" w14:textId="72A13ABD" w:rsidR="004857A1" w:rsidRDefault="004857A1" w:rsidP="004857A1">
      <w:pPr>
        <w:tabs>
          <w:tab w:val="left" w:pos="3544"/>
        </w:tabs>
        <w:jc w:val="both"/>
        <w:rPr>
          <w:rFonts w:ascii="Calibri" w:hAnsi="Calibri" w:cs="Calibri"/>
        </w:rPr>
      </w:pPr>
    </w:p>
    <w:p w14:paraId="2E576217" w14:textId="16DD1B25" w:rsidR="004857A1" w:rsidRPr="004857A1" w:rsidRDefault="004857A1" w:rsidP="004857A1">
      <w:pPr>
        <w:tabs>
          <w:tab w:val="left" w:pos="354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necessidade de ajustes no Calendário Oficial do CAU/RS para 2023, aprovado pela Deliberação Plenária DPO-RS nº 1530/2022.</w:t>
      </w:r>
    </w:p>
    <w:p w14:paraId="60240616" w14:textId="77777777" w:rsidR="00266441" w:rsidRPr="004857A1" w:rsidRDefault="00266441">
      <w:pPr>
        <w:jc w:val="both"/>
        <w:rPr>
          <w:rFonts w:ascii="Calibri" w:hAnsi="Calibri" w:cs="Calibri"/>
          <w:b/>
          <w:szCs w:val="22"/>
          <w:lang w:eastAsia="pt-BR"/>
        </w:rPr>
      </w:pPr>
    </w:p>
    <w:p w14:paraId="07B62AFC" w14:textId="0F82ECB2"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  <w:r w:rsidR="004857A1">
        <w:rPr>
          <w:rFonts w:asciiTheme="minorHAnsi" w:hAnsiTheme="minorHAnsi" w:cstheme="minorHAnsi"/>
          <w:b/>
          <w:szCs w:val="22"/>
          <w:lang w:eastAsia="pt-BR"/>
        </w:rPr>
        <w:tab/>
      </w:r>
    </w:p>
    <w:p w14:paraId="5DB2610B" w14:textId="47D7CAAD" w:rsidR="004857A1" w:rsidRDefault="004857A1" w:rsidP="001821D8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Homologar a Deliberação </w:t>
      </w:r>
      <w:r>
        <w:rPr>
          <w:rFonts w:ascii="Calibri" w:hAnsi="Calibri" w:cs="Calibri"/>
          <w:i/>
        </w:rPr>
        <w:t>Ad Referendum</w:t>
      </w:r>
      <w:r>
        <w:rPr>
          <w:rFonts w:ascii="Calibri" w:hAnsi="Calibri" w:cs="Calibri"/>
        </w:rPr>
        <w:t xml:space="preserve"> nº 018/2022 ratificando as alterações constantes no anexo da mesma;</w:t>
      </w:r>
    </w:p>
    <w:p w14:paraId="3C87282A" w14:textId="4037548A" w:rsidR="004857A1" w:rsidRDefault="004857A1" w:rsidP="001821D8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Homologar demais ajustes, conforme detalhamento abaixo:</w:t>
      </w:r>
    </w:p>
    <w:p w14:paraId="0F35E4EA" w14:textId="2B656E0D" w:rsidR="00F12FD5" w:rsidRPr="00F12FD5" w:rsidRDefault="00F12FD5" w:rsidP="001821D8">
      <w:pPr>
        <w:pStyle w:val="PargrafodaLista"/>
        <w:numPr>
          <w:ilvl w:val="1"/>
          <w:numId w:val="4"/>
        </w:numPr>
        <w:jc w:val="both"/>
        <w:rPr>
          <w:rFonts w:ascii="Calibri" w:hAnsi="Calibri" w:cs="Calibri"/>
        </w:rPr>
      </w:pPr>
      <w:r w:rsidRPr="00F12FD5">
        <w:rPr>
          <w:rFonts w:ascii="Calibri" w:hAnsi="Calibri" w:cs="Calibri"/>
        </w:rPr>
        <w:t>Invers</w:t>
      </w:r>
      <w:r>
        <w:rPr>
          <w:rFonts w:ascii="Calibri" w:hAnsi="Calibri" w:cs="Calibri"/>
        </w:rPr>
        <w:t>ã</w:t>
      </w:r>
      <w:r w:rsidRPr="00F12FD5">
        <w:rPr>
          <w:rFonts w:ascii="Calibri" w:hAnsi="Calibri" w:cs="Calibri"/>
        </w:rPr>
        <w:t>o de formato das reuniões do CD-CAU/RS e CEAU-CAU/RS, previstas para 10 e 17/02</w:t>
      </w:r>
      <w:r>
        <w:rPr>
          <w:rFonts w:ascii="Calibri" w:hAnsi="Calibri" w:cs="Calibri"/>
        </w:rPr>
        <w:t>, devendo as mesmas acontecerem de forma presencial no dia 10 e remota no dia 17 de fevereiro</w:t>
      </w:r>
      <w:r w:rsidRPr="00F12FD5">
        <w:rPr>
          <w:rFonts w:ascii="Calibri" w:hAnsi="Calibri" w:cs="Calibri"/>
        </w:rPr>
        <w:t>;</w:t>
      </w:r>
    </w:p>
    <w:p w14:paraId="6A6C10C0" w14:textId="354CDDEE" w:rsidR="00F12FD5" w:rsidRPr="00F12FD5" w:rsidRDefault="00F12FD5" w:rsidP="001821D8">
      <w:pPr>
        <w:pStyle w:val="PargrafodaLista"/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Alteração formato </w:t>
      </w:r>
      <w:r w:rsidRPr="00F12FD5">
        <w:rPr>
          <w:rFonts w:ascii="Calibri" w:hAnsi="Calibri" w:cs="Calibri"/>
        </w:rPr>
        <w:t xml:space="preserve">das reuniões da COA-CAU/RS, </w:t>
      </w:r>
      <w:r>
        <w:rPr>
          <w:rFonts w:ascii="Calibri" w:hAnsi="Calibri" w:cs="Calibri"/>
        </w:rPr>
        <w:t xml:space="preserve">de modo que no período de </w:t>
      </w:r>
      <w:r w:rsidRPr="00F12FD5">
        <w:rPr>
          <w:rFonts w:ascii="Calibri" w:hAnsi="Calibri" w:cs="Calibri"/>
        </w:rPr>
        <w:t xml:space="preserve">fevereiro a junho, </w:t>
      </w:r>
      <w:r>
        <w:rPr>
          <w:rFonts w:ascii="Calibri" w:hAnsi="Calibri" w:cs="Calibri"/>
        </w:rPr>
        <w:t xml:space="preserve">todas ocorram </w:t>
      </w:r>
      <w:r w:rsidRPr="00F12FD5">
        <w:rPr>
          <w:rFonts w:ascii="Calibri" w:hAnsi="Calibri" w:cs="Calibri"/>
        </w:rPr>
        <w:t xml:space="preserve">de forma remota, por falta de quórum </w:t>
      </w:r>
      <w:r>
        <w:rPr>
          <w:rFonts w:ascii="Calibri" w:hAnsi="Calibri" w:cs="Calibri"/>
        </w:rPr>
        <w:t xml:space="preserve">para reuniões </w:t>
      </w:r>
      <w:r w:rsidRPr="00F12FD5">
        <w:rPr>
          <w:rFonts w:ascii="Calibri" w:hAnsi="Calibri" w:cs="Calibri"/>
        </w:rPr>
        <w:t>presenci</w:t>
      </w:r>
      <w:r>
        <w:rPr>
          <w:rFonts w:ascii="Calibri" w:hAnsi="Calibri" w:cs="Calibri"/>
        </w:rPr>
        <w:t>ais</w:t>
      </w:r>
      <w:r w:rsidRPr="00F12FD5">
        <w:rPr>
          <w:rFonts w:ascii="Calibri" w:hAnsi="Calibri" w:cs="Calibri"/>
        </w:rPr>
        <w:t>;</w:t>
      </w:r>
    </w:p>
    <w:p w14:paraId="25B30588" w14:textId="716A262B" w:rsidR="004857A1" w:rsidRDefault="00F12FD5" w:rsidP="001821D8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</w:rPr>
      </w:pPr>
      <w:r w:rsidRPr="00F12FD5">
        <w:rPr>
          <w:rFonts w:ascii="Calibri" w:hAnsi="Calibri" w:cs="Calibri"/>
        </w:rPr>
        <w:t>Inclus</w:t>
      </w:r>
      <w:r>
        <w:rPr>
          <w:rFonts w:ascii="Calibri" w:hAnsi="Calibri" w:cs="Calibri"/>
        </w:rPr>
        <w:t>ã</w:t>
      </w:r>
      <w:r w:rsidRPr="00F12FD5">
        <w:rPr>
          <w:rFonts w:ascii="Calibri" w:hAnsi="Calibri" w:cs="Calibri"/>
        </w:rPr>
        <w:t>o de datas extras para possibilidade de realização audiências relativas à CED-CAU/RS (05/04, 12/05, 02/06, 04/08, 27/09, 25/10 e 01/12)</w:t>
      </w:r>
      <w:r>
        <w:rPr>
          <w:rFonts w:ascii="Calibri" w:hAnsi="Calibri" w:cs="Calibri"/>
        </w:rPr>
        <w:t>;</w:t>
      </w:r>
    </w:p>
    <w:p w14:paraId="3B23F414" w14:textId="029E25EF" w:rsidR="00F12FD5" w:rsidRDefault="00F12FD5" w:rsidP="001821D8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</w:rPr>
      </w:pPr>
      <w:r w:rsidRPr="00F12FD5">
        <w:rPr>
          <w:rFonts w:ascii="Calibri" w:hAnsi="Calibri" w:cs="Calibri"/>
        </w:rPr>
        <w:t>Antecipação da reunião da CPUA</w:t>
      </w:r>
      <w:r>
        <w:rPr>
          <w:rFonts w:ascii="Calibri" w:hAnsi="Calibri" w:cs="Calibri"/>
        </w:rPr>
        <w:t>-CAU/RS</w:t>
      </w:r>
      <w:r w:rsidRPr="00F12FD5">
        <w:rPr>
          <w:rFonts w:ascii="Calibri" w:hAnsi="Calibri" w:cs="Calibri"/>
        </w:rPr>
        <w:t>, prevista para ocorrer no dia 08/02, de forma presencial, para 01º/02, no mesmo formato</w:t>
      </w:r>
      <w:r w:rsidR="005101DB">
        <w:rPr>
          <w:rFonts w:ascii="Calibri" w:hAnsi="Calibri" w:cs="Calibri"/>
        </w:rPr>
        <w:t>;</w:t>
      </w:r>
    </w:p>
    <w:p w14:paraId="0822069D" w14:textId="10E10BE9" w:rsidR="005101DB" w:rsidRDefault="005101DB" w:rsidP="001821D8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Inclusão de reuniões da Comissão Temporária de Conduta dos Conselheiros</w:t>
      </w:r>
      <w:r w:rsidR="001821D8">
        <w:rPr>
          <w:rFonts w:ascii="Calibri" w:hAnsi="Calibri" w:cs="Calibri"/>
        </w:rPr>
        <w:t>;</w:t>
      </w:r>
    </w:p>
    <w:p w14:paraId="24929CAC" w14:textId="2213B699" w:rsidR="001821D8" w:rsidRDefault="001821D8" w:rsidP="001821D8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Inclusão de reuniões da Comissão de Ações Afirmativas. </w:t>
      </w:r>
    </w:p>
    <w:p w14:paraId="65425968" w14:textId="77777777" w:rsidR="000801BC" w:rsidRDefault="000801BC" w:rsidP="001821D8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Aprovar a versão 3 do Calendário Geral do CAU/RS para 2023, conforme anexo desta deliberação;</w:t>
      </w:r>
    </w:p>
    <w:p w14:paraId="45660067" w14:textId="78721F4B" w:rsidR="00F12FD5" w:rsidRPr="00F12FD5" w:rsidRDefault="000801BC" w:rsidP="001821D8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a </w:t>
      </w:r>
      <w:r w:rsidR="00F12FD5">
        <w:rPr>
          <w:rFonts w:ascii="Calibri" w:hAnsi="Calibri" w:cs="Calibri"/>
        </w:rPr>
        <w:t xml:space="preserve">presente deliberação à Secretaria Geral para providências necessárias. </w:t>
      </w:r>
    </w:p>
    <w:p w14:paraId="12CACD75" w14:textId="77777777" w:rsidR="00F12FD5" w:rsidRPr="00F12FD5" w:rsidRDefault="00F12FD5" w:rsidP="00F12FD5">
      <w:pPr>
        <w:pStyle w:val="PargrafodaLista"/>
        <w:rPr>
          <w:rFonts w:ascii="Calibri" w:hAnsi="Calibri" w:cs="Calibri"/>
        </w:rPr>
      </w:pPr>
    </w:p>
    <w:p w14:paraId="2B0C38AB" w14:textId="77777777" w:rsidR="00756C3A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9116E7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0F1D9751" w14:textId="17846DCD" w:rsidR="00CE5A2B" w:rsidRPr="009D7A3D" w:rsidRDefault="00CE5A2B" w:rsidP="00CE5A2B">
      <w:pPr>
        <w:jc w:val="both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18</w:t>
      </w:r>
      <w:r w:rsidRPr="009D7A3D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dezoito</w:t>
      </w:r>
      <w:r w:rsidRPr="009D7A3D">
        <w:rPr>
          <w:rFonts w:asciiTheme="minorHAnsi" w:hAnsiTheme="minorHAnsi" w:cstheme="minorHAnsi"/>
          <w:color w:val="000000"/>
        </w:rPr>
        <w:t>) votos favoráveis, das conselheiras Andréa Larruscahim Hamilton Ilha, Débora Francele Rodrigues da Silva, Evelise Jaime de Menezes, Gislaine Vargas Saibro, Ingrid Louise de Souza Dahm, Lídia Glacir Gomes Rodrigues,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7A3D">
        <w:rPr>
          <w:rFonts w:asciiTheme="minorHAnsi" w:hAnsiTheme="minorHAnsi" w:cstheme="minorHAnsi"/>
          <w:color w:val="000000"/>
        </w:rPr>
        <w:t>Magali Mingotti</w:t>
      </w:r>
      <w:r>
        <w:rPr>
          <w:rFonts w:asciiTheme="minorHAnsi" w:hAnsiTheme="minorHAnsi" w:cstheme="minorHAnsi"/>
          <w:color w:val="000000"/>
        </w:rPr>
        <w:t>,</w:t>
      </w:r>
      <w:r w:rsidRPr="009D7A3D">
        <w:rPr>
          <w:rFonts w:asciiTheme="minorHAnsi" w:hAnsiTheme="minorHAnsi" w:cstheme="minorHAnsi"/>
          <w:color w:val="000000"/>
        </w:rPr>
        <w:t xml:space="preserve"> Marcia Elizabeth Martins, Orildes Três e Silvia Monteiro Barakat e dos conselheiros, Alexandre Couto Giorgi, Carlos Eduardo </w:t>
      </w:r>
      <w:r w:rsidRPr="009D7A3D">
        <w:rPr>
          <w:rFonts w:asciiTheme="minorHAnsi" w:hAnsiTheme="minorHAnsi" w:cstheme="minorHAnsi"/>
          <w:color w:val="000000"/>
        </w:rPr>
        <w:lastRenderedPageBreak/>
        <w:t>Iponema Costa, Carlos Eduardo Mesquita Pedone, Emilio Merino Dominguez, Fábio Müller, Fausto Henrique Steffen, Rafael Ártico e Rodrigo Spinelli e 0</w:t>
      </w:r>
      <w:r w:rsidR="00B63934">
        <w:rPr>
          <w:rFonts w:asciiTheme="minorHAnsi" w:hAnsiTheme="minorHAnsi" w:cstheme="minorHAnsi"/>
          <w:color w:val="000000"/>
        </w:rPr>
        <w:t>2</w:t>
      </w:r>
      <w:r w:rsidRPr="009D7A3D">
        <w:rPr>
          <w:rFonts w:asciiTheme="minorHAnsi" w:hAnsiTheme="minorHAnsi" w:cstheme="minorHAnsi"/>
          <w:color w:val="000000"/>
        </w:rPr>
        <w:t xml:space="preserve"> (</w:t>
      </w:r>
      <w:r w:rsidR="00B63934">
        <w:rPr>
          <w:rFonts w:asciiTheme="minorHAnsi" w:hAnsiTheme="minorHAnsi" w:cstheme="minorHAnsi"/>
          <w:color w:val="000000"/>
        </w:rPr>
        <w:t>duas</w:t>
      </w:r>
      <w:r w:rsidRPr="009D7A3D">
        <w:rPr>
          <w:rFonts w:asciiTheme="minorHAnsi" w:hAnsiTheme="minorHAnsi" w:cstheme="minorHAnsi"/>
          <w:color w:val="000000"/>
        </w:rPr>
        <w:t>) ausências, da conselheira Aline Pedroso da Croce e do conselheiro Rinaldo Ferreira Barbosa.</w:t>
      </w:r>
    </w:p>
    <w:p w14:paraId="7D42BA5D" w14:textId="77777777" w:rsidR="00CE5A2B" w:rsidRDefault="00CE5A2B" w:rsidP="00CE5A2B">
      <w:pPr>
        <w:jc w:val="both"/>
        <w:rPr>
          <w:rFonts w:asciiTheme="minorHAnsi" w:hAnsiTheme="minorHAnsi" w:cstheme="minorHAnsi"/>
          <w:lang w:eastAsia="pt-BR"/>
        </w:rPr>
      </w:pPr>
    </w:p>
    <w:p w14:paraId="03F48DFB" w14:textId="77777777" w:rsidR="00CE5A2B" w:rsidRPr="009116E7" w:rsidRDefault="00CE5A2B" w:rsidP="00CE5A2B">
      <w:pPr>
        <w:jc w:val="both"/>
        <w:rPr>
          <w:rFonts w:asciiTheme="minorHAnsi" w:hAnsiTheme="minorHAnsi" w:cstheme="minorHAnsi"/>
          <w:lang w:eastAsia="pt-BR"/>
        </w:rPr>
      </w:pPr>
    </w:p>
    <w:p w14:paraId="57F783F7" w14:textId="77777777" w:rsidR="00CE5A2B" w:rsidRPr="009116E7" w:rsidRDefault="00CE5A2B" w:rsidP="00CE5A2B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4D8E73E5" w14:textId="77777777" w:rsidR="00CE5A2B" w:rsidRPr="00871AD5" w:rsidRDefault="00CE5A2B" w:rsidP="00CE5A2B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27 de janeiro </w:t>
      </w:r>
      <w:r w:rsidRPr="00871AD5">
        <w:rPr>
          <w:rFonts w:asciiTheme="minorHAnsi" w:hAnsiTheme="minorHAnsi" w:cstheme="minorHAnsi"/>
        </w:rPr>
        <w:t>de 202</w:t>
      </w:r>
      <w:r>
        <w:rPr>
          <w:rFonts w:asciiTheme="minorHAnsi" w:hAnsiTheme="minorHAnsi" w:cstheme="minorHAnsi"/>
        </w:rPr>
        <w:t>3</w:t>
      </w:r>
      <w:r w:rsidRPr="00871AD5">
        <w:rPr>
          <w:rFonts w:asciiTheme="minorHAnsi" w:hAnsiTheme="minorHAnsi" w:cstheme="minorHAnsi"/>
        </w:rPr>
        <w:t>.</w:t>
      </w:r>
    </w:p>
    <w:p w14:paraId="6D00F7DF" w14:textId="77777777" w:rsidR="00CE5A2B" w:rsidRPr="00871AD5" w:rsidRDefault="00CE5A2B" w:rsidP="00CE5A2B">
      <w:pPr>
        <w:jc w:val="center"/>
        <w:rPr>
          <w:rFonts w:asciiTheme="minorHAnsi" w:hAnsiTheme="minorHAnsi" w:cstheme="minorHAnsi"/>
        </w:rPr>
      </w:pPr>
    </w:p>
    <w:p w14:paraId="5932247D" w14:textId="77777777" w:rsidR="00CE5A2B" w:rsidRPr="00871AD5" w:rsidRDefault="00CE5A2B" w:rsidP="00CE5A2B">
      <w:pPr>
        <w:jc w:val="center"/>
        <w:rPr>
          <w:rFonts w:asciiTheme="minorHAnsi" w:hAnsiTheme="minorHAnsi" w:cstheme="minorHAnsi"/>
        </w:rPr>
      </w:pPr>
    </w:p>
    <w:p w14:paraId="73AEC0A0" w14:textId="77777777" w:rsidR="00CE5A2B" w:rsidRPr="00871AD5" w:rsidRDefault="00CE5A2B" w:rsidP="00CE5A2B">
      <w:pPr>
        <w:jc w:val="center"/>
        <w:rPr>
          <w:rFonts w:asciiTheme="minorHAnsi" w:hAnsiTheme="minorHAnsi" w:cstheme="minorHAnsi"/>
        </w:rPr>
      </w:pPr>
    </w:p>
    <w:p w14:paraId="2BCBFB9A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1AD5" w:rsidRDefault="00756C3A" w:rsidP="00756C3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9116E7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116E7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94857B0" w:rsidR="00756C3A" w:rsidRPr="00A90A79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156</w:t>
            </w:r>
            <w:r w:rsidR="00F12FD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D27D5" w:rsidRPr="005D27D5">
              <w:rPr>
                <w:rFonts w:ascii="Calibri" w:hAnsi="Calibri" w:cs="Calibri"/>
                <w:sz w:val="22"/>
                <w:szCs w:val="22"/>
              </w:rPr>
              <w:t>1657006</w:t>
            </w:r>
            <w:r w:rsidR="008F1A50">
              <w:rPr>
                <w:rFonts w:ascii="Calibri" w:hAnsi="Calibri" w:cs="Calibri"/>
                <w:sz w:val="22"/>
                <w:szCs w:val="22"/>
              </w:rPr>
              <w:t>/</w:t>
            </w:r>
            <w:r w:rsidR="00AF1286">
              <w:rPr>
                <w:rFonts w:ascii="Calibri" w:hAnsi="Calibri" w:cs="Calibri"/>
                <w:sz w:val="22"/>
                <w:szCs w:val="22"/>
              </w:rPr>
              <w:t>202</w:t>
            </w:r>
            <w:r w:rsidR="0026644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9116E7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CE5A2B" w:rsidRPr="009116E7" w14:paraId="6723DBC8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0DBEC485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6A85D4BE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2B3F603B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1DBB4726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05F59DBB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3AB0BF43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0A8E9DC0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CE5A2B" w:rsidRPr="008F1A5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9A64D40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E5A2B" w:rsidRPr="009116E7" w14:paraId="1F5B29F5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3188E723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6D61D1E1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6E68F536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71FA8878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77BA9E3C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1EFD5997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5E0FDB29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0952BB97" w14:textId="375551ED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35EE38A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A4BF4DC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CE5A2B" w:rsidRPr="009116E7" w14:paraId="5FA9784E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0632182F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7ED87316" w14:textId="20DC6D68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7249788A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043F29D5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28965004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5B9CFFB2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7244A6E5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3E378083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5AA03F82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17D2C414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53CE66C6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CE5A2B" w:rsidRPr="009116E7" w14:paraId="6358EC18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14B91B95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3E51FCCA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806F930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E92732A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345366B0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59F2794F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4624AFE1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087C1EF6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E5A2B" w:rsidRPr="009116E7" w14:paraId="2C6B40C9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06198348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1BCE1349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4BC69EDA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E5A2B" w:rsidRPr="009116E7" w14:paraId="5EF7CBE7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3F7A8F1D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5BD13050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033752AB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E5A2B" w:rsidRPr="009116E7" w14:paraId="7ED4EB1D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361BB415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0A758F64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CE5A2B" w:rsidRPr="009116E7" w14:paraId="0FED52E8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4361FB82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42F1B125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CE5A2B" w:rsidRPr="009116E7" w14:paraId="623459B2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3A1E46DD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36916048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44DC1424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3ECF1887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02B2418D" w14:textId="7C1E070A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4AEFAF05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6FBE71D4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7CFDA899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7821CC25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43A1AAA4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E5A2B" w:rsidRPr="009116E7" w14:paraId="64AA3E70" w14:textId="77777777" w:rsidTr="00A16A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50A469EC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2D4F865E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320F601A" w14:textId="77777777" w:rsidTr="00A1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372FC072" w:rsidR="00CE5A2B" w:rsidRPr="00CE5A2B" w:rsidRDefault="00CE5A2B" w:rsidP="00CE5A2B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39190008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CE5A2B" w:rsidRPr="008F1A50" w:rsidRDefault="00CE5A2B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E5A2B" w:rsidRPr="009116E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4CEC613C" w:rsidR="00CE5A2B" w:rsidRPr="00CE5A2B" w:rsidRDefault="00CE5A2B" w:rsidP="00CE5A2B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E5A2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6BDD3B2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6B6F5211" w:rsidR="00CE5A2B" w:rsidRPr="008F1A5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A90A79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9FD5A4C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7BD85E8" w14:textId="59DFA77C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156</w:t>
            </w:r>
            <w:r w:rsidR="00F12FD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5D27D5" w:rsidRPr="005D27D5">
              <w:rPr>
                <w:rFonts w:asciiTheme="minorHAnsi" w:hAnsiTheme="minorHAnsi" w:cstheme="minorHAnsi"/>
                <w:sz w:val="20"/>
                <w:szCs w:val="22"/>
              </w:rPr>
              <w:t>1657006</w:t>
            </w:r>
            <w:r w:rsidR="00AF1286" w:rsidRPr="00AF1286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266441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1044B29B"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E5A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CE5A2B"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CE5A2B"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CE5A2B"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</w:t>
            </w:r>
            <w:r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CE5A2B"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CE5A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544BA69" w14:textId="77777777" w:rsidR="00CE5A2B" w:rsidRDefault="00CE5A2B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  <w:sectPr w:rsidR="00CE5A2B" w:rsidSect="00756C3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</w:p>
    <w:p w14:paraId="3617F71E" w14:textId="374DD94F" w:rsidR="004F4077" w:rsidRDefault="00E73A38" w:rsidP="00130E39">
      <w:pPr>
        <w:pStyle w:val="PargrafodaLista"/>
        <w:ind w:left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E73A38">
        <w:lastRenderedPageBreak/>
        <w:drawing>
          <wp:inline distT="0" distB="0" distL="0" distR="0" wp14:anchorId="510F5262" wp14:editId="35DC27A9">
            <wp:extent cx="9071610" cy="54216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4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F5CC0" w14:textId="0C1F45DD" w:rsidR="00130E39" w:rsidRPr="009116E7" w:rsidRDefault="001821D8" w:rsidP="00130E39">
      <w:pPr>
        <w:pStyle w:val="PargrafodaLista"/>
        <w:ind w:left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1821D8">
        <w:rPr>
          <w:noProof/>
        </w:rPr>
        <w:lastRenderedPageBreak/>
        <w:drawing>
          <wp:inline distT="0" distB="0" distL="0" distR="0" wp14:anchorId="6EDDBF46" wp14:editId="2092E76B">
            <wp:extent cx="9071610" cy="57194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E39" w:rsidRPr="009116E7" w:rsidSect="00130E39">
      <w:pgSz w:w="16838" w:h="11906" w:orient="landscape"/>
      <w:pgMar w:top="1701" w:right="1701" w:bottom="851" w:left="85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E73A38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E73A38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7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3"/>
  </w:num>
  <w:num w:numId="8" w16cid:durableId="159621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5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8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801BC"/>
    <w:rsid w:val="000B621A"/>
    <w:rsid w:val="00110449"/>
    <w:rsid w:val="00130E39"/>
    <w:rsid w:val="0013101F"/>
    <w:rsid w:val="001821D8"/>
    <w:rsid w:val="001A2002"/>
    <w:rsid w:val="001D36F1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857A1"/>
    <w:rsid w:val="004921EE"/>
    <w:rsid w:val="004A7853"/>
    <w:rsid w:val="004B0F35"/>
    <w:rsid w:val="004F4077"/>
    <w:rsid w:val="005074A3"/>
    <w:rsid w:val="00507DD9"/>
    <w:rsid w:val="005101DB"/>
    <w:rsid w:val="00535ACB"/>
    <w:rsid w:val="005943D9"/>
    <w:rsid w:val="00594DD0"/>
    <w:rsid w:val="005C18E0"/>
    <w:rsid w:val="005C3926"/>
    <w:rsid w:val="005D27D5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56C3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63934"/>
    <w:rsid w:val="00B80B09"/>
    <w:rsid w:val="00B820CC"/>
    <w:rsid w:val="00BC12AE"/>
    <w:rsid w:val="00BC3326"/>
    <w:rsid w:val="00BE2484"/>
    <w:rsid w:val="00C555AB"/>
    <w:rsid w:val="00CC4BED"/>
    <w:rsid w:val="00CD4B3C"/>
    <w:rsid w:val="00CE11BC"/>
    <w:rsid w:val="00CE5A2B"/>
    <w:rsid w:val="00DF3013"/>
    <w:rsid w:val="00E5615B"/>
    <w:rsid w:val="00E65E3D"/>
    <w:rsid w:val="00E66813"/>
    <w:rsid w:val="00E73A38"/>
    <w:rsid w:val="00EC4204"/>
    <w:rsid w:val="00ED7FDA"/>
    <w:rsid w:val="00EE0389"/>
    <w:rsid w:val="00EE061E"/>
    <w:rsid w:val="00F12FD5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11</cp:revision>
  <cp:lastPrinted>2023-02-06T15:02:00Z</cp:lastPrinted>
  <dcterms:created xsi:type="dcterms:W3CDTF">2023-01-25T21:34:00Z</dcterms:created>
  <dcterms:modified xsi:type="dcterms:W3CDTF">2023-02-06T15:03:00Z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