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9D7A3D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77777777" w:rsidR="00CC4BED" w:rsidRPr="009D7A3D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9D7A3D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65B5EB0B" w:rsidR="00CC4BED" w:rsidRPr="009D7A3D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</w:rPr>
              <w:t xml:space="preserve">Protocolo SICCAU nº </w:t>
            </w:r>
            <w:r w:rsidR="002270AF" w:rsidRPr="009D7A3D">
              <w:rPr>
                <w:rFonts w:asciiTheme="minorHAnsi" w:hAnsiTheme="minorHAnsi" w:cstheme="minorHAnsi"/>
              </w:rPr>
              <w:t>723070</w:t>
            </w:r>
            <w:r w:rsidR="008F1A50" w:rsidRPr="009D7A3D">
              <w:rPr>
                <w:rFonts w:asciiTheme="minorHAnsi" w:hAnsiTheme="minorHAnsi" w:cstheme="minorHAnsi"/>
              </w:rPr>
              <w:t>/20</w:t>
            </w:r>
            <w:r w:rsidR="002270AF" w:rsidRPr="009D7A3D">
              <w:rPr>
                <w:rFonts w:asciiTheme="minorHAnsi" w:hAnsiTheme="minorHAnsi" w:cstheme="minorHAnsi"/>
              </w:rPr>
              <w:t>18</w:t>
            </w:r>
            <w:r w:rsidR="008F1A50" w:rsidRPr="009D7A3D">
              <w:rPr>
                <w:rFonts w:asciiTheme="minorHAnsi" w:hAnsiTheme="minorHAnsi" w:cstheme="minorHAnsi"/>
              </w:rPr>
              <w:t xml:space="preserve"> </w:t>
            </w:r>
            <w:r w:rsidRPr="009D7A3D">
              <w:rPr>
                <w:rFonts w:asciiTheme="minorHAnsi" w:hAnsiTheme="minorHAnsi" w:cstheme="minorHAnsi"/>
              </w:rPr>
              <w:t xml:space="preserve">– </w:t>
            </w:r>
            <w:r w:rsidR="002E67F8" w:rsidRPr="009D7A3D">
              <w:rPr>
                <w:rFonts w:asciiTheme="minorHAnsi" w:hAnsiTheme="minorHAnsi" w:cstheme="minorHAnsi"/>
              </w:rPr>
              <w:t>Denúncia</w:t>
            </w:r>
            <w:r w:rsidR="002159D6" w:rsidRPr="009D7A3D">
              <w:rPr>
                <w:rFonts w:asciiTheme="minorHAnsi" w:hAnsiTheme="minorHAnsi" w:cstheme="minorHAnsi"/>
              </w:rPr>
              <w:t xml:space="preserve"> nº </w:t>
            </w:r>
            <w:r w:rsidR="002270AF" w:rsidRPr="009D7A3D">
              <w:rPr>
                <w:rFonts w:asciiTheme="minorHAnsi" w:hAnsiTheme="minorHAnsi" w:cstheme="minorHAnsi"/>
              </w:rPr>
              <w:t>18202 e 18342</w:t>
            </w:r>
          </w:p>
        </w:tc>
      </w:tr>
      <w:tr w:rsidR="000244E9" w:rsidRPr="009D7A3D" w14:paraId="4DE7CA25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3B1EF9F" w14:textId="77777777" w:rsidR="000244E9" w:rsidRPr="009D7A3D" w:rsidRDefault="000244E9" w:rsidP="000244E9">
            <w:pPr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C427DFA" w14:textId="5CE843FA" w:rsidR="000244E9" w:rsidRPr="009D7A3D" w:rsidRDefault="002270AF" w:rsidP="002159D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</w:rPr>
              <w:t>K. P. DE C. E V. P. DE. C.</w:t>
            </w:r>
          </w:p>
        </w:tc>
      </w:tr>
      <w:tr w:rsidR="000244E9" w:rsidRPr="009D7A3D" w14:paraId="1AE63A67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042BDB0" w14:textId="77777777" w:rsidR="000244E9" w:rsidRPr="009D7A3D" w:rsidRDefault="000244E9" w:rsidP="000244E9">
            <w:pPr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B73F762" w14:textId="0033048F" w:rsidR="000244E9" w:rsidRPr="009D7A3D" w:rsidRDefault="002270AF" w:rsidP="000244E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</w:rPr>
              <w:t>A. R. F.</w:t>
            </w:r>
          </w:p>
        </w:tc>
      </w:tr>
      <w:tr w:rsidR="00CC4BED" w:rsidRPr="009D7A3D" w14:paraId="3D55DEA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5B460E" w14:textId="77777777" w:rsidR="00CC4BED" w:rsidRPr="009D7A3D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9D7A3D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77777777" w:rsidR="00CC4BED" w:rsidRPr="009D7A3D" w:rsidRDefault="00CC4BED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 w:rsidRPr="009D7A3D">
              <w:rPr>
                <w:rFonts w:asciiTheme="minorHAnsi" w:hAnsiTheme="minorHAnsi" w:cstheme="minorHAnsi"/>
                <w:bCs/>
                <w:lang w:eastAsia="pt-BR"/>
              </w:rPr>
              <w:t>CED-CAU/RS</w:t>
            </w:r>
          </w:p>
        </w:tc>
      </w:tr>
      <w:tr w:rsidR="00CC4BED" w:rsidRPr="009D7A3D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77777777" w:rsidR="00CC4BED" w:rsidRPr="009D7A3D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9D7A3D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77777777" w:rsidR="00CC4BED" w:rsidRPr="009D7A3D" w:rsidRDefault="00CC4BED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9D7A3D">
              <w:rPr>
                <w:rFonts w:asciiTheme="minorHAnsi" w:hAnsiTheme="minorHAnsi" w:cstheme="minorHAnsi"/>
                <w:bCs/>
                <w:lang w:eastAsia="pt-BR"/>
              </w:rPr>
              <w:t>Julgamento de Processo Ético-Disciplinar</w:t>
            </w:r>
          </w:p>
        </w:tc>
      </w:tr>
    </w:tbl>
    <w:p w14:paraId="0D536F41" w14:textId="02D824DC" w:rsidR="00CC4BED" w:rsidRPr="009D7A3D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9D7A3D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56C3A" w:rsidRPr="009D7A3D">
        <w:rPr>
          <w:rFonts w:asciiTheme="minorHAnsi" w:hAnsiTheme="minorHAnsi" w:cstheme="minorHAnsi"/>
          <w:lang w:eastAsia="pt-BR"/>
        </w:rPr>
        <w:t>15</w:t>
      </w:r>
      <w:r w:rsidR="002270AF" w:rsidRPr="009D7A3D">
        <w:rPr>
          <w:rFonts w:asciiTheme="minorHAnsi" w:hAnsiTheme="minorHAnsi" w:cstheme="minorHAnsi"/>
          <w:lang w:eastAsia="pt-BR"/>
        </w:rPr>
        <w:t>60</w:t>
      </w:r>
      <w:r w:rsidRPr="009D7A3D">
        <w:rPr>
          <w:rFonts w:asciiTheme="minorHAnsi" w:hAnsiTheme="minorHAnsi" w:cstheme="minorHAnsi"/>
          <w:lang w:eastAsia="pt-BR"/>
        </w:rPr>
        <w:t>/202</w:t>
      </w:r>
      <w:r w:rsidR="008F1A50" w:rsidRPr="009D7A3D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9D7A3D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28DF879B" w14:textId="1C6674B1" w:rsidR="00507DD9" w:rsidRPr="009D7A3D" w:rsidRDefault="000B621A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9D7A3D">
        <w:rPr>
          <w:rFonts w:asciiTheme="minorHAnsi" w:hAnsiTheme="minorHAnsi" w:cstheme="minorHAnsi"/>
          <w:sz w:val="20"/>
          <w:szCs w:val="20"/>
          <w:lang w:eastAsia="pt-BR"/>
        </w:rPr>
        <w:t xml:space="preserve">Aprova relatório e </w:t>
      </w:r>
      <w:r w:rsidR="00A25E4E" w:rsidRPr="009D7A3D">
        <w:rPr>
          <w:rFonts w:asciiTheme="minorHAnsi" w:hAnsiTheme="minorHAnsi" w:cstheme="minorHAnsi"/>
          <w:sz w:val="20"/>
          <w:szCs w:val="20"/>
          <w:lang w:eastAsia="pt-BR"/>
        </w:rPr>
        <w:t xml:space="preserve">voto </w:t>
      </w:r>
      <w:r w:rsidR="00DF3013" w:rsidRPr="009D7A3D">
        <w:rPr>
          <w:rFonts w:asciiTheme="minorHAnsi" w:hAnsiTheme="minorHAnsi" w:cstheme="minorHAnsi"/>
          <w:sz w:val="20"/>
          <w:szCs w:val="20"/>
          <w:lang w:eastAsia="pt-BR"/>
        </w:rPr>
        <w:t xml:space="preserve">original </w:t>
      </w:r>
      <w:r w:rsidR="006F5074" w:rsidRPr="009D7A3D">
        <w:rPr>
          <w:rFonts w:asciiTheme="minorHAnsi" w:hAnsiTheme="minorHAnsi" w:cstheme="minorHAnsi"/>
          <w:sz w:val="20"/>
          <w:szCs w:val="20"/>
          <w:lang w:eastAsia="pt-BR"/>
        </w:rPr>
        <w:t xml:space="preserve">referente ao </w:t>
      </w:r>
      <w:r w:rsidR="002159D6" w:rsidRPr="009D7A3D">
        <w:rPr>
          <w:rFonts w:asciiTheme="minorHAnsi" w:hAnsiTheme="minorHAnsi" w:cstheme="minorHAnsi"/>
          <w:sz w:val="20"/>
          <w:szCs w:val="20"/>
          <w:lang w:eastAsia="pt-BR"/>
        </w:rPr>
        <w:t>P</w:t>
      </w:r>
      <w:r w:rsidRPr="009D7A3D">
        <w:rPr>
          <w:rFonts w:asciiTheme="minorHAnsi" w:hAnsiTheme="minorHAnsi" w:cstheme="minorHAnsi"/>
          <w:sz w:val="20"/>
          <w:szCs w:val="20"/>
          <w:lang w:eastAsia="pt-BR"/>
        </w:rPr>
        <w:t xml:space="preserve">rotocolo </w:t>
      </w:r>
      <w:r w:rsidR="002159D6" w:rsidRPr="009D7A3D">
        <w:rPr>
          <w:rFonts w:asciiTheme="minorHAnsi" w:hAnsiTheme="minorHAnsi" w:cstheme="minorHAnsi"/>
          <w:sz w:val="20"/>
          <w:szCs w:val="20"/>
          <w:lang w:eastAsia="pt-BR"/>
        </w:rPr>
        <w:t xml:space="preserve">SICCAU </w:t>
      </w:r>
      <w:r w:rsidRPr="009D7A3D">
        <w:rPr>
          <w:rFonts w:asciiTheme="minorHAnsi" w:hAnsiTheme="minorHAnsi" w:cstheme="minorHAnsi"/>
          <w:sz w:val="20"/>
          <w:szCs w:val="20"/>
          <w:lang w:eastAsia="pt-BR"/>
        </w:rPr>
        <w:t xml:space="preserve">nº </w:t>
      </w:r>
      <w:r w:rsidR="002270AF" w:rsidRPr="009D7A3D">
        <w:rPr>
          <w:rFonts w:asciiTheme="minorHAnsi" w:hAnsiTheme="minorHAnsi" w:cstheme="minorHAnsi"/>
          <w:sz w:val="20"/>
          <w:szCs w:val="20"/>
          <w:lang w:eastAsia="pt-BR"/>
        </w:rPr>
        <w:t>723070/2018</w:t>
      </w:r>
      <w:r w:rsidR="008F1A50" w:rsidRPr="009D7A3D">
        <w:rPr>
          <w:rFonts w:asciiTheme="minorHAnsi" w:hAnsiTheme="minorHAnsi" w:cstheme="minorHAnsi"/>
          <w:sz w:val="20"/>
          <w:szCs w:val="20"/>
          <w:lang w:eastAsia="pt-BR"/>
        </w:rPr>
        <w:t xml:space="preserve"> </w:t>
      </w:r>
      <w:r w:rsidR="00BC3326" w:rsidRPr="009D7A3D">
        <w:rPr>
          <w:rFonts w:asciiTheme="minorHAnsi" w:hAnsiTheme="minorHAnsi" w:cstheme="minorHAnsi"/>
          <w:sz w:val="20"/>
          <w:szCs w:val="20"/>
        </w:rPr>
        <w:t xml:space="preserve">e dá outras providências. </w:t>
      </w:r>
    </w:p>
    <w:p w14:paraId="2262060C" w14:textId="77777777" w:rsidR="00A25E4E" w:rsidRPr="009D7A3D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14:paraId="258ED1CD" w14:textId="0903D0DE" w:rsidR="00ED7FDA" w:rsidRPr="009D7A3D" w:rsidRDefault="00ED7FDA" w:rsidP="00A570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9D7A3D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9D7A3D">
        <w:rPr>
          <w:rFonts w:asciiTheme="minorHAnsi" w:hAnsiTheme="minorHAnsi" w:cstheme="minorHAnsi"/>
          <w:lang w:eastAsia="pt-BR"/>
        </w:rPr>
        <w:t>o CAU/RS reunido ordinariamente</w:t>
      </w:r>
      <w:r w:rsidRPr="009D7A3D">
        <w:rPr>
          <w:rFonts w:asciiTheme="minorHAnsi" w:hAnsiTheme="minorHAnsi" w:cstheme="minorHAnsi"/>
          <w:lang w:eastAsia="pt-BR"/>
        </w:rPr>
        <w:t xml:space="preserve"> </w:t>
      </w:r>
      <w:r w:rsidR="00756C3A" w:rsidRPr="009D7A3D">
        <w:rPr>
          <w:rFonts w:asciiTheme="minorHAnsi" w:hAnsiTheme="minorHAnsi" w:cstheme="minorHAnsi"/>
          <w:lang w:eastAsia="pt-BR"/>
        </w:rPr>
        <w:t xml:space="preserve">na </w:t>
      </w:r>
      <w:r w:rsidRPr="009D7A3D">
        <w:rPr>
          <w:rFonts w:asciiTheme="minorHAnsi" w:hAnsiTheme="minorHAnsi" w:cstheme="minorHAnsi"/>
          <w:lang w:eastAsia="pt-BR"/>
        </w:rPr>
        <w:t xml:space="preserve">sede da </w:t>
      </w:r>
      <w:r w:rsidR="008F1A50" w:rsidRPr="009D7A3D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9D7A3D">
        <w:rPr>
          <w:rFonts w:asciiTheme="minorHAnsi" w:hAnsiTheme="minorHAnsi" w:cstheme="minorHAnsi"/>
          <w:lang w:eastAsia="pt-BR"/>
        </w:rPr>
        <w:t xml:space="preserve">, no dia </w:t>
      </w:r>
      <w:r w:rsidR="008F1A50" w:rsidRPr="009D7A3D">
        <w:rPr>
          <w:rFonts w:asciiTheme="minorHAnsi" w:hAnsiTheme="minorHAnsi" w:cstheme="minorHAnsi"/>
          <w:lang w:eastAsia="pt-BR"/>
        </w:rPr>
        <w:t xml:space="preserve">27 </w:t>
      </w:r>
      <w:r w:rsidR="000244E9" w:rsidRPr="009D7A3D">
        <w:rPr>
          <w:rFonts w:asciiTheme="minorHAnsi" w:hAnsiTheme="minorHAnsi" w:cstheme="minorHAnsi"/>
          <w:lang w:eastAsia="pt-BR"/>
        </w:rPr>
        <w:t xml:space="preserve">de </w:t>
      </w:r>
      <w:r w:rsidR="008F1A50" w:rsidRPr="009D7A3D">
        <w:rPr>
          <w:rFonts w:asciiTheme="minorHAnsi" w:hAnsiTheme="minorHAnsi" w:cstheme="minorHAnsi"/>
          <w:lang w:eastAsia="pt-BR"/>
        </w:rPr>
        <w:t xml:space="preserve">janeiro </w:t>
      </w:r>
      <w:r w:rsidRPr="009D7A3D">
        <w:rPr>
          <w:rFonts w:asciiTheme="minorHAnsi" w:hAnsiTheme="minorHAnsi" w:cstheme="minorHAnsi"/>
          <w:lang w:eastAsia="pt-BR"/>
        </w:rPr>
        <w:t>de 202</w:t>
      </w:r>
      <w:r w:rsidR="008F1A50" w:rsidRPr="009D7A3D">
        <w:rPr>
          <w:rFonts w:asciiTheme="minorHAnsi" w:hAnsiTheme="minorHAnsi" w:cstheme="minorHAnsi"/>
          <w:lang w:eastAsia="pt-BR"/>
        </w:rPr>
        <w:t>3</w:t>
      </w:r>
      <w:r w:rsidRPr="009D7A3D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73137E56" w14:textId="77777777" w:rsidR="00507DD9" w:rsidRPr="009D7A3D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4DE2936A" w14:textId="77777777" w:rsidR="00B80B09" w:rsidRPr="009D7A3D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9D7A3D">
        <w:rPr>
          <w:rFonts w:asciiTheme="minorHAnsi" w:hAnsiTheme="minorHAnsi" w:cstheme="minorHAnsi"/>
          <w:lang w:eastAsia="pt-BR"/>
        </w:rPr>
        <w:t>Considerando que o art. 6º, da Resolução CAU/BR nº 143, de 23 de junho de 2017, determina que compete aos plenários dos CAU/UF, o julgamento dos processos ético-disciplinares mediante apreciação do relatório e voto fundamentado aprovado pelas respectivas CED/UF;</w:t>
      </w:r>
    </w:p>
    <w:p w14:paraId="083E3230" w14:textId="77777777" w:rsidR="00B80B09" w:rsidRPr="009D7A3D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14:paraId="55180565" w14:textId="77777777" w:rsidR="00B80B09" w:rsidRPr="009D7A3D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9D7A3D">
        <w:rPr>
          <w:rFonts w:asciiTheme="minorHAnsi" w:hAnsiTheme="minorHAnsi" w:cstheme="minorHAnsi"/>
          <w:lang w:eastAsia="pt-BR"/>
        </w:rPr>
        <w:t>Considerando o art. 52, caput, da Resolução CAU/BR nº 143/2017, o qual determina que, durante a sessão de julgamento do processo ético-disciplinar, o Plenário do CAU/UF poderá aprovar ou rejeitar minuta de deliberação plenária que será precedida pela leitura do relatório e voto fundamentado aprovado pela CED-CAU/UF;</w:t>
      </w:r>
    </w:p>
    <w:p w14:paraId="1593E91B" w14:textId="77777777" w:rsidR="00B80B09" w:rsidRPr="009D7A3D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14:paraId="66627C7C" w14:textId="77777777" w:rsidR="00B80B09" w:rsidRPr="009D7A3D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9D7A3D">
        <w:rPr>
          <w:rFonts w:asciiTheme="minorHAnsi" w:hAnsiTheme="minorHAnsi" w:cstheme="minorHAnsi"/>
          <w:lang w:eastAsia="pt-BR"/>
        </w:rPr>
        <w:t>Considerando que o inciso LXIV, art. 29, do Regimento Interno do CAU/RS, prevê, entre as competências do Plenário do CAU/RS, apreciar e deliberar sobre julgamento, em primeira instância, de processos de infração ético-disciplinares, na forma dos atos normativos do CAU/BR;</w:t>
      </w:r>
    </w:p>
    <w:p w14:paraId="6B4E8C6B" w14:textId="77777777" w:rsidR="00B80B09" w:rsidRPr="009D7A3D" w:rsidRDefault="00B80B09" w:rsidP="00B80B09">
      <w:pPr>
        <w:jc w:val="both"/>
        <w:rPr>
          <w:rFonts w:asciiTheme="minorHAnsi" w:hAnsiTheme="minorHAnsi" w:cstheme="minorHAnsi"/>
          <w:lang w:eastAsia="pt-BR"/>
        </w:rPr>
      </w:pPr>
    </w:p>
    <w:p w14:paraId="3F6DC9E0" w14:textId="77777777" w:rsidR="00B80B09" w:rsidRPr="009D7A3D" w:rsidRDefault="00B80B09" w:rsidP="00B80B09">
      <w:pPr>
        <w:jc w:val="both"/>
        <w:rPr>
          <w:rFonts w:asciiTheme="minorHAnsi" w:hAnsiTheme="minorHAnsi" w:cstheme="minorHAnsi"/>
          <w:lang w:eastAsia="pt-BR"/>
        </w:rPr>
      </w:pPr>
      <w:r w:rsidRPr="009D7A3D">
        <w:rPr>
          <w:rFonts w:asciiTheme="minorHAnsi" w:hAnsiTheme="minorHAnsi" w:cstheme="minorHAnsi"/>
          <w:lang w:eastAsia="pt-BR"/>
        </w:rPr>
        <w:t>Considerando as regras que regulamentam a realização de audiências e de sessões remotas para julgamento dos processos ético-disciplinares perante o Plenário do CAU/RS, estabelecidas na Deliberação Plenária DPO-RS nº 1294/2021;</w:t>
      </w:r>
    </w:p>
    <w:p w14:paraId="71E66A84" w14:textId="77777777" w:rsidR="000244E9" w:rsidRPr="009D7A3D" w:rsidRDefault="000244E9" w:rsidP="00B80B09">
      <w:pPr>
        <w:jc w:val="both"/>
        <w:rPr>
          <w:rFonts w:asciiTheme="minorHAnsi" w:hAnsiTheme="minorHAnsi" w:cstheme="minorHAnsi"/>
          <w:lang w:eastAsia="pt-BR"/>
        </w:rPr>
      </w:pPr>
    </w:p>
    <w:p w14:paraId="2F91497B" w14:textId="1BEC8A1A" w:rsidR="00245909" w:rsidRPr="009D7A3D" w:rsidRDefault="002270AF" w:rsidP="00245909">
      <w:pPr>
        <w:jc w:val="both"/>
        <w:rPr>
          <w:rFonts w:asciiTheme="minorHAnsi" w:hAnsiTheme="minorHAnsi" w:cstheme="minorHAnsi"/>
          <w:lang w:eastAsia="pt-BR"/>
        </w:rPr>
      </w:pPr>
      <w:r w:rsidRPr="009D7A3D">
        <w:rPr>
          <w:rFonts w:asciiTheme="minorHAnsi" w:hAnsiTheme="minorHAnsi" w:cstheme="minorHAnsi"/>
          <w:lang w:eastAsia="pt-BR"/>
        </w:rPr>
        <w:t>Considerando que a denúncia foi admitida por indício de infração ao inciso X do art. 18, da Lei nº 12.378/2010</w:t>
      </w:r>
      <w:r w:rsidR="008F1A50" w:rsidRPr="009D7A3D">
        <w:rPr>
          <w:rFonts w:asciiTheme="minorHAnsi" w:hAnsiTheme="minorHAnsi" w:cstheme="minorHAnsi"/>
          <w:lang w:eastAsia="pt-BR"/>
        </w:rPr>
        <w:t>;</w:t>
      </w:r>
    </w:p>
    <w:p w14:paraId="73BCD384" w14:textId="77777777" w:rsidR="00245909" w:rsidRPr="009D7A3D" w:rsidRDefault="00245909" w:rsidP="002159D6">
      <w:pPr>
        <w:jc w:val="both"/>
        <w:rPr>
          <w:rFonts w:asciiTheme="minorHAnsi" w:hAnsiTheme="minorHAnsi" w:cstheme="minorHAnsi"/>
          <w:lang w:eastAsia="pt-BR"/>
        </w:rPr>
      </w:pPr>
    </w:p>
    <w:p w14:paraId="2E0B5502" w14:textId="162F04D4" w:rsidR="002159D6" w:rsidRPr="009D7A3D" w:rsidRDefault="002159D6" w:rsidP="002159D6">
      <w:pPr>
        <w:jc w:val="both"/>
        <w:rPr>
          <w:rFonts w:asciiTheme="minorHAnsi" w:hAnsiTheme="minorHAnsi" w:cstheme="minorHAnsi"/>
        </w:rPr>
      </w:pPr>
      <w:r w:rsidRPr="009D7A3D">
        <w:rPr>
          <w:rFonts w:asciiTheme="minorHAnsi" w:hAnsiTheme="minorHAnsi" w:cstheme="minorHAnsi"/>
        </w:rPr>
        <w:t xml:space="preserve">Considerando o inteiro teor do Protocolo SICCAU nº </w:t>
      </w:r>
      <w:r w:rsidR="002270AF" w:rsidRPr="009D7A3D">
        <w:rPr>
          <w:rFonts w:asciiTheme="minorHAnsi" w:hAnsiTheme="minorHAnsi" w:cstheme="minorHAnsi"/>
        </w:rPr>
        <w:t>723070</w:t>
      </w:r>
      <w:r w:rsidR="008F1A50" w:rsidRPr="009D7A3D">
        <w:rPr>
          <w:rFonts w:asciiTheme="minorHAnsi" w:hAnsiTheme="minorHAnsi" w:cstheme="minorHAnsi"/>
        </w:rPr>
        <w:t>/201</w:t>
      </w:r>
      <w:r w:rsidR="002270AF" w:rsidRPr="009D7A3D">
        <w:rPr>
          <w:rFonts w:asciiTheme="minorHAnsi" w:hAnsiTheme="minorHAnsi" w:cstheme="minorHAnsi"/>
        </w:rPr>
        <w:t>8</w:t>
      </w:r>
      <w:r w:rsidRPr="009D7A3D">
        <w:rPr>
          <w:rFonts w:asciiTheme="minorHAnsi" w:hAnsiTheme="minorHAnsi" w:cstheme="minorHAnsi"/>
        </w:rPr>
        <w:t>;</w:t>
      </w:r>
    </w:p>
    <w:p w14:paraId="03C8F07E" w14:textId="77777777" w:rsidR="002159D6" w:rsidRPr="009D7A3D" w:rsidRDefault="002159D6" w:rsidP="000244E9">
      <w:pPr>
        <w:jc w:val="both"/>
        <w:rPr>
          <w:rFonts w:asciiTheme="minorHAnsi" w:hAnsiTheme="minorHAnsi" w:cstheme="minorHAnsi"/>
          <w:lang w:eastAsia="pt-BR"/>
        </w:rPr>
      </w:pPr>
    </w:p>
    <w:p w14:paraId="78F9AE1A" w14:textId="220FC59B" w:rsidR="002270AF" w:rsidRPr="009D7A3D" w:rsidRDefault="00B80B09" w:rsidP="002270AF">
      <w:pPr>
        <w:pStyle w:val="Default"/>
        <w:jc w:val="both"/>
        <w:rPr>
          <w:rFonts w:asciiTheme="minorHAnsi" w:eastAsiaTheme="minorHAnsi" w:hAnsiTheme="minorHAnsi" w:cstheme="minorHAnsi"/>
          <w:sz w:val="23"/>
          <w:szCs w:val="23"/>
        </w:rPr>
      </w:pPr>
      <w:r w:rsidRPr="009D7A3D">
        <w:rPr>
          <w:rFonts w:asciiTheme="minorHAnsi" w:hAnsiTheme="minorHAnsi" w:cstheme="minorHAnsi"/>
          <w:lang w:eastAsia="pt-BR"/>
        </w:rPr>
        <w:t>Considerando a Deliberação CED-CAU/RS nº</w:t>
      </w:r>
      <w:r w:rsidR="008F1A50" w:rsidRPr="009D7A3D">
        <w:rPr>
          <w:rFonts w:asciiTheme="minorHAnsi" w:hAnsiTheme="minorHAnsi" w:cstheme="minorHAnsi"/>
          <w:lang w:eastAsia="pt-BR"/>
        </w:rPr>
        <w:t xml:space="preserve"> </w:t>
      </w:r>
      <w:r w:rsidR="002270AF" w:rsidRPr="009D7A3D">
        <w:rPr>
          <w:rFonts w:asciiTheme="minorHAnsi" w:hAnsiTheme="minorHAnsi" w:cstheme="minorHAnsi"/>
          <w:lang w:eastAsia="pt-BR"/>
        </w:rPr>
        <w:t>073</w:t>
      </w:r>
      <w:r w:rsidR="00274BF8" w:rsidRPr="009D7A3D">
        <w:rPr>
          <w:rFonts w:asciiTheme="minorHAnsi" w:hAnsiTheme="minorHAnsi" w:cstheme="minorHAnsi"/>
          <w:lang w:eastAsia="pt-BR"/>
        </w:rPr>
        <w:t xml:space="preserve">/2022 </w:t>
      </w:r>
      <w:r w:rsidRPr="009D7A3D">
        <w:rPr>
          <w:rFonts w:asciiTheme="minorHAnsi" w:hAnsiTheme="minorHAnsi" w:cstheme="minorHAnsi"/>
          <w:lang w:eastAsia="pt-BR"/>
        </w:rPr>
        <w:t>que aprovou, por unanimidade,</w:t>
      </w:r>
      <w:r w:rsidR="002E67F8" w:rsidRPr="009D7A3D">
        <w:rPr>
          <w:rFonts w:asciiTheme="minorHAnsi" w:hAnsiTheme="minorHAnsi" w:cstheme="minorHAnsi"/>
          <w:lang w:eastAsia="pt-BR"/>
        </w:rPr>
        <w:t xml:space="preserve"> </w:t>
      </w:r>
      <w:r w:rsidR="002270AF" w:rsidRPr="009D7A3D">
        <w:rPr>
          <w:rFonts w:asciiTheme="minorHAnsi" w:eastAsiaTheme="minorHAnsi" w:hAnsiTheme="minorHAnsi" w:cstheme="minorHAnsi"/>
          <w:sz w:val="23"/>
          <w:szCs w:val="23"/>
        </w:rPr>
        <w:t>o relatório e voto fundamentado apresentado pela Conselheira Relatora, em face do profissional denunciado, Arq. e Urb. A. R. F., registrado no CAU sob o nº A23516-4, pela improcedência da denúncia, uma vez que não restou comprovada a infração prevista ao art. 18, inciso X, da Lei nº 12.378/2010.</w:t>
      </w:r>
    </w:p>
    <w:p w14:paraId="06B92467" w14:textId="0A1D58F1" w:rsidR="000244E9" w:rsidRDefault="000244E9" w:rsidP="00274BF8">
      <w:pPr>
        <w:jc w:val="both"/>
        <w:rPr>
          <w:rFonts w:asciiTheme="minorHAnsi" w:hAnsiTheme="minorHAnsi" w:cstheme="minorHAnsi"/>
          <w:lang w:eastAsia="pt-BR"/>
        </w:rPr>
      </w:pPr>
    </w:p>
    <w:p w14:paraId="22E9D52B" w14:textId="7FA38E43" w:rsidR="009D7A3D" w:rsidRDefault="009D7A3D" w:rsidP="00274BF8">
      <w:pPr>
        <w:jc w:val="both"/>
        <w:rPr>
          <w:rFonts w:asciiTheme="minorHAnsi" w:hAnsiTheme="minorHAnsi" w:cstheme="minorHAnsi"/>
          <w:lang w:eastAsia="pt-BR"/>
        </w:rPr>
      </w:pPr>
    </w:p>
    <w:p w14:paraId="409590A8" w14:textId="44DB61A9" w:rsidR="009D7A3D" w:rsidRDefault="009D7A3D" w:rsidP="00274BF8">
      <w:pPr>
        <w:jc w:val="both"/>
        <w:rPr>
          <w:rFonts w:asciiTheme="minorHAnsi" w:hAnsiTheme="minorHAnsi" w:cstheme="minorHAnsi"/>
          <w:lang w:eastAsia="pt-BR"/>
        </w:rPr>
      </w:pPr>
    </w:p>
    <w:p w14:paraId="2F3E6810" w14:textId="77777777" w:rsidR="009D7A3D" w:rsidRPr="009D7A3D" w:rsidRDefault="009D7A3D" w:rsidP="00274BF8">
      <w:pPr>
        <w:jc w:val="both"/>
        <w:rPr>
          <w:rFonts w:asciiTheme="minorHAnsi" w:hAnsiTheme="minorHAnsi" w:cstheme="minorHAnsi"/>
          <w:lang w:eastAsia="pt-BR"/>
        </w:rPr>
      </w:pPr>
    </w:p>
    <w:p w14:paraId="07B62AFC" w14:textId="77777777" w:rsidR="00AC106A" w:rsidRPr="009D7A3D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D7A3D">
        <w:rPr>
          <w:rFonts w:asciiTheme="minorHAnsi" w:hAnsiTheme="minorHAnsi" w:cstheme="minorHAnsi"/>
          <w:b/>
          <w:szCs w:val="22"/>
          <w:lang w:eastAsia="pt-BR"/>
        </w:rPr>
        <w:lastRenderedPageBreak/>
        <w:t>DELIBEROU</w:t>
      </w:r>
      <w:r w:rsidR="00766FE1" w:rsidRPr="009D7A3D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D7A3D">
        <w:rPr>
          <w:rFonts w:asciiTheme="minorHAnsi" w:hAnsiTheme="minorHAnsi" w:cstheme="minorHAnsi"/>
          <w:b/>
          <w:szCs w:val="22"/>
          <w:lang w:eastAsia="pt-BR"/>
        </w:rPr>
        <w:t>:</w:t>
      </w:r>
    </w:p>
    <w:p w14:paraId="144EC80F" w14:textId="77777777" w:rsidR="009D7A3D" w:rsidRDefault="009D7A3D" w:rsidP="009D7A3D">
      <w:pPr>
        <w:tabs>
          <w:tab w:val="left" w:pos="709"/>
        </w:tabs>
        <w:autoSpaceDN w:val="0"/>
        <w:spacing w:after="220" w:line="276" w:lineRule="auto"/>
        <w:jc w:val="both"/>
        <w:rPr>
          <w:rFonts w:asciiTheme="minorHAnsi" w:hAnsiTheme="minorHAnsi" w:cstheme="minorHAnsi"/>
        </w:rPr>
      </w:pPr>
    </w:p>
    <w:p w14:paraId="5A8BF30F" w14:textId="053318E5" w:rsidR="002E67F8" w:rsidRPr="009D7A3D" w:rsidRDefault="00CE11BC" w:rsidP="002E67F8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</w:rPr>
      </w:pPr>
      <w:r w:rsidRPr="009D7A3D">
        <w:rPr>
          <w:rFonts w:asciiTheme="minorHAnsi" w:hAnsiTheme="minorHAnsi" w:cstheme="minorHAnsi"/>
        </w:rPr>
        <w:t xml:space="preserve">Aprovar </w:t>
      </w:r>
      <w:r w:rsidR="002270AF" w:rsidRPr="009D7A3D">
        <w:rPr>
          <w:rFonts w:asciiTheme="minorHAnsi" w:eastAsiaTheme="minorHAnsi" w:hAnsiTheme="minorHAnsi" w:cstheme="minorHAnsi"/>
          <w:color w:val="000000"/>
          <w:sz w:val="23"/>
          <w:szCs w:val="23"/>
        </w:rPr>
        <w:t>o relatório e voto fundamentado apresentado pela Conselheira Relatora, em face do profissional denunciado, Arq. e Urb. A. R. F., registrado no CAU sob o nº A23516-4, pela improcedência da denúncia, uma vez que não restou comprovada a infração prevista ao art. 18, inciso X, da Lei nº 12.378/2010</w:t>
      </w:r>
      <w:r w:rsidR="002E67F8" w:rsidRPr="009D7A3D">
        <w:rPr>
          <w:rFonts w:asciiTheme="minorHAnsi" w:hAnsiTheme="minorHAnsi" w:cstheme="minorHAnsi"/>
        </w:rPr>
        <w:t>.</w:t>
      </w:r>
    </w:p>
    <w:p w14:paraId="656D3EB9" w14:textId="0005B092" w:rsidR="009F48A5" w:rsidRPr="009D7A3D" w:rsidRDefault="00AC106A" w:rsidP="001227F9">
      <w:pPr>
        <w:numPr>
          <w:ilvl w:val="0"/>
          <w:numId w:val="19"/>
        </w:numPr>
        <w:tabs>
          <w:tab w:val="left" w:pos="709"/>
        </w:tabs>
        <w:autoSpaceDN w:val="0"/>
        <w:spacing w:after="220" w:line="276" w:lineRule="auto"/>
        <w:ind w:left="0" w:firstLine="0"/>
        <w:jc w:val="both"/>
        <w:rPr>
          <w:rFonts w:asciiTheme="minorHAnsi" w:hAnsiTheme="minorHAnsi" w:cstheme="minorHAnsi"/>
          <w:szCs w:val="22"/>
        </w:rPr>
      </w:pPr>
      <w:r w:rsidRPr="009D7A3D">
        <w:rPr>
          <w:rFonts w:asciiTheme="minorHAnsi" w:hAnsiTheme="minorHAnsi" w:cstheme="minorHAnsi"/>
        </w:rPr>
        <w:t>Notificar a</w:t>
      </w:r>
      <w:r w:rsidR="00F23B0B" w:rsidRPr="009D7A3D">
        <w:rPr>
          <w:rFonts w:asciiTheme="minorHAnsi" w:hAnsiTheme="minorHAnsi" w:cstheme="minorHAnsi"/>
        </w:rPr>
        <w:t xml:space="preserve"> parte</w:t>
      </w:r>
      <w:r w:rsidRPr="009D7A3D">
        <w:rPr>
          <w:rFonts w:asciiTheme="minorHAnsi" w:hAnsiTheme="minorHAnsi" w:cstheme="minorHAnsi"/>
        </w:rPr>
        <w:t xml:space="preserve"> </w:t>
      </w:r>
      <w:r w:rsidR="00F23B0B" w:rsidRPr="009D7A3D">
        <w:rPr>
          <w:rFonts w:asciiTheme="minorHAnsi" w:hAnsiTheme="minorHAnsi" w:cstheme="minorHAnsi"/>
        </w:rPr>
        <w:t>denuncia</w:t>
      </w:r>
      <w:r w:rsidR="002270AF" w:rsidRPr="009D7A3D">
        <w:rPr>
          <w:rFonts w:asciiTheme="minorHAnsi" w:hAnsiTheme="minorHAnsi" w:cstheme="minorHAnsi"/>
        </w:rPr>
        <w:t>nte</w:t>
      </w:r>
      <w:r w:rsidR="00F23B0B" w:rsidRPr="009D7A3D">
        <w:rPr>
          <w:rFonts w:asciiTheme="minorHAnsi" w:hAnsiTheme="minorHAnsi" w:cstheme="minorHAnsi"/>
        </w:rPr>
        <w:t xml:space="preserve"> </w:t>
      </w:r>
      <w:r w:rsidRPr="009D7A3D">
        <w:rPr>
          <w:rFonts w:asciiTheme="minorHAnsi" w:hAnsiTheme="minorHAnsi" w:cstheme="minorHAnsi"/>
        </w:rPr>
        <w:t>do teor da decisão para, querendo, no prazo de 30 (trinta) dias, interpor recurso ao Plenário do CAU/BR, nos termos do art. 55 da Resolução CAU/BR nº 143/2017.</w:t>
      </w:r>
    </w:p>
    <w:p w14:paraId="2B0C38AB" w14:textId="77777777" w:rsidR="00756C3A" w:rsidRPr="009D7A3D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D7A3D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9D7A3D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46114A1D" w14:textId="77777777" w:rsidR="00703BEE" w:rsidRPr="009D7A3D" w:rsidRDefault="00703BEE" w:rsidP="00703BEE">
      <w:pPr>
        <w:jc w:val="both"/>
        <w:rPr>
          <w:rFonts w:asciiTheme="minorHAnsi" w:hAnsiTheme="minorHAnsi" w:cstheme="minorHAnsi"/>
          <w:color w:val="000000"/>
        </w:rPr>
      </w:pPr>
    </w:p>
    <w:p w14:paraId="44D8A128" w14:textId="7BD828C5" w:rsidR="00756C3A" w:rsidRPr="009D7A3D" w:rsidRDefault="00703BEE" w:rsidP="00703BEE">
      <w:pPr>
        <w:jc w:val="both"/>
        <w:rPr>
          <w:rFonts w:asciiTheme="minorHAnsi" w:hAnsiTheme="minorHAnsi" w:cstheme="minorHAnsi"/>
        </w:rPr>
      </w:pPr>
      <w:r w:rsidRPr="009D7A3D">
        <w:rPr>
          <w:rFonts w:asciiTheme="minorHAnsi" w:hAnsiTheme="minorHAnsi" w:cstheme="minorHAnsi"/>
          <w:color w:val="000000"/>
        </w:rPr>
        <w:t xml:space="preserve">Com 17 (dezessete) votos favoráveis, das conselheiras Andréa Larruscahim Hamilton Ilha, Débora </w:t>
      </w:r>
      <w:proofErr w:type="spellStart"/>
      <w:r w:rsidRPr="009D7A3D">
        <w:rPr>
          <w:rFonts w:asciiTheme="minorHAnsi" w:hAnsiTheme="minorHAnsi" w:cstheme="minorHAnsi"/>
          <w:color w:val="000000"/>
        </w:rPr>
        <w:t>Francele</w:t>
      </w:r>
      <w:proofErr w:type="spellEnd"/>
      <w:r w:rsidRPr="009D7A3D">
        <w:rPr>
          <w:rFonts w:asciiTheme="minorHAnsi" w:hAnsiTheme="minorHAnsi" w:cstheme="minorHAnsi"/>
          <w:color w:val="000000"/>
        </w:rPr>
        <w:t xml:space="preserve"> Rodrigues da Silva, Evelise Jaime de Menezes, Gislaine Vargas Saibro, Ingrid Louise de Souza Dahm, Lídia Glacir Gomes Rodrigues, Marcia Elizabeth Martins, Orildes Três e Silvia Monteiro Barakat e dos conselheiros, Alexandre Couto Giorgi, Carlos Eduardo Iponema Costa, Carlos Eduardo Mesquita </w:t>
      </w:r>
      <w:proofErr w:type="spellStart"/>
      <w:r w:rsidRPr="009D7A3D">
        <w:rPr>
          <w:rFonts w:asciiTheme="minorHAnsi" w:hAnsiTheme="minorHAnsi" w:cstheme="minorHAnsi"/>
          <w:color w:val="000000"/>
        </w:rPr>
        <w:t>Pedone</w:t>
      </w:r>
      <w:proofErr w:type="spellEnd"/>
      <w:r w:rsidRPr="009D7A3D">
        <w:rPr>
          <w:rFonts w:asciiTheme="minorHAnsi" w:hAnsiTheme="minorHAnsi" w:cstheme="minorHAnsi"/>
          <w:color w:val="000000"/>
        </w:rPr>
        <w:t xml:space="preserve">, Emilio Merino Dominguez, Fábio Müller, Fausto Henrique Steffen, Rafael Ártico e Rodrigo Spinelli e 03 (três) ausências, das conselheiras Aline Pedroso da Croce e Magali </w:t>
      </w:r>
      <w:proofErr w:type="spellStart"/>
      <w:r w:rsidRPr="009D7A3D">
        <w:rPr>
          <w:rFonts w:asciiTheme="minorHAnsi" w:hAnsiTheme="minorHAnsi" w:cstheme="minorHAnsi"/>
          <w:color w:val="000000"/>
        </w:rPr>
        <w:t>Mingotti</w:t>
      </w:r>
      <w:proofErr w:type="spellEnd"/>
      <w:r w:rsidRPr="009D7A3D">
        <w:rPr>
          <w:rFonts w:asciiTheme="minorHAnsi" w:hAnsiTheme="minorHAnsi" w:cstheme="minorHAnsi"/>
          <w:color w:val="000000"/>
        </w:rPr>
        <w:t xml:space="preserve"> e do conselheiro Rinaldo Ferreira Barbosa.</w:t>
      </w:r>
    </w:p>
    <w:p w14:paraId="45AB4E67" w14:textId="77777777" w:rsidR="00756C3A" w:rsidRPr="009D7A3D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57EB9B36" w14:textId="77777777" w:rsidR="00756C3A" w:rsidRPr="009D7A3D" w:rsidRDefault="00756C3A" w:rsidP="00756C3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14:paraId="04AE3FA3" w14:textId="178BACE8" w:rsidR="00756C3A" w:rsidRPr="009D7A3D" w:rsidRDefault="00756C3A" w:rsidP="00756C3A">
      <w:pPr>
        <w:jc w:val="center"/>
        <w:rPr>
          <w:rFonts w:asciiTheme="minorHAnsi" w:hAnsiTheme="minorHAnsi" w:cstheme="minorHAnsi"/>
        </w:rPr>
      </w:pPr>
      <w:r w:rsidRPr="009D7A3D">
        <w:rPr>
          <w:rFonts w:asciiTheme="minorHAnsi" w:hAnsiTheme="minorHAnsi" w:cstheme="minorHAnsi"/>
        </w:rPr>
        <w:t xml:space="preserve">Porto Alegre – RS, </w:t>
      </w:r>
      <w:r w:rsidR="008F1A50" w:rsidRPr="009D7A3D">
        <w:rPr>
          <w:rFonts w:asciiTheme="minorHAnsi" w:hAnsiTheme="minorHAnsi" w:cstheme="minorHAnsi"/>
        </w:rPr>
        <w:t>27</w:t>
      </w:r>
      <w:r w:rsidRPr="009D7A3D">
        <w:rPr>
          <w:rFonts w:asciiTheme="minorHAnsi" w:hAnsiTheme="minorHAnsi" w:cstheme="minorHAnsi"/>
        </w:rPr>
        <w:t xml:space="preserve"> de </w:t>
      </w:r>
      <w:r w:rsidR="008F1A50" w:rsidRPr="009D7A3D">
        <w:rPr>
          <w:rFonts w:asciiTheme="minorHAnsi" w:hAnsiTheme="minorHAnsi" w:cstheme="minorHAnsi"/>
        </w:rPr>
        <w:t xml:space="preserve">janeiro </w:t>
      </w:r>
      <w:r w:rsidRPr="009D7A3D">
        <w:rPr>
          <w:rFonts w:asciiTheme="minorHAnsi" w:hAnsiTheme="minorHAnsi" w:cstheme="minorHAnsi"/>
        </w:rPr>
        <w:t>de 202</w:t>
      </w:r>
      <w:r w:rsidR="008F1A50" w:rsidRPr="009D7A3D">
        <w:rPr>
          <w:rFonts w:asciiTheme="minorHAnsi" w:hAnsiTheme="minorHAnsi" w:cstheme="minorHAnsi"/>
        </w:rPr>
        <w:t>3</w:t>
      </w:r>
      <w:r w:rsidRPr="009D7A3D">
        <w:rPr>
          <w:rFonts w:asciiTheme="minorHAnsi" w:hAnsiTheme="minorHAnsi" w:cstheme="minorHAnsi"/>
        </w:rPr>
        <w:t>.</w:t>
      </w:r>
    </w:p>
    <w:p w14:paraId="2BCBFB9A" w14:textId="77777777" w:rsidR="00756C3A" w:rsidRPr="009D7A3D" w:rsidRDefault="00756C3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9D7A3D" w:rsidRDefault="00756C3A" w:rsidP="00756C3A">
      <w:pPr>
        <w:jc w:val="center"/>
        <w:rPr>
          <w:rFonts w:asciiTheme="minorHAnsi" w:hAnsiTheme="minorHAnsi" w:cstheme="minorHAnsi"/>
        </w:rPr>
      </w:pPr>
    </w:p>
    <w:p w14:paraId="081773A9" w14:textId="77777777" w:rsidR="00756C3A" w:rsidRPr="009D7A3D" w:rsidRDefault="00756C3A" w:rsidP="00756C3A">
      <w:pPr>
        <w:jc w:val="center"/>
        <w:rPr>
          <w:rFonts w:asciiTheme="minorHAnsi" w:hAnsiTheme="minorHAnsi" w:cstheme="minorHAnsi"/>
        </w:rPr>
      </w:pPr>
    </w:p>
    <w:p w14:paraId="06BCC02A" w14:textId="77777777" w:rsidR="00756C3A" w:rsidRPr="009D7A3D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9D7A3D" w:rsidRDefault="00756C3A" w:rsidP="00756C3A">
      <w:pPr>
        <w:jc w:val="center"/>
        <w:rPr>
          <w:rFonts w:asciiTheme="minorHAnsi" w:hAnsiTheme="minorHAnsi" w:cstheme="minorHAnsi"/>
          <w:b/>
        </w:rPr>
      </w:pPr>
      <w:r w:rsidRPr="009D7A3D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9D7A3D" w:rsidRDefault="00756C3A" w:rsidP="00756C3A">
      <w:pPr>
        <w:jc w:val="center"/>
        <w:rPr>
          <w:rFonts w:asciiTheme="minorHAnsi" w:hAnsiTheme="minorHAnsi" w:cstheme="minorHAnsi"/>
          <w:sz w:val="28"/>
        </w:rPr>
        <w:sectPr w:rsidR="00756C3A" w:rsidRPr="009D7A3D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9D7A3D">
        <w:rPr>
          <w:rFonts w:asciiTheme="minorHAnsi" w:hAnsiTheme="minorHAnsi" w:cstheme="minorHAnsi"/>
        </w:rPr>
        <w:t>Presidente do CAU/RS</w:t>
      </w:r>
    </w:p>
    <w:p w14:paraId="3FF323DA" w14:textId="3B08AF96" w:rsidR="00756C3A" w:rsidRPr="009D7A3D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9D7A3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 w:rsidRPr="009D7A3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40</w:t>
      </w:r>
      <w:r w:rsidRPr="009D7A3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D7A3D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9D7A3D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642F499B" w:rsidR="00756C3A" w:rsidRPr="009D7A3D" w:rsidRDefault="00756C3A" w:rsidP="00DC494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8F1A50" w:rsidRPr="009D7A3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2270AF" w:rsidRPr="009D7A3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60</w:t>
            </w:r>
            <w:r w:rsidRPr="009D7A3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8F1A50" w:rsidRPr="009D7A3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9D7A3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2270AF" w:rsidRPr="009D7A3D">
              <w:rPr>
                <w:rFonts w:asciiTheme="minorHAnsi" w:hAnsiTheme="minorHAnsi" w:cstheme="minorHAnsi"/>
                <w:sz w:val="22"/>
                <w:szCs w:val="22"/>
              </w:rPr>
              <w:t>723070</w:t>
            </w:r>
            <w:r w:rsidR="008F1A50" w:rsidRPr="009D7A3D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2270AF" w:rsidRPr="009D7A3D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756C3A" w:rsidRPr="009D7A3D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9D7A3D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9D7A3D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9D7A3D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9D7A3D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9D7A3D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720B68" w:rsidRPr="009D7A3D" w14:paraId="6723DBC8" w14:textId="77777777" w:rsidTr="00761C2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11D5C394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7070251" w14:textId="50BCAF53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7A3D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719EE395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1DBB4726" w14:textId="77777777" w:rsidTr="00761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146DFCD6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2DFAD373" w14:textId="5A894E38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E9DC0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720B68" w:rsidRPr="009D7A3D" w:rsidRDefault="00720B68" w:rsidP="00720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608AA830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720B68" w:rsidRPr="009D7A3D" w14:paraId="1F5B29F5" w14:textId="77777777" w:rsidTr="00761C2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6F8B0995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42D4EDD3" w14:textId="2236D1AB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6E68F536" w14:textId="77777777" w:rsidTr="00761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6F1783F7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57981FDB" w14:textId="3715215F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1EFD5997" w14:textId="77777777" w:rsidTr="00761C2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B940A0F" w14:textId="72B023C7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</w:t>
            </w:r>
            <w:proofErr w:type="spellStart"/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1417" w:type="dxa"/>
            <w:vAlign w:val="center"/>
          </w:tcPr>
          <w:p w14:paraId="0952BB97" w14:textId="046A8803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5F3570A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EE38A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A4BF4DC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5FA9784E" w14:textId="77777777" w:rsidTr="00761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7A7FEC7D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Débora </w:t>
            </w:r>
            <w:proofErr w:type="spellStart"/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Francele</w:t>
            </w:r>
            <w:proofErr w:type="spellEnd"/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417" w:type="dxa"/>
            <w:vAlign w:val="center"/>
          </w:tcPr>
          <w:p w14:paraId="7ED87316" w14:textId="5E253ED9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7249788A" w14:textId="77777777" w:rsidTr="00761C2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655F6C36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</w:tcPr>
          <w:p w14:paraId="5B2EF25A" w14:textId="2EC5750B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5B9CFFB2" w14:textId="77777777" w:rsidTr="00761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A24AE9" w14:textId="61788621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78207B06" w14:textId="12BBDB86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5AA03F82" w14:textId="77777777" w:rsidTr="00761C2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10A3079" w14:textId="22126617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6EF25F81" w14:textId="46311993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6358EC18" w14:textId="77777777" w:rsidTr="00761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0B1549D" w14:textId="28D00730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3E07E493" w14:textId="3FE4889E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FD8B790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06F930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E92732A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345366B0" w14:textId="77777777" w:rsidTr="00761C2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664CC0" w14:textId="3F07DFA6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2C1BCB02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4147CE30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20B68" w:rsidRPr="009D7A3D" w14:paraId="2C6B40C9" w14:textId="77777777" w:rsidTr="00761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6221CAD5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456F403E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580075D2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20B68" w:rsidRPr="009D7A3D" w14:paraId="5EF7CBE7" w14:textId="77777777" w:rsidTr="00761C2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48B5636B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27B6311D" w14:textId="2D5DAA23" w:rsidR="00720B68" w:rsidRPr="009D7A3D" w:rsidRDefault="009D7A3D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1386FABB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71B3D8A9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20B68" w:rsidRPr="009D7A3D" w14:paraId="7ED4EB1D" w14:textId="77777777" w:rsidTr="00761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58B6104D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Magali </w:t>
            </w:r>
            <w:proofErr w:type="spellStart"/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1417" w:type="dxa"/>
          </w:tcPr>
          <w:p w14:paraId="7F5CACAD" w14:textId="5B9C4951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1596F0C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15B57F1F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720B68" w:rsidRPr="009D7A3D" w14:paraId="0FED52E8" w14:textId="77777777" w:rsidTr="00761C2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4FB2A8DB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D4055DC" w14:textId="150C8E9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623459B2" w14:textId="77777777" w:rsidTr="00761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739CCA99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14:paraId="6A031764" w14:textId="61155195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44DC1424" w14:textId="77777777" w:rsidTr="00761C2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160B63F1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</w:t>
            </w:r>
            <w:proofErr w:type="spellStart"/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</w:t>
            </w:r>
            <w:proofErr w:type="spellEnd"/>
          </w:p>
        </w:tc>
        <w:tc>
          <w:tcPr>
            <w:tcW w:w="1417" w:type="dxa"/>
          </w:tcPr>
          <w:p w14:paraId="02B2418D" w14:textId="7EB7151B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2621EE13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4AEFAF05" w14:textId="77777777" w:rsidTr="00761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6980697C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1FB4FA93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CFDA899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7E5BB659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1F6F81A6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720B68" w:rsidRPr="009D7A3D" w14:paraId="64AA3E70" w14:textId="77777777" w:rsidTr="00761C2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4EBF540C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4D4750B0" w14:textId="5E616B86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720B68" w:rsidRPr="009D7A3D" w:rsidRDefault="00720B68" w:rsidP="00720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0B68" w:rsidRPr="009D7A3D" w14:paraId="320F601A" w14:textId="77777777" w:rsidTr="00761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378D9A78" w:rsidR="00720B68" w:rsidRPr="009D7A3D" w:rsidRDefault="00720B68" w:rsidP="00720B68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5B74DA42" w14:textId="15B8170E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720B68" w:rsidRPr="009D7A3D" w:rsidRDefault="00720B68" w:rsidP="00720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1A50" w:rsidRPr="009D7A3D" w14:paraId="4542CB14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</w:tcPr>
          <w:p w14:paraId="264ECE10" w14:textId="7A7C7D37" w:rsidR="008F1A50" w:rsidRPr="009D7A3D" w:rsidRDefault="008F1A50" w:rsidP="008F1A50">
            <w:pPr>
              <w:pStyle w:val="PargrafodaLista"/>
              <w:ind w:left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  <w:tcBorders>
              <w:bottom w:val="nil"/>
            </w:tcBorders>
          </w:tcPr>
          <w:p w14:paraId="38440D56" w14:textId="4C6970B3" w:rsidR="008F1A50" w:rsidRPr="009D7A3D" w:rsidRDefault="00720B68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418" w:type="dxa"/>
            <w:tcBorders>
              <w:bottom w:val="nil"/>
            </w:tcBorders>
          </w:tcPr>
          <w:p w14:paraId="25C067B2" w14:textId="77777777" w:rsidR="008F1A50" w:rsidRPr="009D7A3D" w:rsidRDefault="008F1A50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156EE21" w14:textId="77777777" w:rsidR="008F1A50" w:rsidRPr="009D7A3D" w:rsidRDefault="008F1A50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bottom w:val="nil"/>
            </w:tcBorders>
          </w:tcPr>
          <w:p w14:paraId="5EFA595A" w14:textId="43649923" w:rsidR="008F1A50" w:rsidRPr="009D7A3D" w:rsidRDefault="00720B68" w:rsidP="00DC4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7A3D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</w:tr>
      <w:tr w:rsidR="00756C3A" w:rsidRPr="009D7A3D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9D7A3D" w:rsidRDefault="00756C3A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9D7A3D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9D7A3D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9D7A3D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D7A3D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D7A3D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43DD3A15" w:rsidR="00756C3A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40</w:t>
            </w:r>
          </w:p>
          <w:p w14:paraId="1467943A" w14:textId="77777777" w:rsidR="00756C3A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D7A3D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53AA3042" w:rsidR="00756C3A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27/01/2023</w:t>
            </w:r>
            <w:r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11A3E746" w:rsidR="008F1A50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270AF"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1560</w:t>
            </w:r>
            <w:r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9D7A3D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="002270AF" w:rsidRPr="009D7A3D">
              <w:rPr>
                <w:rFonts w:asciiTheme="minorHAnsi" w:hAnsiTheme="minorHAnsi" w:cstheme="minorHAnsi"/>
                <w:sz w:val="20"/>
                <w:szCs w:val="22"/>
              </w:rPr>
              <w:t>723070/2018</w:t>
            </w:r>
            <w:r w:rsidRPr="009D7A3D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77777777" w:rsidR="008F1A50" w:rsidRPr="009D7A3D" w:rsidRDefault="008F1A50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D7A3D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75D4E724" w:rsidR="00756C3A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(17) Ausências (</w:t>
            </w:r>
            <w:r w:rsidR="00703BEE"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03</w:t>
            </w:r>
            <w:r w:rsidR="009D7A3D"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</w:t>
            </w:r>
            <w:r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</w:t>
            </w:r>
            <w:r w:rsidR="00AB7AA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20</w:t>
            </w:r>
            <w:r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14:paraId="41AD07F8" w14:textId="77777777" w:rsidR="00756C3A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D7A3D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D7A3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D7A3D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D7A3D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D7A3D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9D7A3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D7A3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D7A3D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7777777" w:rsidR="004F4077" w:rsidRPr="009D7A3D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D7A3D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AB7AA7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AB7AA7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900391">
    <w:abstractNumId w:val="5"/>
  </w:num>
  <w:num w:numId="2" w16cid:durableId="598754748">
    <w:abstractNumId w:val="10"/>
  </w:num>
  <w:num w:numId="3" w16cid:durableId="191189723">
    <w:abstractNumId w:val="9"/>
  </w:num>
  <w:num w:numId="4" w16cid:durableId="1057320483">
    <w:abstractNumId w:val="2"/>
  </w:num>
  <w:num w:numId="5" w16cid:durableId="1062945434">
    <w:abstractNumId w:val="17"/>
  </w:num>
  <w:num w:numId="6" w16cid:durableId="794443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61594">
    <w:abstractNumId w:val="13"/>
  </w:num>
  <w:num w:numId="8" w16cid:durableId="15962112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1695519">
    <w:abstractNumId w:val="7"/>
  </w:num>
  <w:num w:numId="10" w16cid:durableId="2097627751">
    <w:abstractNumId w:val="6"/>
  </w:num>
  <w:num w:numId="11" w16cid:durableId="2094430772">
    <w:abstractNumId w:val="1"/>
  </w:num>
  <w:num w:numId="12" w16cid:durableId="1967815016">
    <w:abstractNumId w:val="3"/>
  </w:num>
  <w:num w:numId="13" w16cid:durableId="260844858">
    <w:abstractNumId w:val="12"/>
  </w:num>
  <w:num w:numId="14" w16cid:durableId="278218237">
    <w:abstractNumId w:val="15"/>
  </w:num>
  <w:num w:numId="15" w16cid:durableId="1419449286">
    <w:abstractNumId w:val="8"/>
  </w:num>
  <w:num w:numId="16" w16cid:durableId="139734819">
    <w:abstractNumId w:val="0"/>
  </w:num>
  <w:num w:numId="17" w16cid:durableId="481776613">
    <w:abstractNumId w:val="18"/>
  </w:num>
  <w:num w:numId="18" w16cid:durableId="1643346438">
    <w:abstractNumId w:val="4"/>
  </w:num>
  <w:num w:numId="19" w16cid:durableId="564805638">
    <w:abstractNumId w:val="11"/>
  </w:num>
  <w:num w:numId="20" w16cid:durableId="7744427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D9"/>
    <w:rsid w:val="000244E9"/>
    <w:rsid w:val="0004021B"/>
    <w:rsid w:val="000B621A"/>
    <w:rsid w:val="00110449"/>
    <w:rsid w:val="0013101F"/>
    <w:rsid w:val="001A2002"/>
    <w:rsid w:val="001E2D03"/>
    <w:rsid w:val="0020210B"/>
    <w:rsid w:val="002159D6"/>
    <w:rsid w:val="00220B49"/>
    <w:rsid w:val="00225E96"/>
    <w:rsid w:val="002270AF"/>
    <w:rsid w:val="002317CB"/>
    <w:rsid w:val="00235B86"/>
    <w:rsid w:val="00245909"/>
    <w:rsid w:val="00246D7B"/>
    <w:rsid w:val="00274BF8"/>
    <w:rsid w:val="00286789"/>
    <w:rsid w:val="00292FD6"/>
    <w:rsid w:val="002E5F0F"/>
    <w:rsid w:val="002E67F8"/>
    <w:rsid w:val="00305CBC"/>
    <w:rsid w:val="003262D1"/>
    <w:rsid w:val="00332947"/>
    <w:rsid w:val="003523FC"/>
    <w:rsid w:val="003A6EE1"/>
    <w:rsid w:val="003B530C"/>
    <w:rsid w:val="003D3CC3"/>
    <w:rsid w:val="004129B1"/>
    <w:rsid w:val="004136E1"/>
    <w:rsid w:val="00421D3E"/>
    <w:rsid w:val="004250EB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C18E0"/>
    <w:rsid w:val="005C3926"/>
    <w:rsid w:val="0061151A"/>
    <w:rsid w:val="006264DF"/>
    <w:rsid w:val="00665E9D"/>
    <w:rsid w:val="0066618A"/>
    <w:rsid w:val="00694728"/>
    <w:rsid w:val="006F5074"/>
    <w:rsid w:val="006F72F5"/>
    <w:rsid w:val="00703BEE"/>
    <w:rsid w:val="00720B68"/>
    <w:rsid w:val="00735525"/>
    <w:rsid w:val="00741A3F"/>
    <w:rsid w:val="0074549A"/>
    <w:rsid w:val="00756C3A"/>
    <w:rsid w:val="00766FE1"/>
    <w:rsid w:val="007A1836"/>
    <w:rsid w:val="008037A5"/>
    <w:rsid w:val="00844FAA"/>
    <w:rsid w:val="0086262D"/>
    <w:rsid w:val="00863CC9"/>
    <w:rsid w:val="00871AD5"/>
    <w:rsid w:val="008B0FC5"/>
    <w:rsid w:val="008D4EAD"/>
    <w:rsid w:val="008F1A50"/>
    <w:rsid w:val="008F1E06"/>
    <w:rsid w:val="00904C0A"/>
    <w:rsid w:val="009116E7"/>
    <w:rsid w:val="00936FB1"/>
    <w:rsid w:val="009770AB"/>
    <w:rsid w:val="009D7A3D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B7AA7"/>
    <w:rsid w:val="00AC106A"/>
    <w:rsid w:val="00B80B09"/>
    <w:rsid w:val="00B820CC"/>
    <w:rsid w:val="00BC12AE"/>
    <w:rsid w:val="00BC3326"/>
    <w:rsid w:val="00BE2484"/>
    <w:rsid w:val="00CC4BED"/>
    <w:rsid w:val="00CD4B3C"/>
    <w:rsid w:val="00CE11BC"/>
    <w:rsid w:val="00DF3013"/>
    <w:rsid w:val="00E338D7"/>
    <w:rsid w:val="00E5615B"/>
    <w:rsid w:val="00E65E3D"/>
    <w:rsid w:val="00E66813"/>
    <w:rsid w:val="00EC4204"/>
    <w:rsid w:val="00ED7FDA"/>
    <w:rsid w:val="00EE0389"/>
    <w:rsid w:val="00EE061E"/>
    <w:rsid w:val="00F23B0B"/>
    <w:rsid w:val="00F44056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6</cp:revision>
  <cp:lastPrinted>2023-02-02T17:31:00Z</cp:lastPrinted>
  <dcterms:created xsi:type="dcterms:W3CDTF">2023-01-25T20:40:00Z</dcterms:created>
  <dcterms:modified xsi:type="dcterms:W3CDTF">2023-02-02T17:32:00Z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