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59E" w:rsidRDefault="0091036E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</w:rPr>
        <w:t>SÚMULA DA 316ª REUNIÃO ORDINÁRIA COA-CAU/RS</w:t>
      </w:r>
    </w:p>
    <w:p w:rsidR="00EE259E" w:rsidRDefault="00EE259E">
      <w:pPr>
        <w:rPr>
          <w:rFonts w:ascii="Calibri" w:eastAsia="MS Mincho" w:hAnsi="Calibri"/>
          <w:smallCaps/>
          <w:sz w:val="22"/>
          <w:szCs w:val="22"/>
        </w:rPr>
      </w:pPr>
    </w:p>
    <w:tbl>
      <w:tblPr>
        <w:tblW w:w="961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664"/>
        <w:gridCol w:w="1644"/>
        <w:gridCol w:w="2460"/>
      </w:tblGrid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r>
              <w:rPr>
                <w:rFonts w:ascii="Calibri" w:hAnsi="Calibr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08 de dezembro de 2022, quinta-feira</w:t>
            </w:r>
          </w:p>
        </w:tc>
        <w:tc>
          <w:tcPr>
            <w:tcW w:w="16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r>
              <w:rPr>
                <w:rFonts w:ascii="Calibri" w:hAnsi="Calibri"/>
                <w:sz w:val="22"/>
                <w:szCs w:val="22"/>
              </w:rPr>
              <w:t>HORÁRIO:</w:t>
            </w:r>
          </w:p>
        </w:tc>
        <w:tc>
          <w:tcPr>
            <w:tcW w:w="24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14h às 17h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</w:pPr>
            <w:r>
              <w:rPr>
                <w:rFonts w:ascii="Calibri" w:eastAsia="MS Mincho" w:hAnsi="Calibri"/>
                <w:sz w:val="22"/>
                <w:szCs w:val="22"/>
              </w:rPr>
              <w:t xml:space="preserve">Reunião virtual, realizada pela plataforma </w:t>
            </w:r>
            <w:r>
              <w:rPr>
                <w:rFonts w:ascii="Calibri" w:eastAsia="MS Mincho" w:hAnsi="Calibri"/>
                <w:i/>
                <w:sz w:val="22"/>
                <w:szCs w:val="22"/>
              </w:rPr>
              <w:t>Microsoft Teams.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9611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tabs>
                <w:tab w:val="left" w:pos="1290"/>
                <w:tab w:val="left" w:pos="2943"/>
              </w:tabs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ab/>
            </w:r>
            <w:r>
              <w:rPr>
                <w:rFonts w:ascii="Calibri" w:eastAsia="MS Mincho" w:hAnsi="Calibri"/>
                <w:b/>
                <w:sz w:val="22"/>
                <w:szCs w:val="22"/>
              </w:rPr>
              <w:tab/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Evelise Jaime de Menezes</w:t>
            </w:r>
          </w:p>
        </w:tc>
        <w:tc>
          <w:tcPr>
            <w:tcW w:w="410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Coordenadora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9E" w:rsidRDefault="00EE259E">
            <w:pPr>
              <w:rPr>
                <w:rFonts w:ascii="Calibri" w:eastAsia="MS Mincho" w:hAnsi="Calibri"/>
              </w:rPr>
            </w:pPr>
          </w:p>
        </w:tc>
        <w:tc>
          <w:tcPr>
            <w:tcW w:w="3664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Alexandre Couto Giorgi</w:t>
            </w:r>
          </w:p>
        </w:tc>
        <w:tc>
          <w:tcPr>
            <w:tcW w:w="410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Coordenador Adjunta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9E" w:rsidRDefault="00EE259E">
            <w:pPr>
              <w:rPr>
                <w:rFonts w:ascii="Calibri" w:eastAsia="MS Mincho" w:hAnsi="Calibri"/>
              </w:rPr>
            </w:pPr>
          </w:p>
        </w:tc>
        <w:tc>
          <w:tcPr>
            <w:tcW w:w="3664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Denise dos Santos Simões</w:t>
            </w:r>
          </w:p>
        </w:tc>
        <w:tc>
          <w:tcPr>
            <w:tcW w:w="410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Membro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Cheila da Silva Chagas</w:t>
            </w:r>
          </w:p>
        </w:tc>
        <w:tc>
          <w:tcPr>
            <w:tcW w:w="410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Gerente Administrativa e Financeira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9E" w:rsidRDefault="00EE259E">
            <w:pPr>
              <w:rPr>
                <w:rFonts w:ascii="Calibri" w:eastAsia="MS Mincho" w:hAnsi="Calibri"/>
              </w:rPr>
            </w:pPr>
          </w:p>
        </w:tc>
        <w:tc>
          <w:tcPr>
            <w:tcW w:w="3664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Luciana Eloy Lima</w:t>
            </w:r>
          </w:p>
        </w:tc>
        <w:tc>
          <w:tcPr>
            <w:tcW w:w="410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 xml:space="preserve">Coord. de Compras, Licitações e </w:t>
            </w:r>
            <w:r>
              <w:rPr>
                <w:rFonts w:ascii="Calibri" w:eastAsia="MS Mincho" w:hAnsi="Calibri"/>
                <w:sz w:val="22"/>
                <w:szCs w:val="22"/>
              </w:rPr>
              <w:t>Serviços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9E" w:rsidRDefault="00EE259E">
            <w:pPr>
              <w:rPr>
                <w:rFonts w:ascii="Calibri" w:eastAsia="MS Mincho" w:hAnsi="Calibri"/>
              </w:rPr>
            </w:pPr>
          </w:p>
        </w:tc>
        <w:tc>
          <w:tcPr>
            <w:tcW w:w="3664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 xml:space="preserve">Tales Völker </w:t>
            </w:r>
          </w:p>
        </w:tc>
        <w:tc>
          <w:tcPr>
            <w:tcW w:w="410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Gerente Geral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BFBFB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Letícia de Ávila Ourique</w:t>
            </w:r>
          </w:p>
        </w:tc>
        <w:tc>
          <w:tcPr>
            <w:tcW w:w="410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Assistente de Atendimento e Fiscalização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9611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EE259E">
            <w:pPr>
              <w:rPr>
                <w:rFonts w:ascii="Calibri" w:eastAsia="MS Mincho" w:hAnsi="Calibri"/>
                <w:shd w:val="clear" w:color="auto" w:fill="FFFF00"/>
              </w:rPr>
            </w:pP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961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Verificação de quórum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Presenças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 xml:space="preserve">Verificado quórum para início da reunião com os conselheiros acima nominados. O conselheiro Rodrigo </w:t>
            </w:r>
            <w:r>
              <w:rPr>
                <w:rFonts w:ascii="Calibri" w:eastAsia="MS Mincho" w:hAnsi="Calibri"/>
                <w:sz w:val="22"/>
                <w:szCs w:val="22"/>
              </w:rPr>
              <w:t>Rintzel solicitou a convocação de seu membro suplente. Registra-se a ausência justificada da conselheira Magali Mingotti. Registra-se a ausência não justificada do conselheiro Emílio Merino Dominguez.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EE259E">
            <w:pPr>
              <w:rPr>
                <w:rFonts w:ascii="Calibri" w:eastAsia="MS Mincho" w:hAnsi="Calibri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EE259E">
            <w:pPr>
              <w:rPr>
                <w:rFonts w:ascii="Calibri" w:eastAsia="MS Mincho" w:hAnsi="Calibri"/>
              </w:rPr>
            </w:pP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961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pStyle w:val="PargrafodaLista"/>
              <w:numPr>
                <w:ilvl w:val="0"/>
                <w:numId w:val="1"/>
              </w:numPr>
              <w:ind w:left="743" w:hanging="383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Leitura, discussão e aprovação da súmula da reunião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anterior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Votação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Não houve votação das súmulas anteriores.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As súmulas da 314ª e 315ª reuniões ordinárias serão enviadas por e-mail, aos conselheiros da comissão, para serem aprovadas por quem se manifestar.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EE259E">
            <w:pPr>
              <w:rPr>
                <w:rFonts w:ascii="Calibri" w:eastAsia="MS Mincho" w:hAnsi="Calibri"/>
                <w:b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EE259E">
            <w:pPr>
              <w:tabs>
                <w:tab w:val="left" w:pos="1290"/>
              </w:tabs>
              <w:rPr>
                <w:rFonts w:ascii="Calibri" w:eastAsia="MS Mincho" w:hAnsi="Calibri"/>
                <w:b/>
              </w:rPr>
            </w:pP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961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Comunicações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961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tabs>
                <w:tab w:val="left" w:pos="1290"/>
              </w:tabs>
              <w:ind w:left="1877"/>
              <w:jc w:val="both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 xml:space="preserve">Sem </w:t>
            </w:r>
            <w:r>
              <w:rPr>
                <w:rFonts w:ascii="Calibri" w:eastAsia="MS Mincho" w:hAnsi="Calibri"/>
                <w:sz w:val="22"/>
                <w:szCs w:val="22"/>
              </w:rPr>
              <w:t>comunicados.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EE259E">
            <w:pPr>
              <w:rPr>
                <w:rFonts w:ascii="Calibri" w:eastAsia="MS Mincho" w:hAnsi="Calibri"/>
                <w:b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EE259E">
            <w:pPr>
              <w:tabs>
                <w:tab w:val="left" w:pos="1290"/>
              </w:tabs>
              <w:rPr>
                <w:rFonts w:ascii="Calibri" w:eastAsia="MS Mincho" w:hAnsi="Calibri"/>
                <w:b/>
              </w:rPr>
            </w:pP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961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Apresentação da pauta e extra pauta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961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ind w:left="187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É mantida a pauta prevista.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EE259E">
            <w:pPr>
              <w:rPr>
                <w:rFonts w:ascii="Calibri" w:eastAsia="MS Mincho" w:hAnsi="Calibri"/>
                <w:b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EE259E">
            <w:pPr>
              <w:jc w:val="both"/>
              <w:rPr>
                <w:rFonts w:ascii="Calibri" w:eastAsia="MS Mincho" w:hAnsi="Calibri"/>
              </w:rPr>
            </w:pP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961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Ordem do dia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Normativas – Encontro da COA-CAU/BR com as COAs-CAU/UF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CAU/BR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Relatores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Membros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 conselheiro Alexandre comunica que não participou do </w:t>
            </w:r>
            <w:r>
              <w:rPr>
                <w:rFonts w:ascii="Calibri" w:hAnsi="Calibri"/>
                <w:sz w:val="22"/>
                <w:szCs w:val="22"/>
              </w:rPr>
              <w:t xml:space="preserve">encontro COA-CAU/BR com as COAs-CAU/UF. O gerente Tales informa que recebeu o convite do CAU/BR para o ir ao evento, que por motivo pessoal, teve que cancelar sua participação. </w:t>
            </w:r>
          </w:p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 assessora Luciana relata que participou do encontro e faz a leitura do mater</w:t>
            </w:r>
            <w:r>
              <w:rPr>
                <w:rFonts w:ascii="Calibri" w:hAnsi="Calibri"/>
                <w:sz w:val="22"/>
                <w:szCs w:val="22"/>
              </w:rPr>
              <w:t>ial disponibilizado “Proposta de Plano de Trabalho 2023”; fala sobre o “Conjunto Normativo do CAU/BR”, que foi dividido em quatro assuntos: Colaboradores, Funcionamento, Lei 12.378/2010 e Regimento Interno do CAU/BR e Regimento Geral do CAU; sugere a comis</w:t>
            </w:r>
            <w:r>
              <w:rPr>
                <w:rFonts w:ascii="Calibri" w:hAnsi="Calibri"/>
                <w:sz w:val="22"/>
                <w:szCs w:val="22"/>
              </w:rPr>
              <w:t>são que o CAU/RS pode elaborar ou aprimorar as suas normativas, tomando como base as normativas do CAU/BR.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</w:pPr>
            <w:r>
              <w:rPr>
                <w:rFonts w:ascii="Calibri" w:hAnsi="Calibri"/>
                <w:sz w:val="22"/>
                <w:szCs w:val="22"/>
              </w:rPr>
              <w:t>Informes.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EE259E">
            <w:pPr>
              <w:rPr>
                <w:rFonts w:ascii="Calibri" w:eastAsia="MS Mincho" w:hAnsi="Calibri"/>
                <w:b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EE259E">
            <w:pPr>
              <w:jc w:val="both"/>
              <w:rPr>
                <w:rFonts w:ascii="Calibri" w:eastAsia="MS Mincho" w:hAnsi="Calibri"/>
              </w:rPr>
            </w:pP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EE259E">
            <w:pPr>
              <w:rPr>
                <w:rFonts w:ascii="Calibri" w:eastAsia="MS Mincho" w:hAnsi="Calibri"/>
                <w:b/>
              </w:rPr>
            </w:pPr>
          </w:p>
        </w:tc>
        <w:tc>
          <w:tcPr>
            <w:tcW w:w="7768" w:type="dxa"/>
            <w:gridSpan w:val="3"/>
            <w:tcBorders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EE259E">
            <w:pPr>
              <w:jc w:val="both"/>
              <w:rPr>
                <w:rFonts w:ascii="Calibri" w:eastAsia="MS Mincho" w:hAnsi="Calibri"/>
              </w:rPr>
            </w:pPr>
          </w:p>
        </w:tc>
      </w:tr>
      <w:tr w:rsidR="00EE259E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Minuta de normativa sobre o Painel de Vagas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COA-CAU/RS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Relatores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Membros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assessora Luciana faz </w:t>
            </w:r>
            <w:r>
              <w:rPr>
                <w:rFonts w:ascii="Calibri" w:hAnsi="Calibri"/>
                <w:sz w:val="22"/>
                <w:szCs w:val="22"/>
              </w:rPr>
              <w:t>a leitura da minuta de deliberação para a criação do painel de vagas do CAU/RS. Os membros discutem sobre os critérios de avaliação da adequação de habilidades pessoais e profissionais à necessidade da vaga, para as gerencias do CAU/RS; discutem a valoriza</w:t>
            </w:r>
            <w:r>
              <w:rPr>
                <w:rFonts w:ascii="Calibri" w:hAnsi="Calibri"/>
                <w:sz w:val="22"/>
                <w:szCs w:val="22"/>
              </w:rPr>
              <w:t>ção do quadro funcional, divulgando à vaga disponível primeiramente aos funcionários que tenham, pelo menos, um ano no conselho, observando as habilidades e formação para o preenchimento da vaga; a comissão discute o encaminhamento da minuta para apreciaçã</w:t>
            </w:r>
            <w:r>
              <w:rPr>
                <w:rFonts w:ascii="Calibri" w:hAnsi="Calibri"/>
                <w:sz w:val="22"/>
                <w:szCs w:val="22"/>
              </w:rPr>
              <w:t>o da Presidência; falam sobre a transparência e publicidade do funcionário selecionado, do não selecionado, do selecionado e não adaptado, às vagas disponibilizadas; a assessoria faz ajustes no texto e a leitura, na integra, aos membros.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</w:t>
            </w:r>
            <w:r>
              <w:rPr>
                <w:rFonts w:ascii="Calibri" w:hAnsi="Calibri"/>
                <w:sz w:val="22"/>
                <w:szCs w:val="22"/>
              </w:rPr>
              <w:t>Deliberação COA-CAU/RS nº 018/2022 é aprovada por unanimidade dos presentes.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EE259E">
            <w:pPr>
              <w:rPr>
                <w:rFonts w:ascii="Calibri" w:eastAsia="MS Mincho" w:hAnsi="Calibri"/>
                <w:b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EE259E">
            <w:pPr>
              <w:jc w:val="both"/>
              <w:rPr>
                <w:rFonts w:ascii="Calibri" w:eastAsia="MS Mincho" w:hAnsi="Calibri"/>
              </w:rPr>
            </w:pPr>
          </w:p>
        </w:tc>
      </w:tr>
      <w:tr w:rsidR="00EE259E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Descrição do cargo de ouvidor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COA-CAU/RS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Relatores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Membros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assessora Luciana faz a leitura da minuta de deliberação para inclusão do cargo de ouvidor no </w:t>
            </w:r>
            <w:r>
              <w:rPr>
                <w:rFonts w:ascii="Calibri" w:hAnsi="Calibri"/>
                <w:sz w:val="22"/>
                <w:szCs w:val="22"/>
              </w:rPr>
              <w:t>Plano de Cargos, Carreira e Remuneração do CAU/RS em desenvolvimento para o cargo de ouvidor; faz a leitura do “Anexo” e os membros discutem sobre o cargo de ouvidor-geral, a formação exigida, a missão do cargo, as principais atribuições e os conhecimentos</w:t>
            </w:r>
            <w:r>
              <w:rPr>
                <w:rFonts w:ascii="Calibri" w:hAnsi="Calibri"/>
                <w:sz w:val="22"/>
                <w:szCs w:val="22"/>
              </w:rPr>
              <w:t xml:space="preserve"> necessários e fazem contribuições ao texto.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 assessoria enviará a minuta aos membros, para leitura e colaborações.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EE259E">
            <w:pPr>
              <w:rPr>
                <w:rFonts w:ascii="Calibri" w:eastAsia="MS Mincho" w:hAnsi="Calibri"/>
                <w:b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EE259E">
            <w:pPr>
              <w:jc w:val="both"/>
              <w:rPr>
                <w:rFonts w:ascii="Calibri" w:eastAsia="MS Mincho" w:hAnsi="Calibri"/>
              </w:rPr>
            </w:pP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961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Extra pauta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Relatório 2022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COA-CAU/RS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Relatores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Membros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assessora Luciana faz a leitura do </w:t>
            </w:r>
            <w:r>
              <w:rPr>
                <w:rFonts w:ascii="Calibri" w:hAnsi="Calibri"/>
                <w:sz w:val="22"/>
                <w:szCs w:val="22"/>
              </w:rPr>
              <w:t>Relatório dos projetos e atividades realizados na comissão:</w:t>
            </w:r>
          </w:p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1- Revisão do Regimento Interno do CAU/RS: informa que a versão final do documento foi enviada à Presidência em 18 de agosto, por deliberação COA-CAU/RS nº 012/2022, </w:t>
            </w:r>
          </w:p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2- Programa de Diversidade e </w:t>
            </w:r>
            <w:r>
              <w:rPr>
                <w:rFonts w:ascii="Calibri" w:hAnsi="Calibri"/>
                <w:sz w:val="22"/>
                <w:szCs w:val="22"/>
              </w:rPr>
              <w:t>Inclusão no âmbito do CAU/RS: informa que houve a contratação da empresa Mais Diversidade para consultoria no desenvolvimento do Programa de Diversidade e Inclusão;</w:t>
            </w:r>
          </w:p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3- Ouvidoria CAU/RS: informa a inclusão do Canal de Ouvidoria nas alterações promovidas no </w:t>
            </w:r>
            <w:r>
              <w:rPr>
                <w:rFonts w:ascii="Calibri" w:hAnsi="Calibri"/>
                <w:sz w:val="22"/>
                <w:szCs w:val="22"/>
              </w:rPr>
              <w:t>Regimento Interno; acompanhamento e desenvolvimento das normativas do CAU/BR quanto ao tema;</w:t>
            </w:r>
          </w:p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4- Programa de Capacitação Permanente para Empregados e Conselheiros do CAU/RS: informa que o programa está em elaboração.</w:t>
            </w:r>
          </w:p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 assessora Luciana faz a leitura e os m</w:t>
            </w:r>
            <w:r>
              <w:rPr>
                <w:rFonts w:ascii="Calibri" w:hAnsi="Calibri"/>
                <w:sz w:val="22"/>
                <w:szCs w:val="22"/>
              </w:rPr>
              <w:t>embros discutem os projetos e atividades a serem desenvolvidos no ano de 2023:</w:t>
            </w:r>
          </w:p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1- Programa de Capacitação Permanente para Empregados e Conselheiros do CAU/RS (conclusão);</w:t>
            </w:r>
          </w:p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2- Revisão e criação de normativas para rotinas administrativas do CAU/RS;</w:t>
            </w:r>
          </w:p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3- Análise</w:t>
            </w:r>
            <w:r>
              <w:rPr>
                <w:rFonts w:ascii="Calibri" w:hAnsi="Calibri"/>
                <w:sz w:val="22"/>
                <w:szCs w:val="22"/>
              </w:rPr>
              <w:t xml:space="preserve"> da necessidade do cargo de Ouvidor e descrição das atribuições;</w:t>
            </w:r>
          </w:p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4- Criação do Painel de Vagas;</w:t>
            </w:r>
          </w:p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5- Monitoramento do Plano de Cargos, Carreira e Remuneração;</w:t>
            </w:r>
          </w:p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6- Participação nas tratativas com a Comissão de Representantes dos Empregados;</w:t>
            </w:r>
          </w:p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7- Proposta de melh</w:t>
            </w:r>
            <w:r>
              <w:rPr>
                <w:rFonts w:ascii="Calibri" w:hAnsi="Calibri"/>
                <w:sz w:val="22"/>
                <w:szCs w:val="22"/>
              </w:rPr>
              <w:t>orias no funcionamento dos escritórios regionais;</w:t>
            </w:r>
          </w:p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8- Monitoramento da aprovação do Regimento Interno pelo CAU/BR.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Informes.</w:t>
            </w:r>
          </w:p>
        </w:tc>
      </w:tr>
    </w:tbl>
    <w:p w:rsidR="00EE259E" w:rsidRDefault="00EE259E">
      <w:pPr>
        <w:rPr>
          <w:rFonts w:ascii="Calibri" w:hAnsi="Calibri"/>
          <w:sz w:val="22"/>
          <w:szCs w:val="22"/>
        </w:rPr>
      </w:pPr>
    </w:p>
    <w:tbl>
      <w:tblPr>
        <w:tblW w:w="961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768"/>
      </w:tblGrid>
      <w:tr w:rsidR="00EE259E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61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Pauta para a próxima reunião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Descrição do cargo de ouvidor  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Relatoria</w:t>
            </w:r>
          </w:p>
        </w:tc>
        <w:tc>
          <w:tcPr>
            <w:tcW w:w="7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Gerencia </w:t>
            </w:r>
            <w:r>
              <w:rPr>
                <w:rFonts w:ascii="Calibri" w:hAnsi="Calibri"/>
                <w:sz w:val="22"/>
                <w:szCs w:val="22"/>
              </w:rPr>
              <w:t>Administrativa-Financeira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Plano de trabalho 2023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Relatoria</w:t>
            </w:r>
          </w:p>
        </w:tc>
        <w:tc>
          <w:tcPr>
            <w:tcW w:w="7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Gerencia Administrativa-Financeira</w:t>
            </w:r>
          </w:p>
        </w:tc>
      </w:tr>
    </w:tbl>
    <w:p w:rsidR="00EE259E" w:rsidRDefault="00EE259E">
      <w:pPr>
        <w:rPr>
          <w:rFonts w:ascii="Calibri" w:hAnsi="Calibri"/>
          <w:sz w:val="22"/>
          <w:szCs w:val="22"/>
        </w:rPr>
      </w:pPr>
    </w:p>
    <w:tbl>
      <w:tblPr>
        <w:tblW w:w="9607" w:type="dxa"/>
        <w:tblInd w:w="-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764"/>
      </w:tblGrid>
      <w:tr w:rsidR="00EE259E">
        <w:tblPrEx>
          <w:tblCellMar>
            <w:top w:w="0" w:type="dxa"/>
            <w:bottom w:w="0" w:type="dxa"/>
          </w:tblCellMar>
        </w:tblPrEx>
        <w:tc>
          <w:tcPr>
            <w:tcW w:w="96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601" w:hanging="283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Verificação do quórum e encerramento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9E" w:rsidRDefault="0091036E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 reunião encerra às 16 horas. </w:t>
            </w:r>
          </w:p>
        </w:tc>
      </w:tr>
      <w:tr w:rsidR="00EE259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9E" w:rsidRDefault="0091036E">
            <w:pPr>
              <w:rPr>
                <w:rFonts w:ascii="Calibri" w:eastAsia="MS Mincho" w:hAnsi="Calibri"/>
                <w:b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9E" w:rsidRDefault="0091036E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 súmula será encaminhada por e-mail para leitura e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colaboração, se necessário.</w:t>
            </w:r>
          </w:p>
        </w:tc>
      </w:tr>
    </w:tbl>
    <w:p w:rsidR="00EE259E" w:rsidRDefault="00EE259E">
      <w:pPr>
        <w:tabs>
          <w:tab w:val="left" w:pos="5355"/>
        </w:tabs>
        <w:rPr>
          <w:rFonts w:ascii="Calibri" w:hAnsi="Calibri"/>
          <w:sz w:val="22"/>
          <w:szCs w:val="22"/>
        </w:rPr>
      </w:pPr>
    </w:p>
    <w:p w:rsidR="00EE259E" w:rsidRDefault="00EE259E">
      <w:pPr>
        <w:rPr>
          <w:rFonts w:ascii="Calibri" w:hAnsi="Calibri"/>
          <w:sz w:val="22"/>
          <w:szCs w:val="22"/>
        </w:rPr>
      </w:pPr>
    </w:p>
    <w:p w:rsidR="00EE259E" w:rsidRDefault="00EE259E">
      <w:pPr>
        <w:rPr>
          <w:rFonts w:ascii="Calibri" w:hAnsi="Calibri"/>
          <w:sz w:val="22"/>
          <w:szCs w:val="22"/>
        </w:rPr>
      </w:pPr>
    </w:p>
    <w:p w:rsidR="00EE259E" w:rsidRDefault="00EE259E">
      <w:pPr>
        <w:rPr>
          <w:rFonts w:ascii="Calibri" w:hAnsi="Calibri"/>
          <w:sz w:val="22"/>
          <w:szCs w:val="22"/>
        </w:rPr>
      </w:pPr>
    </w:p>
    <w:p w:rsidR="00EE259E" w:rsidRDefault="00EE259E">
      <w:pPr>
        <w:rPr>
          <w:rFonts w:ascii="Calibri" w:hAnsi="Calibri"/>
          <w:sz w:val="22"/>
          <w:szCs w:val="22"/>
        </w:rPr>
      </w:pPr>
    </w:p>
    <w:p w:rsidR="00EE259E" w:rsidRDefault="0091036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LETÍCIA DE ÁVILA OURIQUE</w:t>
      </w:r>
    </w:p>
    <w:p w:rsidR="00EE259E" w:rsidRDefault="0091036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Assistente de Atendimento e Fiscalização do CAU/RS</w:t>
      </w:r>
    </w:p>
    <w:p w:rsidR="00EE259E" w:rsidRDefault="00EE259E">
      <w:pPr>
        <w:jc w:val="center"/>
        <w:rPr>
          <w:rFonts w:ascii="Calibri" w:hAnsi="Calibri"/>
          <w:sz w:val="22"/>
          <w:szCs w:val="22"/>
        </w:rPr>
      </w:pPr>
    </w:p>
    <w:p w:rsidR="00EE259E" w:rsidRDefault="00EE259E">
      <w:pPr>
        <w:jc w:val="center"/>
        <w:rPr>
          <w:rFonts w:ascii="Calibri" w:hAnsi="Calibri"/>
          <w:sz w:val="22"/>
          <w:szCs w:val="22"/>
        </w:rPr>
      </w:pPr>
    </w:p>
    <w:p w:rsidR="00EE259E" w:rsidRDefault="00EE259E">
      <w:pPr>
        <w:jc w:val="center"/>
        <w:rPr>
          <w:rFonts w:ascii="Calibri" w:hAnsi="Calibri"/>
          <w:sz w:val="22"/>
          <w:szCs w:val="22"/>
        </w:rPr>
      </w:pPr>
    </w:p>
    <w:p w:rsidR="00EE259E" w:rsidRDefault="00EE259E">
      <w:pPr>
        <w:jc w:val="center"/>
        <w:rPr>
          <w:rFonts w:ascii="Calibri" w:hAnsi="Calibri"/>
          <w:sz w:val="22"/>
          <w:szCs w:val="22"/>
        </w:rPr>
      </w:pPr>
    </w:p>
    <w:p w:rsidR="00EE259E" w:rsidRDefault="00EE259E">
      <w:pPr>
        <w:jc w:val="center"/>
        <w:rPr>
          <w:rFonts w:ascii="Calibri" w:hAnsi="Calibri"/>
          <w:sz w:val="22"/>
          <w:szCs w:val="22"/>
        </w:rPr>
      </w:pPr>
    </w:p>
    <w:p w:rsidR="00EE259E" w:rsidRDefault="0091036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EVELISE JAIME DE MENEZES</w:t>
      </w:r>
    </w:p>
    <w:p w:rsidR="00EE259E" w:rsidRDefault="0091036E">
      <w:pPr>
        <w:jc w:val="center"/>
      </w:pPr>
      <w:r>
        <w:rPr>
          <w:rFonts w:ascii="Calibri" w:hAnsi="Calibri"/>
          <w:sz w:val="22"/>
          <w:szCs w:val="22"/>
        </w:rPr>
        <w:t>Coordenadora da COA-CAU/RS</w:t>
      </w:r>
    </w:p>
    <w:sectPr w:rsidR="00EE259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1036E">
      <w:r>
        <w:separator/>
      </w:r>
    </w:p>
  </w:endnote>
  <w:endnote w:type="continuationSeparator" w:id="0">
    <w:p w:rsidR="00000000" w:rsidRDefault="0091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AAC" w:rsidRDefault="0091036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52AAC" w:rsidRDefault="0091036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52AAC" w:rsidRDefault="0091036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</w:t>
    </w:r>
    <w:r>
      <w:rPr>
        <w:rFonts w:ascii="DaxCondensed" w:hAnsi="DaxCondensed" w:cs="Arial"/>
        <w:color w:val="2C778C"/>
        <w:sz w:val="20"/>
        <w:szCs w:val="20"/>
      </w:rPr>
      <w:t xml:space="preserve">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52AAC" w:rsidRDefault="0091036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AAC" w:rsidRDefault="0091036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52AAC" w:rsidRDefault="0091036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52AAC" w:rsidRDefault="0091036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52AAC" w:rsidRDefault="0091036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1036E">
      <w:r>
        <w:rPr>
          <w:color w:val="000000"/>
        </w:rPr>
        <w:separator/>
      </w:r>
    </w:p>
  </w:footnote>
  <w:footnote w:type="continuationSeparator" w:id="0">
    <w:p w:rsidR="00000000" w:rsidRDefault="00910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AAC" w:rsidRDefault="0091036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-791842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Comissão de Organização e Administração</w:t>
    </w:r>
    <w:r>
      <w:rPr>
        <w:rFonts w:ascii="Arial" w:hAnsi="Arial"/>
        <w:color w:val="296D7A"/>
        <w:sz w:val="22"/>
        <w:lang w:eastAsia="pt-B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AAC" w:rsidRDefault="0091036E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852AAC" w:rsidRDefault="0091036E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Comissão de Organização e Administração</w:t>
    </w:r>
  </w:p>
  <w:p w:rsidR="00852AAC" w:rsidRDefault="009103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544E"/>
    <w:multiLevelType w:val="multilevel"/>
    <w:tmpl w:val="E31E8810"/>
    <w:lvl w:ilvl="0">
      <w:start w:val="1"/>
      <w:numFmt w:val="decimal"/>
      <w:lvlText w:val="%1."/>
      <w:lvlJc w:val="left"/>
      <w:pPr>
        <w:ind w:left="5115" w:hanging="720"/>
      </w:pPr>
      <w:rPr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MS Mincho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E259E"/>
    <w:rsid w:val="0091036E"/>
    <w:rsid w:val="00EE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3A47B-73CC-47A0-B4ED-16E27EC2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Mônica dos Santos Marques</cp:lastModifiedBy>
  <cp:revision>2</cp:revision>
  <cp:lastPrinted>2022-09-21T19:16:00Z</cp:lastPrinted>
  <dcterms:created xsi:type="dcterms:W3CDTF">2023-03-01T18:48:00Z</dcterms:created>
  <dcterms:modified xsi:type="dcterms:W3CDTF">2023-03-01T18:48:00Z</dcterms:modified>
</cp:coreProperties>
</file>