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41EA0" w:rsidRPr="00A76E06" w14:paraId="6FD63F2D" w14:textId="77777777" w:rsidTr="00483AE0">
        <w:trPr>
          <w:cantSplit/>
          <w:trHeight w:val="782"/>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14:paraId="4FEE867B" w14:textId="403C9B63" w:rsidR="002E4207" w:rsidRPr="00A76E06" w:rsidRDefault="002E4207" w:rsidP="00C55B56">
            <w:pPr>
              <w:spacing w:after="120" w:line="240" w:lineRule="auto"/>
              <w:rPr>
                <w:rFonts w:cstheme="minorHAnsi"/>
                <w:lang w:eastAsia="pt-BR"/>
              </w:rPr>
            </w:pPr>
            <w:r w:rsidRPr="00A76E06">
              <w:rPr>
                <w:rFonts w:cstheme="minorHAnsi"/>
                <w:lang w:eastAsia="pt-BR"/>
              </w:rPr>
              <w:t>PROCESSO</w:t>
            </w:r>
          </w:p>
        </w:tc>
        <w:tc>
          <w:tcPr>
            <w:tcW w:w="7216" w:type="dxa"/>
            <w:tcBorders>
              <w:top w:val="single" w:sz="4" w:space="0" w:color="7F7F7F"/>
              <w:left w:val="single" w:sz="4" w:space="0" w:color="7F7F7F"/>
              <w:bottom w:val="single" w:sz="4" w:space="0" w:color="7F7F7F"/>
              <w:right w:val="nil"/>
            </w:tcBorders>
            <w:vAlign w:val="center"/>
          </w:tcPr>
          <w:p w14:paraId="0CA9F986" w14:textId="3E5FA742" w:rsidR="002E4207" w:rsidRPr="00A76E06" w:rsidRDefault="00483AE0" w:rsidP="00C55B56">
            <w:pPr>
              <w:widowControl w:val="0"/>
              <w:spacing w:after="120" w:line="240" w:lineRule="auto"/>
              <w:rPr>
                <w:rFonts w:cstheme="minorHAnsi"/>
                <w:bCs/>
                <w:lang w:eastAsia="pt-BR"/>
              </w:rPr>
            </w:pPr>
            <w:r w:rsidRPr="00A76E06">
              <w:rPr>
                <w:rFonts w:cstheme="minorHAnsi"/>
                <w:bCs/>
                <w:lang w:eastAsia="pt-BR"/>
              </w:rPr>
              <w:t>PROPOSIÇÃO</w:t>
            </w:r>
            <w:r w:rsidR="002E4207" w:rsidRPr="00A76E06">
              <w:rPr>
                <w:rFonts w:cstheme="minorHAnsi"/>
                <w:bCs/>
                <w:lang w:eastAsia="pt-BR"/>
              </w:rPr>
              <w:t xml:space="preserve"> DE RESOLUÇÃO AO CAU/BR</w:t>
            </w:r>
            <w:r w:rsidRPr="00A76E06">
              <w:rPr>
                <w:rFonts w:cstheme="minorHAnsi"/>
                <w:bCs/>
                <w:lang w:eastAsia="pt-BR"/>
              </w:rPr>
              <w:t>.</w:t>
            </w:r>
          </w:p>
        </w:tc>
      </w:tr>
      <w:tr w:rsidR="00841EA0" w:rsidRPr="00A76E06" w14:paraId="062B02BB" w14:textId="77777777" w:rsidTr="00483AE0">
        <w:trPr>
          <w:cantSplit/>
          <w:trHeight w:val="782"/>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14:paraId="094295B7" w14:textId="77777777" w:rsidR="002E4207" w:rsidRPr="00A76E06" w:rsidRDefault="002E4207" w:rsidP="00C55B56">
            <w:pPr>
              <w:spacing w:after="120" w:line="240" w:lineRule="auto"/>
              <w:outlineLvl w:val="4"/>
              <w:rPr>
                <w:rFonts w:cstheme="minorHAnsi"/>
                <w:lang w:eastAsia="pt-BR"/>
              </w:rPr>
            </w:pPr>
            <w:r w:rsidRPr="00A76E06">
              <w:rPr>
                <w:rFonts w:cstheme="minorHAnsi"/>
                <w:lang w:eastAsia="pt-BR"/>
              </w:rPr>
              <w:t>INTERESSADO</w:t>
            </w:r>
          </w:p>
        </w:tc>
        <w:tc>
          <w:tcPr>
            <w:tcW w:w="7216" w:type="dxa"/>
            <w:tcBorders>
              <w:top w:val="single" w:sz="4" w:space="0" w:color="7F7F7F"/>
              <w:left w:val="single" w:sz="4" w:space="0" w:color="7F7F7F"/>
              <w:bottom w:val="single" w:sz="4" w:space="0" w:color="7F7F7F"/>
              <w:right w:val="nil"/>
            </w:tcBorders>
            <w:vAlign w:val="center"/>
          </w:tcPr>
          <w:p w14:paraId="5A764467" w14:textId="77777777" w:rsidR="002E4207" w:rsidRPr="00A76E06" w:rsidRDefault="002E4207" w:rsidP="00C55B56">
            <w:pPr>
              <w:widowControl w:val="0"/>
              <w:spacing w:after="120" w:line="240" w:lineRule="auto"/>
              <w:rPr>
                <w:rFonts w:cstheme="minorHAnsi"/>
                <w:bCs/>
                <w:lang w:eastAsia="pt-BR"/>
              </w:rPr>
            </w:pPr>
            <w:r w:rsidRPr="00A76E06">
              <w:rPr>
                <w:rFonts w:cstheme="minorHAnsi"/>
                <w:bCs/>
                <w:lang w:eastAsia="pt-BR"/>
              </w:rPr>
              <w:t>CONSELHO DE ARQUITETURA E URBANISMO DO RIO GRANDE DO SUL – CAU/RS</w:t>
            </w:r>
          </w:p>
        </w:tc>
      </w:tr>
      <w:tr w:rsidR="00841EA0" w:rsidRPr="00A76E06" w14:paraId="51089CB1" w14:textId="77777777" w:rsidTr="00483AE0">
        <w:trPr>
          <w:cantSplit/>
          <w:trHeight w:val="782"/>
          <w:jc w:val="center"/>
        </w:trPr>
        <w:tc>
          <w:tcPr>
            <w:tcW w:w="2116" w:type="dxa"/>
            <w:tcBorders>
              <w:top w:val="single" w:sz="4" w:space="0" w:color="7F7F7F"/>
              <w:left w:val="nil"/>
              <w:bottom w:val="single" w:sz="4" w:space="0" w:color="7F7F7F"/>
              <w:right w:val="single" w:sz="4" w:space="0" w:color="7F7F7F"/>
            </w:tcBorders>
            <w:shd w:val="clear" w:color="auto" w:fill="F2F2F2"/>
            <w:vAlign w:val="center"/>
          </w:tcPr>
          <w:p w14:paraId="3B147535" w14:textId="77777777" w:rsidR="002E4207" w:rsidRPr="00A76E06" w:rsidRDefault="002E4207" w:rsidP="00C55B56">
            <w:pPr>
              <w:spacing w:after="120" w:line="240" w:lineRule="auto"/>
              <w:jc w:val="both"/>
              <w:rPr>
                <w:rFonts w:cstheme="minorHAnsi"/>
                <w:lang w:eastAsia="pt-BR"/>
              </w:rPr>
            </w:pPr>
            <w:r w:rsidRPr="00A76E06">
              <w:rPr>
                <w:rFonts w:cstheme="minorHAnsi"/>
                <w:lang w:eastAsia="pt-BR"/>
              </w:rPr>
              <w:t>ASSUNTO</w:t>
            </w:r>
          </w:p>
        </w:tc>
        <w:tc>
          <w:tcPr>
            <w:tcW w:w="7216" w:type="dxa"/>
            <w:tcBorders>
              <w:top w:val="single" w:sz="4" w:space="0" w:color="7F7F7F"/>
              <w:left w:val="single" w:sz="4" w:space="0" w:color="7F7F7F"/>
              <w:bottom w:val="single" w:sz="4" w:space="0" w:color="7F7F7F"/>
              <w:right w:val="nil"/>
            </w:tcBorders>
            <w:vAlign w:val="center"/>
          </w:tcPr>
          <w:p w14:paraId="1AE151B7" w14:textId="6675D35A" w:rsidR="00483AE0" w:rsidRPr="00A76E06" w:rsidRDefault="002E4207" w:rsidP="00C55B56">
            <w:pPr>
              <w:widowControl w:val="0"/>
              <w:spacing w:after="120" w:line="240" w:lineRule="auto"/>
              <w:jc w:val="both"/>
              <w:rPr>
                <w:rFonts w:cstheme="minorHAnsi"/>
                <w:bCs/>
                <w:lang w:eastAsia="pt-BR"/>
              </w:rPr>
            </w:pPr>
            <w:r w:rsidRPr="00A76E06">
              <w:rPr>
                <w:rFonts w:cstheme="minorHAnsi"/>
                <w:bCs/>
                <w:lang w:eastAsia="pt-BR"/>
              </w:rPr>
              <w:t xml:space="preserve">Proposição ao CAU/BR de Resolução </w:t>
            </w:r>
            <w:r w:rsidR="00483AE0" w:rsidRPr="00A76E06">
              <w:rPr>
                <w:rFonts w:cstheme="minorHAnsi"/>
                <w:bCs/>
                <w:lang w:eastAsia="pt-BR"/>
              </w:rPr>
              <w:t xml:space="preserve">que </w:t>
            </w:r>
            <w:r w:rsidR="00DA51EA" w:rsidRPr="00A76E06">
              <w:rPr>
                <w:rFonts w:cstheme="minorHAnsi"/>
                <w:bCs/>
                <w:lang w:eastAsia="pt-BR"/>
              </w:rPr>
              <w:t xml:space="preserve">visa à </w:t>
            </w:r>
            <w:r w:rsidR="00FE3F26" w:rsidRPr="00A76E06">
              <w:rPr>
                <w:rFonts w:cstheme="minorHAnsi"/>
                <w:bCs/>
                <w:lang w:eastAsia="pt-BR"/>
              </w:rPr>
              <w:t xml:space="preserve">alteração da Resolução CAU/BR </w:t>
            </w:r>
            <w:r w:rsidR="00D177C3" w:rsidRPr="00A76E06">
              <w:rPr>
                <w:rFonts w:cstheme="minorHAnsi"/>
                <w:bCs/>
                <w:lang w:eastAsia="pt-BR"/>
              </w:rPr>
              <w:t xml:space="preserve">nº </w:t>
            </w:r>
            <w:r w:rsidR="00BF4665" w:rsidRPr="00A76E06">
              <w:rPr>
                <w:rFonts w:cstheme="minorHAnsi"/>
                <w:bCs/>
                <w:lang w:eastAsia="pt-BR"/>
              </w:rPr>
              <w:t>51</w:t>
            </w:r>
            <w:r w:rsidR="00D177C3" w:rsidRPr="00A76E06">
              <w:rPr>
                <w:rFonts w:cstheme="minorHAnsi"/>
                <w:bCs/>
                <w:lang w:eastAsia="pt-BR"/>
              </w:rPr>
              <w:t xml:space="preserve">, de </w:t>
            </w:r>
            <w:r w:rsidR="00BF4665" w:rsidRPr="00A76E06">
              <w:rPr>
                <w:rFonts w:cstheme="minorHAnsi"/>
                <w:bCs/>
                <w:lang w:eastAsia="pt-BR"/>
              </w:rPr>
              <w:t>1</w:t>
            </w:r>
            <w:r w:rsidR="00D177C3" w:rsidRPr="00A76E06">
              <w:rPr>
                <w:rFonts w:cstheme="minorHAnsi"/>
                <w:bCs/>
                <w:lang w:eastAsia="pt-BR"/>
              </w:rPr>
              <w:t xml:space="preserve">2 de </w:t>
            </w:r>
            <w:r w:rsidR="00BF4665" w:rsidRPr="00A76E06">
              <w:rPr>
                <w:rFonts w:cstheme="minorHAnsi"/>
                <w:bCs/>
                <w:lang w:eastAsia="pt-BR"/>
              </w:rPr>
              <w:t>julho</w:t>
            </w:r>
            <w:r w:rsidR="00D177C3" w:rsidRPr="00A76E06">
              <w:rPr>
                <w:rFonts w:cstheme="minorHAnsi"/>
                <w:bCs/>
                <w:lang w:eastAsia="pt-BR"/>
              </w:rPr>
              <w:t xml:space="preserve"> de 201</w:t>
            </w:r>
            <w:r w:rsidR="00BF4665" w:rsidRPr="00A76E06">
              <w:rPr>
                <w:rFonts w:cstheme="minorHAnsi"/>
                <w:bCs/>
                <w:lang w:eastAsia="pt-BR"/>
              </w:rPr>
              <w:t>3</w:t>
            </w:r>
            <w:r w:rsidR="00FE3F26" w:rsidRPr="00A76E06">
              <w:rPr>
                <w:rFonts w:cstheme="minorHAnsi"/>
                <w:bCs/>
                <w:lang w:eastAsia="pt-BR"/>
              </w:rPr>
              <w:t>, e dá outras providências</w:t>
            </w:r>
            <w:r w:rsidR="00483AE0" w:rsidRPr="00A76E06">
              <w:rPr>
                <w:rFonts w:cstheme="minorHAnsi"/>
              </w:rPr>
              <w:t>.</w:t>
            </w:r>
          </w:p>
        </w:tc>
      </w:tr>
    </w:tbl>
    <w:p w14:paraId="2F29F747" w14:textId="77777777" w:rsidR="002E4207" w:rsidRPr="00A76E06" w:rsidRDefault="002E4207" w:rsidP="00C55B56">
      <w:pPr>
        <w:tabs>
          <w:tab w:val="left" w:pos="567"/>
          <w:tab w:val="left" w:pos="851"/>
          <w:tab w:val="left" w:pos="1560"/>
        </w:tabs>
        <w:spacing w:after="120" w:line="240" w:lineRule="auto"/>
        <w:jc w:val="both"/>
        <w:rPr>
          <w:rFonts w:cstheme="minorHAnsi"/>
        </w:rPr>
      </w:pPr>
    </w:p>
    <w:p w14:paraId="4707F454" w14:textId="4151BDF0" w:rsidR="002E4207" w:rsidRPr="00A76E06" w:rsidRDefault="002E4207" w:rsidP="00C55B56">
      <w:pPr>
        <w:tabs>
          <w:tab w:val="left" w:pos="567"/>
          <w:tab w:val="left" w:pos="851"/>
          <w:tab w:val="left" w:pos="1560"/>
        </w:tabs>
        <w:spacing w:after="120" w:line="240" w:lineRule="auto"/>
        <w:jc w:val="both"/>
        <w:rPr>
          <w:rFonts w:cstheme="minorHAnsi"/>
        </w:rPr>
      </w:pPr>
      <w:r w:rsidRPr="00A76E06">
        <w:rPr>
          <w:rFonts w:cstheme="minorHAnsi"/>
        </w:rPr>
        <w:t xml:space="preserve">O </w:t>
      </w:r>
      <w:r w:rsidR="00483AE0" w:rsidRPr="00A76E06">
        <w:rPr>
          <w:rFonts w:cstheme="minorHAnsi"/>
        </w:rPr>
        <w:t xml:space="preserve">CONSELHO DE ARQUITETURA E URBANISMO DO RIO GRANDE DO SUL – CAU/RS </w:t>
      </w:r>
      <w:r w:rsidRPr="00A76E06">
        <w:rPr>
          <w:rFonts w:cstheme="minorHAnsi"/>
        </w:rPr>
        <w:t>submete à consideração de V</w:t>
      </w:r>
      <w:r w:rsidR="00483AE0" w:rsidRPr="00A76E06">
        <w:rPr>
          <w:rFonts w:cstheme="minorHAnsi"/>
        </w:rPr>
        <w:t xml:space="preserve">ossas </w:t>
      </w:r>
      <w:r w:rsidRPr="00A76E06">
        <w:rPr>
          <w:rFonts w:cstheme="minorHAnsi"/>
        </w:rPr>
        <w:t>S</w:t>
      </w:r>
      <w:r w:rsidR="00483AE0" w:rsidRPr="00A76E06">
        <w:rPr>
          <w:rFonts w:cstheme="minorHAnsi"/>
        </w:rPr>
        <w:t>enhorias</w:t>
      </w:r>
      <w:r w:rsidRPr="00A76E06">
        <w:rPr>
          <w:rFonts w:cstheme="minorHAnsi"/>
        </w:rPr>
        <w:t xml:space="preserve"> </w:t>
      </w:r>
      <w:r w:rsidR="00483AE0" w:rsidRPr="00A76E06">
        <w:rPr>
          <w:rFonts w:cstheme="minorHAnsi"/>
        </w:rPr>
        <w:t>a p</w:t>
      </w:r>
      <w:r w:rsidR="00483AE0" w:rsidRPr="00A76E06">
        <w:rPr>
          <w:rFonts w:cstheme="minorHAnsi"/>
          <w:bCs/>
          <w:lang w:eastAsia="pt-BR"/>
        </w:rPr>
        <w:t xml:space="preserve">roposição ao CAU/BR de Resolução que </w:t>
      </w:r>
      <w:r w:rsidR="00DA51EA" w:rsidRPr="00A76E06">
        <w:rPr>
          <w:rFonts w:cstheme="minorHAnsi"/>
          <w:bCs/>
          <w:lang w:eastAsia="pt-BR"/>
        </w:rPr>
        <w:t xml:space="preserve">visa à </w:t>
      </w:r>
      <w:r w:rsidR="00FE3F26" w:rsidRPr="00A76E06">
        <w:rPr>
          <w:rFonts w:cstheme="minorHAnsi"/>
          <w:bCs/>
          <w:lang w:eastAsia="pt-BR"/>
        </w:rPr>
        <w:t xml:space="preserve">alteração da Resolução CAU/BR </w:t>
      </w:r>
      <w:r w:rsidR="00D177C3" w:rsidRPr="00A76E06">
        <w:rPr>
          <w:rFonts w:cstheme="minorHAnsi"/>
          <w:bCs/>
          <w:lang w:eastAsia="pt-BR"/>
        </w:rPr>
        <w:t>nº 18, de 2 de março de 2012</w:t>
      </w:r>
      <w:r w:rsidR="00DA51EA" w:rsidRPr="00A76E06">
        <w:rPr>
          <w:rFonts w:cstheme="minorHAnsi"/>
          <w:bCs/>
          <w:lang w:eastAsia="pt-BR"/>
        </w:rPr>
        <w:t>, e dá outras providências.</w:t>
      </w:r>
    </w:p>
    <w:p w14:paraId="1C27996C" w14:textId="77777777" w:rsidR="00864816" w:rsidRPr="00A76E06" w:rsidRDefault="00864816" w:rsidP="00C55B56">
      <w:pPr>
        <w:tabs>
          <w:tab w:val="left" w:pos="567"/>
          <w:tab w:val="left" w:pos="851"/>
          <w:tab w:val="left" w:pos="1560"/>
        </w:tabs>
        <w:spacing w:after="120" w:line="240" w:lineRule="auto"/>
        <w:jc w:val="center"/>
        <w:rPr>
          <w:rFonts w:cstheme="minorHAnsi"/>
          <w:b/>
        </w:rPr>
      </w:pPr>
      <w:r w:rsidRPr="00A76E06">
        <w:rPr>
          <w:rFonts w:cstheme="minorHAnsi"/>
          <w:b/>
        </w:rPr>
        <w:t>EXPOSIÇÃO DE MOTIVOS:</w:t>
      </w:r>
    </w:p>
    <w:p w14:paraId="0C03399D" w14:textId="5A7E791C" w:rsidR="00841FC1" w:rsidRPr="00A76E06" w:rsidRDefault="00483AE0" w:rsidP="00C55B56">
      <w:pPr>
        <w:tabs>
          <w:tab w:val="left" w:pos="567"/>
          <w:tab w:val="left" w:pos="851"/>
          <w:tab w:val="left" w:pos="1560"/>
        </w:tabs>
        <w:spacing w:after="120" w:line="240" w:lineRule="auto"/>
        <w:ind w:firstLine="851"/>
        <w:jc w:val="both"/>
        <w:rPr>
          <w:rFonts w:cstheme="minorHAnsi"/>
          <w:bCs/>
          <w:lang w:eastAsia="pt-BR"/>
        </w:rPr>
      </w:pPr>
      <w:r w:rsidRPr="00A76E06">
        <w:rPr>
          <w:rFonts w:cstheme="minorHAnsi"/>
        </w:rPr>
        <w:t>O CAU/RS submete essa Proposição de Resolução à anális</w:t>
      </w:r>
      <w:r w:rsidR="00017BD6" w:rsidRPr="00A76E06">
        <w:rPr>
          <w:rFonts w:cstheme="minorHAnsi"/>
        </w:rPr>
        <w:t>e do CAU/BR, tendo em vista que percebeu a necessidade de</w:t>
      </w:r>
      <w:r w:rsidR="006E538F" w:rsidRPr="00A76E06">
        <w:rPr>
          <w:rFonts w:cstheme="minorHAnsi"/>
        </w:rPr>
        <w:t xml:space="preserve"> se</w:t>
      </w:r>
      <w:r w:rsidR="00EC40ED" w:rsidRPr="00A76E06">
        <w:rPr>
          <w:rFonts w:cstheme="minorHAnsi"/>
        </w:rPr>
        <w:t xml:space="preserve"> alterar o conteúdo da </w:t>
      </w:r>
      <w:r w:rsidR="00EC40ED" w:rsidRPr="00A76E06">
        <w:rPr>
          <w:rFonts w:cstheme="minorHAnsi"/>
          <w:bCs/>
          <w:lang w:eastAsia="pt-BR"/>
        </w:rPr>
        <w:t>Resolução CAU/BR nº 51, de 12 de julho de 2013, o qual não condiz com a harmonia que existia anteriormente entre as profissões que compartilham, com a arquitetura e urbanismo, campos de atuação e atribuições relacionados a determinadas atividades.</w:t>
      </w:r>
    </w:p>
    <w:p w14:paraId="3FBB331B" w14:textId="5A470CCB" w:rsidR="00EC40ED" w:rsidRPr="00A76E06" w:rsidRDefault="00EC40ED" w:rsidP="00C55B56">
      <w:pPr>
        <w:tabs>
          <w:tab w:val="left" w:pos="567"/>
          <w:tab w:val="left" w:pos="851"/>
          <w:tab w:val="left" w:pos="1560"/>
        </w:tabs>
        <w:spacing w:after="120" w:line="240" w:lineRule="auto"/>
        <w:ind w:firstLine="851"/>
        <w:jc w:val="both"/>
        <w:rPr>
          <w:rFonts w:cstheme="minorHAnsi"/>
        </w:rPr>
      </w:pPr>
      <w:r w:rsidRPr="00A76E06">
        <w:rPr>
          <w:rFonts w:cstheme="minorHAnsi"/>
          <w:bCs/>
          <w:lang w:eastAsia="pt-BR"/>
        </w:rPr>
        <w:t xml:space="preserve">É sabido que na época em que a profissão de arquitetura e urbanismo se sujeitava a fiscalização pelo sistema CONFEA/CREA, em algumas oportunidades, foram emitidas Resoluções com o fim de definir as áreas de atuação próprias de cada profissão. Diante do contexto normativo existente à época, pode-se considerar que a Resolução CONFEA nº 1.010, de </w:t>
      </w:r>
      <w:r w:rsidRPr="00A76E06">
        <w:rPr>
          <w:rFonts w:cstheme="minorHAnsi"/>
        </w:rPr>
        <w:t>22 de agosto de 2005, constitui-se como a última norma conjunta entre as profissões de engenharia, arquitetura e agronomia, caracterizando-se como o marco final de convergência e harmonia entre as referidas profissões.</w:t>
      </w:r>
    </w:p>
    <w:p w14:paraId="24AD9506" w14:textId="77C77D07" w:rsidR="001D3579" w:rsidRPr="00A76E06" w:rsidRDefault="00EC40ED" w:rsidP="00C55B56">
      <w:pPr>
        <w:tabs>
          <w:tab w:val="left" w:pos="567"/>
          <w:tab w:val="left" w:pos="851"/>
          <w:tab w:val="left" w:pos="1560"/>
        </w:tabs>
        <w:spacing w:after="120" w:line="240" w:lineRule="auto"/>
        <w:ind w:firstLine="851"/>
        <w:jc w:val="both"/>
        <w:rPr>
          <w:rFonts w:cstheme="minorHAnsi"/>
        </w:rPr>
      </w:pPr>
      <w:r w:rsidRPr="00A76E06">
        <w:rPr>
          <w:rFonts w:cstheme="minorHAnsi"/>
        </w:rPr>
        <w:t>A referida Resolução, que “</w:t>
      </w:r>
      <w:r w:rsidRPr="00A76E06">
        <w:rPr>
          <w:rFonts w:cstheme="minorHAnsi"/>
          <w:i/>
        </w:rPr>
        <w:t xml:space="preserve">dispõe sobre a regulamentação da atribuição de profissionais, atividades, competências e caracterização do âmbito de atuação dos profissionais inseridos no Sistema </w:t>
      </w:r>
      <w:proofErr w:type="spellStart"/>
      <w:r w:rsidRPr="00A76E06">
        <w:rPr>
          <w:rFonts w:cstheme="minorHAnsi"/>
          <w:i/>
        </w:rPr>
        <w:t>Confea</w:t>
      </w:r>
      <w:proofErr w:type="spellEnd"/>
      <w:r w:rsidRPr="00A76E06">
        <w:rPr>
          <w:rFonts w:cstheme="minorHAnsi"/>
          <w:i/>
        </w:rPr>
        <w:t>/Crea, para efeito de fiscalização do exercício profissional</w:t>
      </w:r>
      <w:r w:rsidRPr="00A76E06">
        <w:rPr>
          <w:rFonts w:cstheme="minorHAnsi"/>
        </w:rPr>
        <w:t xml:space="preserve">”, </w:t>
      </w:r>
      <w:r w:rsidR="001D3579" w:rsidRPr="00A76E06">
        <w:rPr>
          <w:rFonts w:cstheme="minorHAnsi"/>
        </w:rPr>
        <w:t>cuja aplicabilidade foi suspensa entre os períodos de 1º de janeiro de 2015 até 31 de dezembro de 2015, por meio da Resolução CONFEA nº 1.062, de 29 de dezembro 2014, e de 1º de janeiro de 2016 até 30 de abril de 2016, pela Resolução CONFEA nº 1.072, de 18 de dezembro de 2015, encontra-se válida e, ainda, em vigor, conforme informação obtida no sítio eletrônico do CONFEA (em anexo).</w:t>
      </w:r>
    </w:p>
    <w:p w14:paraId="59A2D636" w14:textId="6FB526BC" w:rsidR="001D3579" w:rsidRPr="00A76E06" w:rsidRDefault="001D3579" w:rsidP="00C55B56">
      <w:pPr>
        <w:tabs>
          <w:tab w:val="left" w:pos="567"/>
          <w:tab w:val="left" w:pos="851"/>
          <w:tab w:val="left" w:pos="1560"/>
        </w:tabs>
        <w:spacing w:after="120" w:line="240" w:lineRule="auto"/>
        <w:ind w:firstLine="851"/>
        <w:jc w:val="both"/>
        <w:rPr>
          <w:rFonts w:cstheme="minorHAnsi"/>
        </w:rPr>
      </w:pPr>
      <w:r w:rsidRPr="00A76E06">
        <w:rPr>
          <w:rFonts w:cstheme="minorHAnsi"/>
        </w:rPr>
        <w:t>Nesse sentido, considerando que tal normativa se caracteriza como o marco final de convergência e harmonia no que diz respeito a identificação e a especificação das atribuições e dos campos de atuação próprios das profissões de engenharia, arquitetura e agronomia, entende-se que os setores e os tópicos nela elencados devem ser utilizados para basear a Resolução do CAU/BR que, nos termos do art. 3º, § 1º, da Lei nº 12.378, de 31 de dezembro de 2010, deve definir as áreas de atuação privativas da profissão de arquitetura e urbanismo, sem ingressar nos campos de outras profissões regulamentadas.</w:t>
      </w:r>
    </w:p>
    <w:p w14:paraId="4DC598C1" w14:textId="4C86B8BA" w:rsidR="001D3579" w:rsidRPr="00A76E06" w:rsidRDefault="001D3579" w:rsidP="00C55B56">
      <w:pPr>
        <w:tabs>
          <w:tab w:val="left" w:pos="567"/>
          <w:tab w:val="left" w:pos="851"/>
          <w:tab w:val="left" w:pos="1560"/>
        </w:tabs>
        <w:spacing w:after="120" w:line="240" w:lineRule="auto"/>
        <w:ind w:firstLine="851"/>
        <w:jc w:val="both"/>
        <w:rPr>
          <w:rFonts w:cstheme="minorHAnsi"/>
        </w:rPr>
      </w:pPr>
      <w:r w:rsidRPr="00A76E06">
        <w:rPr>
          <w:rFonts w:cstheme="minorHAnsi"/>
        </w:rPr>
        <w:t xml:space="preserve">Em razão disso, em conjunto com o impasse existente na tentativa de nova harmonização entre os representantes das referidas profissões, para o fim de resguardar as atividades que sempre foram privativas da arquitetura e urbanismo, </w:t>
      </w:r>
      <w:r w:rsidR="00735E87" w:rsidRPr="00A76E06">
        <w:rPr>
          <w:rFonts w:cstheme="minorHAnsi"/>
        </w:rPr>
        <w:t xml:space="preserve">encaminha-se a presente Proposição de Resolução, entendendo-se que, desse modo, não haveria motivo de maiores discussões, que acabam por desvalorizar a profissão e gerar insegurança social, tendo em vista que o desenvolvimento de </w:t>
      </w:r>
      <w:r w:rsidR="00735E87" w:rsidRPr="00A76E06">
        <w:rPr>
          <w:rFonts w:cstheme="minorHAnsi"/>
        </w:rPr>
        <w:lastRenderedPageBreak/>
        <w:t>atividades privativas de arquitetura e urbanismo por aqueles que não possuem a adequada formação expõe os usuários do serviços e a comunidade a risco ou danos materiais à segurança, à saúde ou ao meio ambiente.</w:t>
      </w:r>
    </w:p>
    <w:p w14:paraId="48D7A279" w14:textId="32FCE2E2" w:rsidR="0023059F" w:rsidRPr="00A76E06" w:rsidRDefault="006E538F" w:rsidP="00252862">
      <w:pPr>
        <w:tabs>
          <w:tab w:val="left" w:pos="567"/>
          <w:tab w:val="left" w:pos="851"/>
          <w:tab w:val="left" w:pos="1560"/>
        </w:tabs>
        <w:spacing w:before="360" w:after="240" w:line="240" w:lineRule="auto"/>
        <w:ind w:firstLine="851"/>
        <w:jc w:val="both"/>
        <w:rPr>
          <w:rFonts w:cstheme="minorHAnsi"/>
        </w:rPr>
      </w:pPr>
      <w:r w:rsidRPr="00A76E06">
        <w:rPr>
          <w:rFonts w:cstheme="minorHAnsi"/>
        </w:rPr>
        <w:t>D</w:t>
      </w:r>
      <w:r w:rsidR="000708EA" w:rsidRPr="00A76E06">
        <w:rPr>
          <w:rFonts w:cstheme="minorHAnsi"/>
        </w:rPr>
        <w:t>iante dos argumentos apresentados</w:t>
      </w:r>
      <w:r w:rsidRPr="00A76E06">
        <w:rPr>
          <w:rFonts w:cstheme="minorHAnsi"/>
        </w:rPr>
        <w:t xml:space="preserve">, resta evidente a necessidade de </w:t>
      </w:r>
      <w:r w:rsidR="00735E87" w:rsidRPr="00A76E06">
        <w:rPr>
          <w:rFonts w:cstheme="minorHAnsi"/>
        </w:rPr>
        <w:t>aprovação da presente Proposição de Resolução, como alternativa àquela que foi encaminhada pela CEP-CAU/BR</w:t>
      </w:r>
      <w:r w:rsidR="00716759" w:rsidRPr="00A76E06">
        <w:rPr>
          <w:rFonts w:cstheme="minorHAnsi"/>
        </w:rPr>
        <w:t xml:space="preserve">, </w:t>
      </w:r>
      <w:r w:rsidR="0023059F" w:rsidRPr="00A76E06">
        <w:rPr>
          <w:rFonts w:cstheme="minorHAnsi"/>
        </w:rPr>
        <w:t xml:space="preserve">buscando-se garantir </w:t>
      </w:r>
      <w:r w:rsidR="00735E87" w:rsidRPr="00A76E06">
        <w:rPr>
          <w:rFonts w:cstheme="minorHAnsi"/>
        </w:rPr>
        <w:t>a manutenção das atribuições que sempre foram consideradas privativas</w:t>
      </w:r>
      <w:r w:rsidR="0023059F" w:rsidRPr="00A76E06">
        <w:rPr>
          <w:rFonts w:cstheme="minorHAnsi"/>
        </w:rPr>
        <w:t>, respeitando os preceitos estabelecidos na legislação de regência</w:t>
      </w:r>
      <w:r w:rsidR="00735E87" w:rsidRPr="00A76E06">
        <w:rPr>
          <w:rFonts w:cstheme="minorHAnsi"/>
        </w:rPr>
        <w:t>, desde antes da entrada em vigor da Lei nº 12.378, de 2010</w:t>
      </w:r>
      <w:r w:rsidR="0023059F" w:rsidRPr="00A76E06">
        <w:rPr>
          <w:rFonts w:cstheme="minorHAnsi"/>
        </w:rPr>
        <w:t>.</w:t>
      </w:r>
    </w:p>
    <w:p w14:paraId="2A98D6BD" w14:textId="178873E8" w:rsidR="00735E87" w:rsidRPr="00A76E06" w:rsidRDefault="00735E87" w:rsidP="00252862">
      <w:pPr>
        <w:tabs>
          <w:tab w:val="left" w:pos="567"/>
          <w:tab w:val="left" w:pos="851"/>
          <w:tab w:val="left" w:pos="1560"/>
        </w:tabs>
        <w:spacing w:after="240" w:line="240" w:lineRule="auto"/>
        <w:ind w:firstLine="851"/>
        <w:jc w:val="both"/>
        <w:rPr>
          <w:rFonts w:cstheme="minorHAnsi"/>
        </w:rPr>
      </w:pPr>
      <w:r w:rsidRPr="00A76E06">
        <w:rPr>
          <w:rFonts w:cstheme="minorHAnsi"/>
        </w:rPr>
        <w:t xml:space="preserve">Ressalta-se, ainda, que a utilização da Resolução CONFEA nº 1.010, de 2005, tem o objetivo de conferir maior respaldo a definição das atribuições que sempre foram privativas da profissão de arquitetura e urbanismo, bem como demonstra que intenção </w:t>
      </w:r>
      <w:r w:rsidR="00F62C16" w:rsidRPr="00A76E06">
        <w:rPr>
          <w:rFonts w:cstheme="minorHAnsi"/>
        </w:rPr>
        <w:t xml:space="preserve">do CAU no sentido de </w:t>
      </w:r>
      <w:r w:rsidRPr="00A76E06">
        <w:rPr>
          <w:rFonts w:cstheme="minorHAnsi"/>
        </w:rPr>
        <w:t>firmar um posic</w:t>
      </w:r>
      <w:r w:rsidR="00F62C16" w:rsidRPr="00A76E06">
        <w:rPr>
          <w:rFonts w:cstheme="minorHAnsi"/>
        </w:rPr>
        <w:t xml:space="preserve">ionamento pautado na harmonia que já existia antes da criação desse Conselho, sem que se busque inovar, apropriando-se de </w:t>
      </w:r>
      <w:r w:rsidRPr="00A76E06">
        <w:rPr>
          <w:rFonts w:cstheme="minorHAnsi"/>
        </w:rPr>
        <w:t xml:space="preserve">atividades </w:t>
      </w:r>
      <w:r w:rsidR="00F62C16" w:rsidRPr="00A76E06">
        <w:rPr>
          <w:rFonts w:cstheme="minorHAnsi"/>
        </w:rPr>
        <w:t xml:space="preserve">que eram </w:t>
      </w:r>
      <w:r w:rsidRPr="00A76E06">
        <w:rPr>
          <w:rFonts w:cstheme="minorHAnsi"/>
        </w:rPr>
        <w:t>próprias d</w:t>
      </w:r>
      <w:r w:rsidR="00F62C16" w:rsidRPr="00A76E06">
        <w:rPr>
          <w:rFonts w:cstheme="minorHAnsi"/>
        </w:rPr>
        <w:t>e</w:t>
      </w:r>
      <w:r w:rsidRPr="00A76E06">
        <w:rPr>
          <w:rFonts w:cstheme="minorHAnsi"/>
        </w:rPr>
        <w:t xml:space="preserve"> out</w:t>
      </w:r>
      <w:r w:rsidR="00F62C16" w:rsidRPr="00A76E06">
        <w:rPr>
          <w:rFonts w:cstheme="minorHAnsi"/>
        </w:rPr>
        <w:t>ras profissões.</w:t>
      </w:r>
    </w:p>
    <w:p w14:paraId="14860C29" w14:textId="4CF96CE4" w:rsidR="0023059F" w:rsidRPr="00A76E06" w:rsidRDefault="00F62C16" w:rsidP="00252862">
      <w:pPr>
        <w:tabs>
          <w:tab w:val="left" w:pos="567"/>
          <w:tab w:val="left" w:pos="851"/>
          <w:tab w:val="left" w:pos="1560"/>
        </w:tabs>
        <w:spacing w:after="240" w:line="240" w:lineRule="auto"/>
        <w:ind w:firstLine="851"/>
        <w:jc w:val="both"/>
        <w:rPr>
          <w:rFonts w:cstheme="minorHAnsi"/>
        </w:rPr>
      </w:pPr>
      <w:r w:rsidRPr="00A76E06">
        <w:rPr>
          <w:rFonts w:cstheme="minorHAnsi"/>
        </w:rPr>
        <w:t>Por essa razão, a</w:t>
      </w:r>
      <w:r w:rsidR="0023059F" w:rsidRPr="00A76E06">
        <w:rPr>
          <w:rFonts w:cstheme="minorHAnsi"/>
        </w:rPr>
        <w:t xml:space="preserve"> regulamentação que se propõe se constituí como medida de segurança e de proteção </w:t>
      </w:r>
      <w:r w:rsidRPr="00A76E06">
        <w:rPr>
          <w:rFonts w:cstheme="minorHAnsi"/>
        </w:rPr>
        <w:t xml:space="preserve">da coletividade de arquitetos e urbanistas e da </w:t>
      </w:r>
      <w:r w:rsidR="0023059F" w:rsidRPr="00A76E06">
        <w:rPr>
          <w:rFonts w:cstheme="minorHAnsi"/>
        </w:rPr>
        <w:t>sociedade usufrutuária dos serviços profissionais de arquitetura e urbanismo.</w:t>
      </w:r>
    </w:p>
    <w:p w14:paraId="077D89FE" w14:textId="585576A0" w:rsidR="00F62C16" w:rsidRPr="00A76E06" w:rsidRDefault="00027EF9" w:rsidP="00252862">
      <w:pPr>
        <w:tabs>
          <w:tab w:val="left" w:pos="567"/>
          <w:tab w:val="left" w:pos="851"/>
          <w:tab w:val="left" w:pos="1560"/>
        </w:tabs>
        <w:spacing w:after="240" w:line="240" w:lineRule="auto"/>
        <w:ind w:firstLine="851"/>
        <w:jc w:val="both"/>
        <w:rPr>
          <w:rFonts w:cstheme="minorHAnsi"/>
        </w:rPr>
      </w:pPr>
      <w:r w:rsidRPr="00A76E06">
        <w:rPr>
          <w:rFonts w:cstheme="minorHAnsi"/>
        </w:rPr>
        <w:t xml:space="preserve">Diante disso, o CAU/RS informa que a aprovação da proposição apresentada gerará repercussão </w:t>
      </w:r>
      <w:r w:rsidR="00F62C16" w:rsidRPr="00A76E06">
        <w:rPr>
          <w:rFonts w:cstheme="minorHAnsi"/>
        </w:rPr>
        <w:t>de âmbito nacional, envolvendo outros Conselhos de Fiscalização Profissional</w:t>
      </w:r>
      <w:r w:rsidRPr="00A76E06">
        <w:rPr>
          <w:rFonts w:cstheme="minorHAnsi"/>
        </w:rPr>
        <w:t xml:space="preserve">, tendo em vista que </w:t>
      </w:r>
      <w:r w:rsidR="00427A58" w:rsidRPr="00A76E06">
        <w:rPr>
          <w:rFonts w:cstheme="minorHAnsi"/>
        </w:rPr>
        <w:t xml:space="preserve">se </w:t>
      </w:r>
      <w:r w:rsidR="00F62C16" w:rsidRPr="00A76E06">
        <w:rPr>
          <w:rFonts w:cstheme="minorHAnsi"/>
        </w:rPr>
        <w:t>re</w:t>
      </w:r>
      <w:r w:rsidR="00427A58" w:rsidRPr="00A76E06">
        <w:rPr>
          <w:rFonts w:cstheme="minorHAnsi"/>
        </w:rPr>
        <w:t>estabelecer</w:t>
      </w:r>
      <w:r w:rsidR="00F62C16" w:rsidRPr="00A76E06">
        <w:rPr>
          <w:rFonts w:cstheme="minorHAnsi"/>
        </w:rPr>
        <w:t>ão as regras que já existiam na época em que as profissões de engenharia, arquitetura e agronomia compunham o sistema CONFEA/CREA, podendo trazer solução para inúmeros conflitos administrativos e judiciais que existem entre tais profissões.</w:t>
      </w:r>
    </w:p>
    <w:p w14:paraId="05E1A6D7" w14:textId="010DD716" w:rsidR="00F62C16" w:rsidRPr="00A76E06" w:rsidRDefault="002907EC" w:rsidP="00252862">
      <w:pPr>
        <w:tabs>
          <w:tab w:val="left" w:pos="567"/>
          <w:tab w:val="left" w:pos="851"/>
          <w:tab w:val="left" w:pos="1560"/>
        </w:tabs>
        <w:spacing w:after="240" w:line="240" w:lineRule="auto"/>
        <w:ind w:firstLine="851"/>
        <w:jc w:val="both"/>
        <w:rPr>
          <w:rFonts w:cstheme="minorHAnsi"/>
        </w:rPr>
      </w:pPr>
      <w:r w:rsidRPr="00A76E06">
        <w:rPr>
          <w:rFonts w:cstheme="minorHAnsi"/>
        </w:rPr>
        <w:t xml:space="preserve">A </w:t>
      </w:r>
      <w:r w:rsidR="00027EF9" w:rsidRPr="00A76E06">
        <w:rPr>
          <w:rFonts w:cstheme="minorHAnsi"/>
        </w:rPr>
        <w:t xml:space="preserve">proposição </w:t>
      </w:r>
      <w:r w:rsidRPr="00A76E06">
        <w:rPr>
          <w:rFonts w:cstheme="minorHAnsi"/>
        </w:rPr>
        <w:t xml:space="preserve">ora </w:t>
      </w:r>
      <w:r w:rsidR="00027EF9" w:rsidRPr="00A76E06">
        <w:rPr>
          <w:rFonts w:cstheme="minorHAnsi"/>
        </w:rPr>
        <w:t>apresentada</w:t>
      </w:r>
      <w:r w:rsidR="00F62C16" w:rsidRPr="00A76E06">
        <w:rPr>
          <w:rFonts w:cstheme="minorHAnsi"/>
        </w:rPr>
        <w:t>, portanto,</w:t>
      </w:r>
      <w:r w:rsidR="00027EF9" w:rsidRPr="00A76E06">
        <w:rPr>
          <w:rFonts w:cstheme="minorHAnsi"/>
        </w:rPr>
        <w:t xml:space="preserve"> trará maior </w:t>
      </w:r>
      <w:r w:rsidR="008A4393" w:rsidRPr="00A76E06">
        <w:rPr>
          <w:rFonts w:cstheme="minorHAnsi"/>
        </w:rPr>
        <w:t xml:space="preserve">eficiência e segurança </w:t>
      </w:r>
      <w:r w:rsidR="00F62C16" w:rsidRPr="00A76E06">
        <w:rPr>
          <w:rFonts w:cstheme="minorHAnsi"/>
        </w:rPr>
        <w:t>não só aos profissionais arquitetos e urbanistas e ao CAU, como um todo, mas também aos demais profissionais e Conselhos de Fiscalização Profissional que possuem atribuições distintas, em campos de atuação compartilhada</w:t>
      </w:r>
      <w:r w:rsidRPr="00A76E06">
        <w:rPr>
          <w:rFonts w:cstheme="minorHAnsi"/>
        </w:rPr>
        <w:t xml:space="preserve">, </w:t>
      </w:r>
      <w:r w:rsidR="008A4393" w:rsidRPr="00A76E06">
        <w:rPr>
          <w:rFonts w:cstheme="minorHAnsi"/>
        </w:rPr>
        <w:t xml:space="preserve">instituindo, no </w:t>
      </w:r>
      <w:r w:rsidR="00F62C16" w:rsidRPr="00A76E06">
        <w:rPr>
          <w:rFonts w:cstheme="minorHAnsi"/>
        </w:rPr>
        <w:t>Brasil</w:t>
      </w:r>
      <w:r w:rsidR="008A4393" w:rsidRPr="00A76E06">
        <w:rPr>
          <w:rFonts w:cstheme="minorHAnsi"/>
        </w:rPr>
        <w:t xml:space="preserve">, </w:t>
      </w:r>
      <w:r w:rsidR="00F62C16" w:rsidRPr="00A76E06">
        <w:rPr>
          <w:rFonts w:cstheme="minorHAnsi"/>
        </w:rPr>
        <w:t>o ponto de retomada da convergência racional, sob o ponto de vista da proporcionalidade e da razoabilidade, que sempre existiu entre as referidas profissões, ensejando a adequada compreensão das atribuições que lhes são próprias.</w:t>
      </w:r>
    </w:p>
    <w:p w14:paraId="4445EC7D" w14:textId="5B41C9B9" w:rsidR="002907EC" w:rsidRPr="00A76E06" w:rsidRDefault="004B4A1F" w:rsidP="00252862">
      <w:pPr>
        <w:tabs>
          <w:tab w:val="left" w:pos="567"/>
          <w:tab w:val="left" w:pos="851"/>
          <w:tab w:val="left" w:pos="1560"/>
        </w:tabs>
        <w:spacing w:after="240" w:line="240" w:lineRule="auto"/>
        <w:ind w:firstLine="851"/>
        <w:jc w:val="both"/>
        <w:rPr>
          <w:rFonts w:cstheme="minorHAnsi"/>
        </w:rPr>
      </w:pPr>
      <w:r w:rsidRPr="00A76E06">
        <w:rPr>
          <w:rFonts w:cstheme="minorHAnsi"/>
        </w:rPr>
        <w:t xml:space="preserve">A proposição que se apresenta </w:t>
      </w:r>
      <w:r w:rsidR="00864816" w:rsidRPr="00A76E06">
        <w:rPr>
          <w:rFonts w:cstheme="minorHAnsi"/>
        </w:rPr>
        <w:t xml:space="preserve">tem por </w:t>
      </w:r>
      <w:r w:rsidR="002907EC" w:rsidRPr="00A76E06">
        <w:rPr>
          <w:rFonts w:cstheme="minorHAnsi"/>
        </w:rPr>
        <w:t xml:space="preserve">consequência a alteração de dispositivos da </w:t>
      </w:r>
      <w:r w:rsidR="00864816" w:rsidRPr="00A76E06">
        <w:rPr>
          <w:rFonts w:cstheme="minorHAnsi"/>
        </w:rPr>
        <w:t>Resoluç</w:t>
      </w:r>
      <w:r w:rsidR="008A4393" w:rsidRPr="00A76E06">
        <w:rPr>
          <w:rFonts w:cstheme="minorHAnsi"/>
        </w:rPr>
        <w:t>ão</w:t>
      </w:r>
      <w:r w:rsidR="00864816" w:rsidRPr="00A76E06">
        <w:rPr>
          <w:rFonts w:cstheme="minorHAnsi"/>
        </w:rPr>
        <w:t xml:space="preserve"> </w:t>
      </w:r>
      <w:r w:rsidR="002907EC" w:rsidRPr="00A76E06">
        <w:rPr>
          <w:rFonts w:cstheme="minorHAnsi"/>
        </w:rPr>
        <w:t xml:space="preserve">CAU/BR </w:t>
      </w:r>
      <w:r w:rsidR="00864816" w:rsidRPr="00A76E06">
        <w:rPr>
          <w:rFonts w:cstheme="minorHAnsi"/>
        </w:rPr>
        <w:t xml:space="preserve">nº </w:t>
      </w:r>
      <w:r w:rsidR="002907EC" w:rsidRPr="00A76E06">
        <w:rPr>
          <w:rFonts w:cstheme="minorHAnsi"/>
        </w:rPr>
        <w:t>0</w:t>
      </w:r>
      <w:r w:rsidR="00384F1B" w:rsidRPr="00A76E06">
        <w:rPr>
          <w:rFonts w:cstheme="minorHAnsi"/>
        </w:rPr>
        <w:t xml:space="preserve">51, de </w:t>
      </w:r>
      <w:r w:rsidR="002907EC" w:rsidRPr="00A76E06">
        <w:rPr>
          <w:rFonts w:cstheme="minorHAnsi"/>
        </w:rPr>
        <w:t>2012</w:t>
      </w:r>
      <w:r w:rsidR="00864816" w:rsidRPr="00A76E06">
        <w:rPr>
          <w:rFonts w:cstheme="minorHAnsi"/>
        </w:rPr>
        <w:t xml:space="preserve">, </w:t>
      </w:r>
      <w:r w:rsidR="008A4393" w:rsidRPr="00A76E06">
        <w:rPr>
          <w:rFonts w:cstheme="minorHAnsi"/>
        </w:rPr>
        <w:t xml:space="preserve">com o fim de </w:t>
      </w:r>
      <w:r w:rsidR="0091545E" w:rsidRPr="00A76E06">
        <w:rPr>
          <w:rFonts w:cstheme="minorHAnsi"/>
        </w:rPr>
        <w:t xml:space="preserve">reinstituir a harmonia entre as profissões e </w:t>
      </w:r>
      <w:r w:rsidR="00864816" w:rsidRPr="00A76E06">
        <w:rPr>
          <w:rFonts w:cstheme="minorHAnsi"/>
        </w:rPr>
        <w:t>empregar maior legalidade e efetividade às normas vinculadas à Lei nº 12.378/2010. Além disso, a proposição tem por objetivo</w:t>
      </w:r>
      <w:r w:rsidR="002907EC" w:rsidRPr="00A76E06">
        <w:rPr>
          <w:rFonts w:cstheme="minorHAnsi"/>
        </w:rPr>
        <w:t>, também, a</w:t>
      </w:r>
      <w:r w:rsidR="00864816" w:rsidRPr="00A76E06">
        <w:rPr>
          <w:rFonts w:cstheme="minorHAnsi"/>
        </w:rPr>
        <w:t xml:space="preserve"> </w:t>
      </w:r>
      <w:r w:rsidR="002907EC" w:rsidRPr="00A76E06">
        <w:rPr>
          <w:rFonts w:cstheme="minorHAnsi"/>
        </w:rPr>
        <w:t>valorização dos profissionais arquitetos e urbanistas</w:t>
      </w:r>
      <w:r w:rsidR="008A4393" w:rsidRPr="00A76E06">
        <w:rPr>
          <w:rFonts w:cstheme="minorHAnsi"/>
        </w:rPr>
        <w:t xml:space="preserve"> e a garantia de proteção e segurança à sociedade.</w:t>
      </w:r>
    </w:p>
    <w:p w14:paraId="30B87F75" w14:textId="64BD39CE" w:rsidR="006E0597" w:rsidRPr="00A76E06" w:rsidRDefault="00A2241A" w:rsidP="00252862">
      <w:pPr>
        <w:tabs>
          <w:tab w:val="left" w:pos="567"/>
          <w:tab w:val="left" w:pos="851"/>
          <w:tab w:val="left" w:pos="1560"/>
        </w:tabs>
        <w:spacing w:after="240" w:line="240" w:lineRule="auto"/>
        <w:ind w:firstLine="851"/>
        <w:jc w:val="both"/>
        <w:rPr>
          <w:rFonts w:cstheme="minorHAnsi"/>
        </w:rPr>
      </w:pPr>
      <w:r w:rsidRPr="00A76E06">
        <w:rPr>
          <w:rFonts w:cstheme="minorHAnsi"/>
        </w:rPr>
        <w:t xml:space="preserve">Como anexo a essa exposição de motivos, apresenta-se </w:t>
      </w:r>
      <w:r w:rsidR="00DA51EA" w:rsidRPr="00A76E06">
        <w:rPr>
          <w:rFonts w:cstheme="minorHAnsi"/>
        </w:rPr>
        <w:t>a minuta dos termos da proposição de Resolução, que seguem como sugestão</w:t>
      </w:r>
      <w:r w:rsidRPr="00A76E06">
        <w:rPr>
          <w:rFonts w:cstheme="minorHAnsi"/>
        </w:rPr>
        <w:t>.</w:t>
      </w:r>
      <w:r w:rsidR="006E0597" w:rsidRPr="00A76E06">
        <w:rPr>
          <w:rFonts w:cstheme="minorHAnsi"/>
        </w:rPr>
        <w:t xml:space="preserve"> A referida minuta foi elaborada após a análise pormenorizada das tabelas que compõem os Anexos I e II, da Resolução CONFEA nº 1.010, de 2005, os quais se referem, respectivamente, à Sistematização das Atividades profissionais e à Sistematização dos Campos de Atuação Profissional.</w:t>
      </w:r>
    </w:p>
    <w:p w14:paraId="4A5F8D85" w14:textId="3B83CF41" w:rsidR="006E0597" w:rsidRPr="00A76E06" w:rsidRDefault="006E0597" w:rsidP="00252862">
      <w:pPr>
        <w:tabs>
          <w:tab w:val="left" w:pos="567"/>
          <w:tab w:val="left" w:pos="851"/>
          <w:tab w:val="left" w:pos="1560"/>
        </w:tabs>
        <w:spacing w:after="240" w:line="240" w:lineRule="auto"/>
        <w:ind w:firstLine="851"/>
        <w:jc w:val="both"/>
        <w:rPr>
          <w:rFonts w:cstheme="minorHAnsi"/>
        </w:rPr>
      </w:pPr>
      <w:r w:rsidRPr="00A76E06">
        <w:rPr>
          <w:rFonts w:cstheme="minorHAnsi"/>
        </w:rPr>
        <w:t>Como metodologia, buscou-se averiguar cada um dos setores, e seus respectivos tópicos, extraindo-se da Resolução apenas aqueles que eram atribuídos apenas a profissão de arquitetura e urbanismo, os quais, portanto, já eram considerados como privativos dessa profissão.</w:t>
      </w:r>
    </w:p>
    <w:p w14:paraId="28DA8AD9" w14:textId="18C18059" w:rsidR="00783E3F" w:rsidRPr="00A76E06" w:rsidRDefault="00783E3F" w:rsidP="00C55B56">
      <w:pPr>
        <w:tabs>
          <w:tab w:val="left" w:pos="567"/>
          <w:tab w:val="left" w:pos="851"/>
          <w:tab w:val="left" w:pos="1560"/>
        </w:tabs>
        <w:spacing w:after="120" w:line="240" w:lineRule="auto"/>
        <w:ind w:firstLine="851"/>
        <w:jc w:val="both"/>
        <w:rPr>
          <w:rFonts w:cstheme="minorHAnsi"/>
        </w:rPr>
      </w:pPr>
      <w:r w:rsidRPr="00A76E06">
        <w:rPr>
          <w:rFonts w:cstheme="minorHAnsi"/>
        </w:rPr>
        <w:t xml:space="preserve">Por fim, ressalta-se a importância da manutenção da expressão “privativa” no texto da Resolução CAU/BR nº 051, de 2012, acompanhada da respectiva explicação (em parágrafo único) quanto a sua relatividade em relação às atividades que são próprias da arquitetura e urbanismo, conforme sugestão que se encontra no corpo da minuta de Resolução que se propõe. Tal expressão é um direito garantido por meio do art. 3º, da Lei nº 12.378, de 2010, devendo ser utilizada com o devido cuidado, após a realização de análise aprofundada acerca das atividades que, realmente, sempre </w:t>
      </w:r>
      <w:r w:rsidRPr="00A76E06">
        <w:rPr>
          <w:rFonts w:cstheme="minorHAnsi"/>
        </w:rPr>
        <w:lastRenderedPageBreak/>
        <w:t>foram próprias apenas da profissão de arquitetura e urbanismo, observada a evolução do contexto legislativo e regulamentar acerca dos campos de atuação profissionais.</w:t>
      </w:r>
    </w:p>
    <w:p w14:paraId="4C25C7F9" w14:textId="3B3DBEDA" w:rsidR="004B4A1F" w:rsidRPr="00A76E06" w:rsidRDefault="004B4A1F" w:rsidP="00C55B56">
      <w:pPr>
        <w:tabs>
          <w:tab w:val="left" w:pos="567"/>
          <w:tab w:val="left" w:pos="851"/>
          <w:tab w:val="left" w:pos="1560"/>
        </w:tabs>
        <w:spacing w:after="120" w:line="240" w:lineRule="auto"/>
        <w:ind w:firstLine="851"/>
        <w:jc w:val="both"/>
        <w:rPr>
          <w:rFonts w:cstheme="minorHAnsi"/>
        </w:rPr>
      </w:pPr>
      <w:r w:rsidRPr="00A76E06">
        <w:rPr>
          <w:rFonts w:cstheme="minorHAnsi"/>
        </w:rPr>
        <w:t>A presente proposta atende aos princípios e aos requisitos legais, estando inserida no campo de atuação do CAU/BR e dos CAU</w:t>
      </w:r>
      <w:r w:rsidR="00495DF5" w:rsidRPr="00A76E06">
        <w:rPr>
          <w:rFonts w:cstheme="minorHAnsi"/>
        </w:rPr>
        <w:t>/UF</w:t>
      </w:r>
      <w:r w:rsidRPr="00A76E06">
        <w:rPr>
          <w:rFonts w:cstheme="minorHAnsi"/>
        </w:rPr>
        <w:t>.</w:t>
      </w:r>
    </w:p>
    <w:p w14:paraId="52658D1B" w14:textId="77777777" w:rsidR="00783E3F" w:rsidRPr="00A76E06" w:rsidRDefault="00783E3F" w:rsidP="00C55B56">
      <w:pPr>
        <w:tabs>
          <w:tab w:val="left" w:pos="567"/>
          <w:tab w:val="left" w:pos="851"/>
          <w:tab w:val="left" w:pos="1560"/>
        </w:tabs>
        <w:spacing w:after="120" w:line="240" w:lineRule="auto"/>
        <w:ind w:firstLine="851"/>
        <w:jc w:val="both"/>
        <w:rPr>
          <w:rFonts w:cstheme="minorHAnsi"/>
        </w:rPr>
      </w:pPr>
    </w:p>
    <w:p w14:paraId="5AB46033" w14:textId="69AD20B2" w:rsidR="002E4207" w:rsidRPr="00A76E06" w:rsidRDefault="002E4207" w:rsidP="00C55B56">
      <w:pPr>
        <w:tabs>
          <w:tab w:val="left" w:pos="567"/>
          <w:tab w:val="left" w:pos="851"/>
          <w:tab w:val="left" w:pos="1560"/>
        </w:tabs>
        <w:spacing w:after="120" w:line="240" w:lineRule="auto"/>
        <w:jc w:val="right"/>
        <w:rPr>
          <w:rFonts w:cstheme="minorHAnsi"/>
        </w:rPr>
      </w:pPr>
      <w:r w:rsidRPr="00A76E06">
        <w:rPr>
          <w:rFonts w:cstheme="minorHAnsi"/>
        </w:rPr>
        <w:t xml:space="preserve">Porto Alegre, </w:t>
      </w:r>
      <w:r w:rsidR="00252862" w:rsidRPr="00252862">
        <w:rPr>
          <w:rFonts w:cstheme="minorHAnsi"/>
        </w:rPr>
        <w:t>31</w:t>
      </w:r>
      <w:r w:rsidR="004B4A1F" w:rsidRPr="00A76E06">
        <w:rPr>
          <w:rFonts w:cstheme="minorHAnsi"/>
        </w:rPr>
        <w:t xml:space="preserve"> </w:t>
      </w:r>
      <w:r w:rsidRPr="00A76E06">
        <w:rPr>
          <w:rFonts w:cstheme="minorHAnsi"/>
        </w:rPr>
        <w:t xml:space="preserve">de </w:t>
      </w:r>
      <w:r w:rsidR="00252862">
        <w:rPr>
          <w:rFonts w:cstheme="minorHAnsi"/>
        </w:rPr>
        <w:t xml:space="preserve">agosto </w:t>
      </w:r>
      <w:r w:rsidRPr="00A76E06">
        <w:rPr>
          <w:rFonts w:cstheme="minorHAnsi"/>
        </w:rPr>
        <w:t xml:space="preserve">de </w:t>
      </w:r>
      <w:r w:rsidR="00252862" w:rsidRPr="00252862">
        <w:rPr>
          <w:rFonts w:cstheme="minorHAnsi"/>
        </w:rPr>
        <w:t>2021</w:t>
      </w:r>
      <w:r w:rsidRPr="00A76E06">
        <w:rPr>
          <w:rFonts w:cstheme="minorHAnsi"/>
        </w:rPr>
        <w:t>.</w:t>
      </w:r>
    </w:p>
    <w:p w14:paraId="2E8FCBB0" w14:textId="77777777" w:rsidR="0091545E" w:rsidRPr="00A76E06" w:rsidRDefault="0091545E" w:rsidP="00C55B56">
      <w:pPr>
        <w:tabs>
          <w:tab w:val="left" w:pos="567"/>
          <w:tab w:val="left" w:pos="851"/>
          <w:tab w:val="left" w:pos="1560"/>
        </w:tabs>
        <w:spacing w:after="120" w:line="240" w:lineRule="auto"/>
        <w:jc w:val="both"/>
        <w:rPr>
          <w:rFonts w:cstheme="minorHAnsi"/>
        </w:rPr>
      </w:pPr>
    </w:p>
    <w:p w14:paraId="1CE3162F" w14:textId="77777777" w:rsidR="00783E3F" w:rsidRPr="00A76E06" w:rsidRDefault="00783E3F" w:rsidP="00C55B56">
      <w:pPr>
        <w:tabs>
          <w:tab w:val="left" w:pos="567"/>
          <w:tab w:val="left" w:pos="851"/>
          <w:tab w:val="left" w:pos="1560"/>
        </w:tabs>
        <w:spacing w:after="120" w:line="240" w:lineRule="auto"/>
        <w:jc w:val="both"/>
        <w:rPr>
          <w:rFonts w:cstheme="minorHAnsi"/>
        </w:rPr>
      </w:pPr>
    </w:p>
    <w:p w14:paraId="4ED6C697" w14:textId="77777777" w:rsidR="00783E3F" w:rsidRPr="00A76E06" w:rsidRDefault="00783E3F" w:rsidP="00C55B56">
      <w:pPr>
        <w:tabs>
          <w:tab w:val="left" w:pos="567"/>
          <w:tab w:val="left" w:pos="851"/>
          <w:tab w:val="left" w:pos="1560"/>
        </w:tabs>
        <w:spacing w:after="120" w:line="240" w:lineRule="auto"/>
        <w:jc w:val="both"/>
        <w:rPr>
          <w:rFonts w:cstheme="minorHAnsi"/>
        </w:rPr>
      </w:pPr>
    </w:p>
    <w:p w14:paraId="1B6F1BC6" w14:textId="77777777" w:rsidR="002E4207" w:rsidRPr="00A76E06" w:rsidRDefault="002E4207" w:rsidP="00C55B56">
      <w:pPr>
        <w:tabs>
          <w:tab w:val="left" w:pos="567"/>
          <w:tab w:val="left" w:pos="851"/>
          <w:tab w:val="left" w:pos="1560"/>
        </w:tabs>
        <w:spacing w:after="120" w:line="240" w:lineRule="auto"/>
        <w:jc w:val="center"/>
        <w:rPr>
          <w:rFonts w:cstheme="minorHAnsi"/>
        </w:rPr>
      </w:pPr>
      <w:r w:rsidRPr="00A76E06">
        <w:rPr>
          <w:rFonts w:cstheme="minorHAnsi"/>
        </w:rPr>
        <w:t>TIAGO HOLZMANN DA SILVA</w:t>
      </w:r>
    </w:p>
    <w:p w14:paraId="099C3E20" w14:textId="257A535D" w:rsidR="0082694D" w:rsidRPr="00A76E06" w:rsidRDefault="002E4207" w:rsidP="00C55B56">
      <w:pPr>
        <w:tabs>
          <w:tab w:val="left" w:pos="567"/>
          <w:tab w:val="left" w:pos="851"/>
          <w:tab w:val="left" w:pos="1560"/>
        </w:tabs>
        <w:spacing w:after="120" w:line="240" w:lineRule="auto"/>
        <w:jc w:val="center"/>
        <w:rPr>
          <w:rFonts w:cstheme="minorHAnsi"/>
        </w:rPr>
      </w:pPr>
      <w:r w:rsidRPr="00A76E06">
        <w:rPr>
          <w:rFonts w:cstheme="minorHAnsi"/>
        </w:rPr>
        <w:t>Presidente do CAU/RS</w:t>
      </w:r>
      <w:r w:rsidR="0082694D" w:rsidRPr="00A76E06">
        <w:rPr>
          <w:rFonts w:cstheme="minorHAnsi"/>
        </w:rPr>
        <w:br w:type="page"/>
      </w:r>
    </w:p>
    <w:p w14:paraId="00AEF8AA" w14:textId="77777777" w:rsidR="002E4207" w:rsidRPr="00A76E06" w:rsidRDefault="002E4207" w:rsidP="00C55B56">
      <w:pPr>
        <w:tabs>
          <w:tab w:val="left" w:pos="567"/>
          <w:tab w:val="left" w:pos="851"/>
          <w:tab w:val="left" w:pos="1560"/>
        </w:tabs>
        <w:spacing w:after="120" w:line="240" w:lineRule="auto"/>
        <w:jc w:val="center"/>
        <w:rPr>
          <w:rFonts w:cstheme="minorHAnsi"/>
        </w:rPr>
      </w:pPr>
      <w:r w:rsidRPr="00A76E06">
        <w:rPr>
          <w:rFonts w:cstheme="minorHAnsi"/>
        </w:rPr>
        <w:lastRenderedPageBreak/>
        <w:t>RESOLUÇÃO N° XX, DE XX DE XXXX DE XXXX.</w:t>
      </w:r>
    </w:p>
    <w:p w14:paraId="05048933" w14:textId="7DAEA712" w:rsidR="002C3252" w:rsidRPr="00A76E06" w:rsidRDefault="002C3252" w:rsidP="00C55B56">
      <w:pPr>
        <w:tabs>
          <w:tab w:val="left" w:pos="567"/>
          <w:tab w:val="left" w:pos="851"/>
          <w:tab w:val="left" w:pos="1560"/>
        </w:tabs>
        <w:spacing w:after="120" w:line="240" w:lineRule="auto"/>
        <w:ind w:left="4253"/>
        <w:jc w:val="both"/>
        <w:rPr>
          <w:rFonts w:cstheme="minorHAnsi"/>
        </w:rPr>
      </w:pPr>
      <w:r w:rsidRPr="00A76E06">
        <w:rPr>
          <w:rFonts w:cstheme="minorHAnsi"/>
        </w:rPr>
        <w:t>Dispõe</w:t>
      </w:r>
      <w:r w:rsidR="005E7E20" w:rsidRPr="00A76E06">
        <w:rPr>
          <w:rFonts w:cstheme="minorHAnsi"/>
        </w:rPr>
        <w:t xml:space="preserve"> </w:t>
      </w:r>
      <w:r w:rsidRPr="00A76E06">
        <w:rPr>
          <w:rFonts w:cstheme="minorHAnsi"/>
        </w:rPr>
        <w:t>sobre</w:t>
      </w:r>
      <w:r w:rsidR="005E7E20" w:rsidRPr="00A76E06">
        <w:rPr>
          <w:rFonts w:cstheme="minorHAnsi"/>
        </w:rPr>
        <w:t xml:space="preserve"> </w:t>
      </w:r>
      <w:r w:rsidR="00FE3F26" w:rsidRPr="00A76E06">
        <w:rPr>
          <w:rFonts w:cstheme="minorHAnsi"/>
        </w:rPr>
        <w:t xml:space="preserve">a alteração da </w:t>
      </w:r>
      <w:r w:rsidR="00FE3F26" w:rsidRPr="00A76E06">
        <w:rPr>
          <w:rFonts w:cstheme="minorHAnsi"/>
          <w:bCs/>
          <w:lang w:eastAsia="pt-BR"/>
        </w:rPr>
        <w:t xml:space="preserve">Resolução </w:t>
      </w:r>
      <w:r w:rsidR="00BF4665" w:rsidRPr="00A76E06">
        <w:rPr>
          <w:rFonts w:cstheme="minorHAnsi"/>
          <w:bCs/>
          <w:lang w:eastAsia="pt-BR"/>
        </w:rPr>
        <w:t>CAU/BR nº 51, de 12 de julho de 2013, e dá outras providências</w:t>
      </w:r>
      <w:r w:rsidRPr="00A76E06">
        <w:rPr>
          <w:rFonts w:cstheme="minorHAnsi"/>
        </w:rPr>
        <w:t>.</w:t>
      </w:r>
    </w:p>
    <w:p w14:paraId="1CD705CF" w14:textId="06F26DF5" w:rsidR="00705DE2" w:rsidRPr="00A76E06" w:rsidRDefault="002E4207" w:rsidP="00C55B56">
      <w:pPr>
        <w:tabs>
          <w:tab w:val="left" w:pos="567"/>
          <w:tab w:val="left" w:pos="851"/>
          <w:tab w:val="left" w:pos="1560"/>
        </w:tabs>
        <w:spacing w:after="120" w:line="240" w:lineRule="auto"/>
        <w:jc w:val="both"/>
        <w:rPr>
          <w:rFonts w:cstheme="minorHAnsi"/>
        </w:rPr>
      </w:pPr>
      <w:r w:rsidRPr="00A76E06">
        <w:rPr>
          <w:rFonts w:cstheme="minorHAnsi"/>
        </w:rPr>
        <w:t xml:space="preserve">O CONSELHO DE ARQUITETURA E URBANISMO DO BRASIL (CAU/BR), no uso das atribuições que lhe conferem o art. XX da Lei n° 12.378, de 31 de dezembro de 2010, e os artigos XX, XX do Regimento Interno do CAU/BR, aprovado pela Resolução CAU/BR n° 139, de 28 de maio de 2017, e de acordo com a Deliberação Plenária </w:t>
      </w:r>
      <w:proofErr w:type="gramStart"/>
      <w:r w:rsidRPr="00A76E06">
        <w:rPr>
          <w:rFonts w:cstheme="minorHAnsi"/>
        </w:rPr>
        <w:t>DP(</w:t>
      </w:r>
      <w:proofErr w:type="gramEnd"/>
      <w:r w:rsidRPr="00A76E06">
        <w:rPr>
          <w:rFonts w:cstheme="minorHAnsi"/>
        </w:rPr>
        <w:t>X)BR N° 00XX-XX/XXX, adotada na XX Reunião Plenária (Ordinária/ Extraordinária/Ampliada), realizada no(s) dia(s) XX de XXXX de XXXX;</w:t>
      </w:r>
    </w:p>
    <w:p w14:paraId="79ED21BC" w14:textId="7F241719" w:rsidR="002C3252" w:rsidRPr="00A76E06" w:rsidRDefault="002C3252" w:rsidP="00C55B56">
      <w:pPr>
        <w:tabs>
          <w:tab w:val="left" w:pos="567"/>
          <w:tab w:val="left" w:pos="851"/>
          <w:tab w:val="left" w:pos="1560"/>
        </w:tabs>
        <w:spacing w:after="120" w:line="240" w:lineRule="auto"/>
        <w:jc w:val="both"/>
        <w:rPr>
          <w:rFonts w:cstheme="minorHAnsi"/>
        </w:rPr>
      </w:pPr>
      <w:r w:rsidRPr="00A76E06">
        <w:rPr>
          <w:rFonts w:cstheme="minorHAnsi"/>
        </w:rPr>
        <w:t>Considerando</w:t>
      </w:r>
      <w:r w:rsidR="005E7E20" w:rsidRPr="00A76E06">
        <w:rPr>
          <w:rFonts w:cstheme="minorHAnsi"/>
        </w:rPr>
        <w:t xml:space="preserve"> </w:t>
      </w:r>
      <w:r w:rsidRPr="00A76E06">
        <w:rPr>
          <w:rFonts w:cstheme="minorHAnsi"/>
        </w:rPr>
        <w:t>o</w:t>
      </w:r>
      <w:r w:rsidR="005E7E20" w:rsidRPr="00A76E06">
        <w:rPr>
          <w:rFonts w:cstheme="minorHAnsi"/>
        </w:rPr>
        <w:t xml:space="preserve"> </w:t>
      </w:r>
      <w:r w:rsidRPr="00A76E06">
        <w:rPr>
          <w:rFonts w:cstheme="minorHAnsi"/>
        </w:rPr>
        <w:t>disposto</w:t>
      </w:r>
      <w:r w:rsidR="005E7E20" w:rsidRPr="00A76E06">
        <w:rPr>
          <w:rFonts w:cstheme="minorHAnsi"/>
        </w:rPr>
        <w:t xml:space="preserve"> </w:t>
      </w:r>
      <w:r w:rsidRPr="00A76E06">
        <w:rPr>
          <w:rFonts w:cstheme="minorHAnsi"/>
        </w:rPr>
        <w:t>no</w:t>
      </w:r>
      <w:r w:rsidR="005E7E20" w:rsidRPr="00A76E06">
        <w:rPr>
          <w:rFonts w:cstheme="minorHAnsi"/>
        </w:rPr>
        <w:t xml:space="preserve"> </w:t>
      </w:r>
      <w:r w:rsidRPr="00A76E06">
        <w:rPr>
          <w:rFonts w:cstheme="minorHAnsi"/>
        </w:rPr>
        <w:t>art.</w:t>
      </w:r>
      <w:r w:rsidR="005E7E20" w:rsidRPr="00A76E06">
        <w:rPr>
          <w:rFonts w:cstheme="minorHAnsi"/>
        </w:rPr>
        <w:t xml:space="preserve"> </w:t>
      </w:r>
      <w:r w:rsidRPr="00A76E06">
        <w:rPr>
          <w:rFonts w:cstheme="minorHAnsi"/>
        </w:rPr>
        <w:t>24,</w:t>
      </w:r>
      <w:r w:rsidR="005E7E20" w:rsidRPr="00A76E06">
        <w:rPr>
          <w:rFonts w:cstheme="minorHAnsi"/>
        </w:rPr>
        <w:t xml:space="preserve"> </w:t>
      </w:r>
      <w:r w:rsidRPr="00A76E06">
        <w:rPr>
          <w:rFonts w:cstheme="minorHAnsi"/>
        </w:rPr>
        <w:t>§</w:t>
      </w:r>
      <w:r w:rsidR="005E7E20" w:rsidRPr="00A76E06">
        <w:rPr>
          <w:rFonts w:cstheme="minorHAnsi"/>
        </w:rPr>
        <w:t xml:space="preserve"> </w:t>
      </w:r>
      <w:r w:rsidRPr="00A76E06">
        <w:rPr>
          <w:rFonts w:cstheme="minorHAnsi"/>
        </w:rPr>
        <w:t>1º</w:t>
      </w:r>
      <w:r w:rsidR="00D87D7E" w:rsidRPr="00A76E06">
        <w:rPr>
          <w:rFonts w:cstheme="minorHAnsi"/>
        </w:rPr>
        <w:t>,</w:t>
      </w:r>
      <w:r w:rsidR="005E7E20" w:rsidRPr="00A76E06">
        <w:rPr>
          <w:rFonts w:cstheme="minorHAnsi"/>
        </w:rPr>
        <w:t xml:space="preserve"> </w:t>
      </w:r>
      <w:r w:rsidRPr="00A76E06">
        <w:rPr>
          <w:rFonts w:cstheme="minorHAnsi"/>
        </w:rPr>
        <w:t>da</w:t>
      </w:r>
      <w:r w:rsidR="005E7E20" w:rsidRPr="00A76E06">
        <w:rPr>
          <w:rFonts w:cstheme="minorHAnsi"/>
        </w:rPr>
        <w:t xml:space="preserve"> </w:t>
      </w:r>
      <w:r w:rsidRPr="00A76E06">
        <w:rPr>
          <w:rFonts w:cstheme="minorHAnsi"/>
        </w:rPr>
        <w:t>Lei</w:t>
      </w:r>
      <w:r w:rsidR="005E7E20" w:rsidRPr="00A76E06">
        <w:rPr>
          <w:rFonts w:cstheme="minorHAnsi"/>
        </w:rPr>
        <w:t xml:space="preserve"> </w:t>
      </w:r>
      <w:r w:rsidRPr="00A76E06">
        <w:rPr>
          <w:rFonts w:cstheme="minorHAnsi"/>
        </w:rPr>
        <w:t>nº</w:t>
      </w:r>
      <w:r w:rsidR="005E7E20" w:rsidRPr="00A76E06">
        <w:rPr>
          <w:rFonts w:cstheme="minorHAnsi"/>
        </w:rPr>
        <w:t xml:space="preserve"> </w:t>
      </w:r>
      <w:r w:rsidRPr="00A76E06">
        <w:rPr>
          <w:rFonts w:cstheme="minorHAnsi"/>
        </w:rPr>
        <w:t>12.378</w:t>
      </w:r>
      <w:r w:rsidR="00DA51EA" w:rsidRPr="00A76E06">
        <w:rPr>
          <w:rFonts w:cstheme="minorHAnsi"/>
        </w:rPr>
        <w:t xml:space="preserve">, de </w:t>
      </w:r>
      <w:r w:rsidRPr="00A76E06">
        <w:rPr>
          <w:rFonts w:cstheme="minorHAnsi"/>
        </w:rPr>
        <w:t>2010,</w:t>
      </w:r>
      <w:r w:rsidR="005E7E20" w:rsidRPr="00A76E06">
        <w:rPr>
          <w:rFonts w:cstheme="minorHAnsi"/>
        </w:rPr>
        <w:t xml:space="preserve"> </w:t>
      </w:r>
      <w:r w:rsidRPr="00A76E06">
        <w:rPr>
          <w:rFonts w:cstheme="minorHAnsi"/>
        </w:rPr>
        <w:t>que</w:t>
      </w:r>
      <w:r w:rsidR="005E7E20" w:rsidRPr="00A76E06">
        <w:rPr>
          <w:rFonts w:cstheme="minorHAnsi"/>
        </w:rPr>
        <w:t xml:space="preserve"> </w:t>
      </w:r>
      <w:r w:rsidRPr="00A76E06">
        <w:rPr>
          <w:rFonts w:cstheme="minorHAnsi"/>
        </w:rPr>
        <w:t>estabelece</w:t>
      </w:r>
      <w:r w:rsidR="005E7E20" w:rsidRPr="00A76E06">
        <w:rPr>
          <w:rFonts w:cstheme="minorHAnsi"/>
        </w:rPr>
        <w:t xml:space="preserve"> </w:t>
      </w:r>
      <w:r w:rsidRPr="00A76E06">
        <w:rPr>
          <w:rFonts w:cstheme="minorHAnsi"/>
        </w:rPr>
        <w:t>que</w:t>
      </w:r>
      <w:r w:rsidR="005E7E20" w:rsidRPr="00A76E06">
        <w:rPr>
          <w:rFonts w:cstheme="minorHAnsi"/>
        </w:rPr>
        <w:t xml:space="preserve"> </w:t>
      </w:r>
      <w:r w:rsidRPr="00A76E06">
        <w:rPr>
          <w:rFonts w:cstheme="minorHAnsi"/>
        </w:rPr>
        <w:t>o</w:t>
      </w:r>
      <w:r w:rsidR="005E7E20" w:rsidRPr="00A76E06">
        <w:rPr>
          <w:rFonts w:cstheme="minorHAnsi"/>
        </w:rPr>
        <w:t xml:space="preserve"> </w:t>
      </w:r>
      <w:r w:rsidRPr="00A76E06">
        <w:rPr>
          <w:rFonts w:cstheme="minorHAnsi"/>
        </w:rPr>
        <w:t>Conselho</w:t>
      </w:r>
      <w:r w:rsidR="005E7E20" w:rsidRPr="00A76E06">
        <w:rPr>
          <w:rFonts w:cstheme="minorHAnsi"/>
        </w:rPr>
        <w:t xml:space="preserve"> </w:t>
      </w:r>
      <w:r w:rsidRPr="00A76E06">
        <w:rPr>
          <w:rFonts w:cstheme="minorHAnsi"/>
        </w:rPr>
        <w:t>de</w:t>
      </w:r>
      <w:r w:rsidR="005E7E20" w:rsidRPr="00A76E06">
        <w:rPr>
          <w:rFonts w:cstheme="minorHAnsi"/>
        </w:rPr>
        <w:t xml:space="preserve"> </w:t>
      </w:r>
      <w:r w:rsidRPr="00A76E06">
        <w:rPr>
          <w:rFonts w:cstheme="minorHAnsi"/>
        </w:rPr>
        <w:t>Arquitetura</w:t>
      </w:r>
      <w:r w:rsidR="005E7E20" w:rsidRPr="00A76E06">
        <w:rPr>
          <w:rFonts w:cstheme="minorHAnsi"/>
        </w:rPr>
        <w:t xml:space="preserve"> </w:t>
      </w:r>
      <w:r w:rsidRPr="00A76E06">
        <w:rPr>
          <w:rFonts w:cstheme="minorHAnsi"/>
        </w:rPr>
        <w:t>e</w:t>
      </w:r>
      <w:r w:rsidR="005E7E20" w:rsidRPr="00A76E06">
        <w:rPr>
          <w:rFonts w:cstheme="minorHAnsi"/>
        </w:rPr>
        <w:t xml:space="preserve"> </w:t>
      </w:r>
      <w:r w:rsidRPr="00A76E06">
        <w:rPr>
          <w:rFonts w:cstheme="minorHAnsi"/>
        </w:rPr>
        <w:t>Urbanismo</w:t>
      </w:r>
      <w:r w:rsidR="005E7E20" w:rsidRPr="00A76E06">
        <w:rPr>
          <w:rFonts w:cstheme="minorHAnsi"/>
        </w:rPr>
        <w:t xml:space="preserve"> </w:t>
      </w:r>
      <w:r w:rsidRPr="00A76E06">
        <w:rPr>
          <w:rFonts w:cstheme="minorHAnsi"/>
        </w:rPr>
        <w:t>do</w:t>
      </w:r>
      <w:r w:rsidR="005E7E20" w:rsidRPr="00A76E06">
        <w:rPr>
          <w:rFonts w:cstheme="minorHAnsi"/>
        </w:rPr>
        <w:t xml:space="preserve"> </w:t>
      </w:r>
      <w:r w:rsidRPr="00A76E06">
        <w:rPr>
          <w:rFonts w:cstheme="minorHAnsi"/>
        </w:rPr>
        <w:t>Brasil</w:t>
      </w:r>
      <w:r w:rsidR="005E7E20" w:rsidRPr="00A76E06">
        <w:rPr>
          <w:rFonts w:cstheme="minorHAnsi"/>
        </w:rPr>
        <w:t xml:space="preserve"> </w:t>
      </w:r>
      <w:r w:rsidRPr="00A76E06">
        <w:rPr>
          <w:rFonts w:cstheme="minorHAnsi"/>
        </w:rPr>
        <w:t>(CAU/BR)</w:t>
      </w:r>
      <w:r w:rsidR="005E7E20" w:rsidRPr="00A76E06">
        <w:rPr>
          <w:rFonts w:cstheme="minorHAnsi"/>
        </w:rPr>
        <w:t xml:space="preserve"> </w:t>
      </w:r>
      <w:r w:rsidRPr="00A76E06">
        <w:rPr>
          <w:rFonts w:cstheme="minorHAnsi"/>
        </w:rPr>
        <w:t>e</w:t>
      </w:r>
      <w:r w:rsidR="005E7E20" w:rsidRPr="00A76E06">
        <w:rPr>
          <w:rFonts w:cstheme="minorHAnsi"/>
        </w:rPr>
        <w:t xml:space="preserve"> </w:t>
      </w:r>
      <w:r w:rsidRPr="00A76E06">
        <w:rPr>
          <w:rFonts w:cstheme="minorHAnsi"/>
        </w:rPr>
        <w:t>os</w:t>
      </w:r>
      <w:r w:rsidR="005E7E20" w:rsidRPr="00A76E06">
        <w:rPr>
          <w:rFonts w:cstheme="minorHAnsi"/>
        </w:rPr>
        <w:t xml:space="preserve"> </w:t>
      </w:r>
      <w:r w:rsidRPr="00A76E06">
        <w:rPr>
          <w:rFonts w:cstheme="minorHAnsi"/>
        </w:rPr>
        <w:t>Conselhos</w:t>
      </w:r>
      <w:r w:rsidR="005E7E20" w:rsidRPr="00A76E06">
        <w:rPr>
          <w:rFonts w:cstheme="minorHAnsi"/>
        </w:rPr>
        <w:t xml:space="preserve"> </w:t>
      </w:r>
      <w:r w:rsidRPr="00A76E06">
        <w:rPr>
          <w:rFonts w:cstheme="minorHAnsi"/>
        </w:rPr>
        <w:t>de</w:t>
      </w:r>
      <w:r w:rsidR="005E7E20" w:rsidRPr="00A76E06">
        <w:rPr>
          <w:rFonts w:cstheme="minorHAnsi"/>
        </w:rPr>
        <w:t xml:space="preserve"> </w:t>
      </w:r>
      <w:r w:rsidRPr="00A76E06">
        <w:rPr>
          <w:rFonts w:cstheme="minorHAnsi"/>
        </w:rPr>
        <w:t>Arquitetura</w:t>
      </w:r>
      <w:r w:rsidR="005E7E20" w:rsidRPr="00A76E06">
        <w:rPr>
          <w:rFonts w:cstheme="minorHAnsi"/>
        </w:rPr>
        <w:t xml:space="preserve"> </w:t>
      </w:r>
      <w:r w:rsidRPr="00A76E06">
        <w:rPr>
          <w:rFonts w:cstheme="minorHAnsi"/>
        </w:rPr>
        <w:t>e</w:t>
      </w:r>
      <w:r w:rsidR="005E7E20" w:rsidRPr="00A76E06">
        <w:rPr>
          <w:rFonts w:cstheme="minorHAnsi"/>
        </w:rPr>
        <w:t xml:space="preserve"> </w:t>
      </w:r>
      <w:r w:rsidRPr="00A76E06">
        <w:rPr>
          <w:rFonts w:cstheme="minorHAnsi"/>
        </w:rPr>
        <w:t>Urbanismo</w:t>
      </w:r>
      <w:r w:rsidR="005E7E20" w:rsidRPr="00A76E06">
        <w:rPr>
          <w:rFonts w:cstheme="minorHAnsi"/>
        </w:rPr>
        <w:t xml:space="preserve"> </w:t>
      </w:r>
      <w:r w:rsidRPr="00A76E06">
        <w:rPr>
          <w:rFonts w:cstheme="minorHAnsi"/>
        </w:rPr>
        <w:t>dos</w:t>
      </w:r>
      <w:r w:rsidR="005E7E20" w:rsidRPr="00A76E06">
        <w:rPr>
          <w:rFonts w:cstheme="minorHAnsi"/>
        </w:rPr>
        <w:t xml:space="preserve"> </w:t>
      </w:r>
      <w:r w:rsidRPr="00A76E06">
        <w:rPr>
          <w:rFonts w:cstheme="minorHAnsi"/>
        </w:rPr>
        <w:t>Estados</w:t>
      </w:r>
      <w:r w:rsidR="005E7E20" w:rsidRPr="00A76E06">
        <w:rPr>
          <w:rFonts w:cstheme="minorHAnsi"/>
        </w:rPr>
        <w:t xml:space="preserve"> </w:t>
      </w:r>
      <w:r w:rsidRPr="00A76E06">
        <w:rPr>
          <w:rFonts w:cstheme="minorHAnsi"/>
        </w:rPr>
        <w:t>e</w:t>
      </w:r>
      <w:r w:rsidR="005E7E20" w:rsidRPr="00A76E06">
        <w:rPr>
          <w:rFonts w:cstheme="minorHAnsi"/>
        </w:rPr>
        <w:t xml:space="preserve"> </w:t>
      </w:r>
      <w:r w:rsidRPr="00A76E06">
        <w:rPr>
          <w:rFonts w:cstheme="minorHAnsi"/>
        </w:rPr>
        <w:t>do</w:t>
      </w:r>
      <w:r w:rsidR="005E7E20" w:rsidRPr="00A76E06">
        <w:rPr>
          <w:rFonts w:cstheme="minorHAnsi"/>
        </w:rPr>
        <w:t xml:space="preserve"> </w:t>
      </w:r>
      <w:r w:rsidRPr="00A76E06">
        <w:rPr>
          <w:rFonts w:cstheme="minorHAnsi"/>
        </w:rPr>
        <w:t>Distrito</w:t>
      </w:r>
      <w:r w:rsidR="005E7E20" w:rsidRPr="00A76E06">
        <w:rPr>
          <w:rFonts w:cstheme="minorHAnsi"/>
        </w:rPr>
        <w:t xml:space="preserve"> </w:t>
      </w:r>
      <w:r w:rsidRPr="00A76E06">
        <w:rPr>
          <w:rFonts w:cstheme="minorHAnsi"/>
        </w:rPr>
        <w:t>Federal</w:t>
      </w:r>
      <w:r w:rsidR="005E7E20" w:rsidRPr="00A76E06">
        <w:rPr>
          <w:rFonts w:cstheme="minorHAnsi"/>
        </w:rPr>
        <w:t xml:space="preserve"> </w:t>
      </w:r>
      <w:r w:rsidRPr="00A76E06">
        <w:rPr>
          <w:rFonts w:cstheme="minorHAnsi"/>
        </w:rPr>
        <w:t>(CAU/UF)</w:t>
      </w:r>
      <w:r w:rsidR="005E7E20" w:rsidRPr="00A76E06">
        <w:rPr>
          <w:rFonts w:cstheme="minorHAnsi"/>
        </w:rPr>
        <w:t xml:space="preserve"> </w:t>
      </w:r>
      <w:r w:rsidRPr="00A76E06">
        <w:rPr>
          <w:rFonts w:cstheme="minorHAnsi"/>
        </w:rPr>
        <w:t>têm</w:t>
      </w:r>
      <w:r w:rsidR="005E7E20" w:rsidRPr="00A76E06">
        <w:rPr>
          <w:rFonts w:cstheme="minorHAnsi"/>
        </w:rPr>
        <w:t xml:space="preserve"> </w:t>
      </w:r>
      <w:r w:rsidRPr="00A76E06">
        <w:rPr>
          <w:rFonts w:cstheme="minorHAnsi"/>
        </w:rPr>
        <w:t>como</w:t>
      </w:r>
      <w:r w:rsidR="005E7E20" w:rsidRPr="00A76E06">
        <w:rPr>
          <w:rFonts w:cstheme="minorHAnsi"/>
        </w:rPr>
        <w:t xml:space="preserve"> </w:t>
      </w:r>
      <w:r w:rsidRPr="00A76E06">
        <w:rPr>
          <w:rFonts w:cstheme="minorHAnsi"/>
        </w:rPr>
        <w:t>função</w:t>
      </w:r>
      <w:r w:rsidR="005E7E20" w:rsidRPr="00A76E06">
        <w:rPr>
          <w:rFonts w:cstheme="minorHAnsi"/>
        </w:rPr>
        <w:t xml:space="preserve"> </w:t>
      </w:r>
      <w:r w:rsidRPr="00A76E06">
        <w:rPr>
          <w:rFonts w:cstheme="minorHAnsi"/>
        </w:rPr>
        <w:t>orientar,</w:t>
      </w:r>
      <w:r w:rsidR="005E7E20" w:rsidRPr="00A76E06">
        <w:rPr>
          <w:rFonts w:cstheme="minorHAnsi"/>
        </w:rPr>
        <w:t xml:space="preserve"> </w:t>
      </w:r>
      <w:r w:rsidRPr="00A76E06">
        <w:rPr>
          <w:rFonts w:cstheme="minorHAnsi"/>
        </w:rPr>
        <w:t>disciplinar</w:t>
      </w:r>
      <w:r w:rsidR="005E7E20" w:rsidRPr="00A76E06">
        <w:rPr>
          <w:rFonts w:cstheme="minorHAnsi"/>
        </w:rPr>
        <w:t xml:space="preserve"> </w:t>
      </w:r>
      <w:r w:rsidRPr="00A76E06">
        <w:rPr>
          <w:rFonts w:cstheme="minorHAnsi"/>
        </w:rPr>
        <w:t>e</w:t>
      </w:r>
      <w:r w:rsidR="005E7E20" w:rsidRPr="00A76E06">
        <w:rPr>
          <w:rFonts w:cstheme="minorHAnsi"/>
        </w:rPr>
        <w:t xml:space="preserve"> </w:t>
      </w:r>
      <w:r w:rsidRPr="00A76E06">
        <w:rPr>
          <w:rFonts w:cstheme="minorHAnsi"/>
        </w:rPr>
        <w:t>fiscalizar</w:t>
      </w:r>
      <w:r w:rsidR="005E7E20" w:rsidRPr="00A76E06">
        <w:rPr>
          <w:rFonts w:cstheme="minorHAnsi"/>
        </w:rPr>
        <w:t xml:space="preserve"> </w:t>
      </w:r>
      <w:r w:rsidRPr="00A76E06">
        <w:rPr>
          <w:rFonts w:cstheme="minorHAnsi"/>
        </w:rPr>
        <w:t>o</w:t>
      </w:r>
      <w:r w:rsidR="005E7E20" w:rsidRPr="00A76E06">
        <w:rPr>
          <w:rFonts w:cstheme="minorHAnsi"/>
        </w:rPr>
        <w:t xml:space="preserve"> </w:t>
      </w:r>
      <w:r w:rsidRPr="00A76E06">
        <w:rPr>
          <w:rFonts w:cstheme="minorHAnsi"/>
        </w:rPr>
        <w:t>exercício</w:t>
      </w:r>
      <w:r w:rsidR="005E7E20" w:rsidRPr="00A76E06">
        <w:rPr>
          <w:rFonts w:cstheme="minorHAnsi"/>
        </w:rPr>
        <w:t xml:space="preserve"> </w:t>
      </w:r>
      <w:r w:rsidRPr="00A76E06">
        <w:rPr>
          <w:rFonts w:cstheme="minorHAnsi"/>
        </w:rPr>
        <w:t>da</w:t>
      </w:r>
      <w:r w:rsidR="005E7E20" w:rsidRPr="00A76E06">
        <w:rPr>
          <w:rFonts w:cstheme="minorHAnsi"/>
        </w:rPr>
        <w:t xml:space="preserve"> </w:t>
      </w:r>
      <w:r w:rsidRPr="00A76E06">
        <w:rPr>
          <w:rFonts w:cstheme="minorHAnsi"/>
        </w:rPr>
        <w:t>profissão</w:t>
      </w:r>
      <w:r w:rsidR="005E7E20" w:rsidRPr="00A76E06">
        <w:rPr>
          <w:rFonts w:cstheme="minorHAnsi"/>
        </w:rPr>
        <w:t xml:space="preserve"> </w:t>
      </w:r>
      <w:r w:rsidRPr="00A76E06">
        <w:rPr>
          <w:rFonts w:cstheme="minorHAnsi"/>
        </w:rPr>
        <w:t>de</w:t>
      </w:r>
      <w:r w:rsidR="005E7E20" w:rsidRPr="00A76E06">
        <w:rPr>
          <w:rFonts w:cstheme="minorHAnsi"/>
        </w:rPr>
        <w:t xml:space="preserve"> </w:t>
      </w:r>
      <w:r w:rsidRPr="00A76E06">
        <w:rPr>
          <w:rFonts w:cstheme="minorHAnsi"/>
        </w:rPr>
        <w:t>Arquitetura</w:t>
      </w:r>
      <w:r w:rsidR="005E7E20" w:rsidRPr="00A76E06">
        <w:rPr>
          <w:rFonts w:cstheme="minorHAnsi"/>
        </w:rPr>
        <w:t xml:space="preserve"> </w:t>
      </w:r>
      <w:r w:rsidRPr="00A76E06">
        <w:rPr>
          <w:rFonts w:cstheme="minorHAnsi"/>
        </w:rPr>
        <w:t>e</w:t>
      </w:r>
      <w:r w:rsidR="005E7E20" w:rsidRPr="00A76E06">
        <w:rPr>
          <w:rFonts w:cstheme="minorHAnsi"/>
        </w:rPr>
        <w:t xml:space="preserve"> </w:t>
      </w:r>
      <w:r w:rsidRPr="00A76E06">
        <w:rPr>
          <w:rFonts w:cstheme="minorHAnsi"/>
        </w:rPr>
        <w:t>Urbanismo,</w:t>
      </w:r>
      <w:r w:rsidR="005E7E20" w:rsidRPr="00A76E06">
        <w:rPr>
          <w:rFonts w:cstheme="minorHAnsi"/>
        </w:rPr>
        <w:t xml:space="preserve"> </w:t>
      </w:r>
      <w:r w:rsidRPr="00A76E06">
        <w:rPr>
          <w:rFonts w:cstheme="minorHAnsi"/>
        </w:rPr>
        <w:t>zelar</w:t>
      </w:r>
      <w:r w:rsidR="005E7E20" w:rsidRPr="00A76E06">
        <w:rPr>
          <w:rFonts w:cstheme="minorHAnsi"/>
        </w:rPr>
        <w:t xml:space="preserve"> </w:t>
      </w:r>
      <w:r w:rsidRPr="00A76E06">
        <w:rPr>
          <w:rFonts w:cstheme="minorHAnsi"/>
        </w:rPr>
        <w:t>pela</w:t>
      </w:r>
      <w:r w:rsidR="005E7E20" w:rsidRPr="00A76E06">
        <w:rPr>
          <w:rFonts w:cstheme="minorHAnsi"/>
        </w:rPr>
        <w:t xml:space="preserve"> </w:t>
      </w:r>
      <w:r w:rsidRPr="00A76E06">
        <w:rPr>
          <w:rFonts w:cstheme="minorHAnsi"/>
        </w:rPr>
        <w:t>fiel</w:t>
      </w:r>
      <w:r w:rsidR="005E7E20" w:rsidRPr="00A76E06">
        <w:rPr>
          <w:rFonts w:cstheme="minorHAnsi"/>
        </w:rPr>
        <w:t xml:space="preserve"> </w:t>
      </w:r>
      <w:r w:rsidRPr="00A76E06">
        <w:rPr>
          <w:rFonts w:cstheme="minorHAnsi"/>
        </w:rPr>
        <w:t>observância</w:t>
      </w:r>
      <w:r w:rsidR="005E7E20" w:rsidRPr="00A76E06">
        <w:rPr>
          <w:rFonts w:cstheme="minorHAnsi"/>
        </w:rPr>
        <w:t xml:space="preserve"> </w:t>
      </w:r>
      <w:r w:rsidRPr="00A76E06">
        <w:rPr>
          <w:rFonts w:cstheme="minorHAnsi"/>
        </w:rPr>
        <w:t>dos</w:t>
      </w:r>
      <w:r w:rsidR="005E7E20" w:rsidRPr="00A76E06">
        <w:rPr>
          <w:rFonts w:cstheme="minorHAnsi"/>
        </w:rPr>
        <w:t xml:space="preserve"> </w:t>
      </w:r>
      <w:r w:rsidRPr="00A76E06">
        <w:rPr>
          <w:rFonts w:cstheme="minorHAnsi"/>
        </w:rPr>
        <w:t>princípios</w:t>
      </w:r>
      <w:r w:rsidR="005E7E20" w:rsidRPr="00A76E06">
        <w:rPr>
          <w:rFonts w:cstheme="minorHAnsi"/>
        </w:rPr>
        <w:t xml:space="preserve"> </w:t>
      </w:r>
      <w:r w:rsidRPr="00A76E06">
        <w:rPr>
          <w:rFonts w:cstheme="minorHAnsi"/>
        </w:rPr>
        <w:t>de</w:t>
      </w:r>
      <w:r w:rsidR="005E7E20" w:rsidRPr="00A76E06">
        <w:rPr>
          <w:rFonts w:cstheme="minorHAnsi"/>
        </w:rPr>
        <w:t xml:space="preserve"> </w:t>
      </w:r>
      <w:r w:rsidRPr="00A76E06">
        <w:rPr>
          <w:rFonts w:cstheme="minorHAnsi"/>
        </w:rPr>
        <w:t>ética</w:t>
      </w:r>
      <w:r w:rsidR="005E7E20" w:rsidRPr="00A76E06">
        <w:rPr>
          <w:rFonts w:cstheme="minorHAnsi"/>
        </w:rPr>
        <w:t xml:space="preserve"> </w:t>
      </w:r>
      <w:r w:rsidRPr="00A76E06">
        <w:rPr>
          <w:rFonts w:cstheme="minorHAnsi"/>
        </w:rPr>
        <w:t>e</w:t>
      </w:r>
      <w:r w:rsidR="005E7E20" w:rsidRPr="00A76E06">
        <w:rPr>
          <w:rFonts w:cstheme="minorHAnsi"/>
        </w:rPr>
        <w:t xml:space="preserve"> </w:t>
      </w:r>
      <w:r w:rsidRPr="00A76E06">
        <w:rPr>
          <w:rFonts w:cstheme="minorHAnsi"/>
        </w:rPr>
        <w:t>disciplina</w:t>
      </w:r>
      <w:r w:rsidR="005E7E20" w:rsidRPr="00A76E06">
        <w:rPr>
          <w:rFonts w:cstheme="minorHAnsi"/>
        </w:rPr>
        <w:t xml:space="preserve"> </w:t>
      </w:r>
      <w:r w:rsidRPr="00A76E06">
        <w:rPr>
          <w:rFonts w:cstheme="minorHAnsi"/>
        </w:rPr>
        <w:t>da</w:t>
      </w:r>
      <w:r w:rsidR="005E7E20" w:rsidRPr="00A76E06">
        <w:rPr>
          <w:rFonts w:cstheme="minorHAnsi"/>
        </w:rPr>
        <w:t xml:space="preserve"> </w:t>
      </w:r>
      <w:r w:rsidRPr="00A76E06">
        <w:rPr>
          <w:rFonts w:cstheme="minorHAnsi"/>
        </w:rPr>
        <w:t>classe</w:t>
      </w:r>
      <w:r w:rsidR="005E7E20" w:rsidRPr="00A76E06">
        <w:rPr>
          <w:rFonts w:cstheme="minorHAnsi"/>
        </w:rPr>
        <w:t xml:space="preserve"> </w:t>
      </w:r>
      <w:r w:rsidRPr="00A76E06">
        <w:rPr>
          <w:rFonts w:cstheme="minorHAnsi"/>
        </w:rPr>
        <w:t>em</w:t>
      </w:r>
      <w:r w:rsidR="005E7E20" w:rsidRPr="00A76E06">
        <w:rPr>
          <w:rFonts w:cstheme="minorHAnsi"/>
        </w:rPr>
        <w:t xml:space="preserve"> </w:t>
      </w:r>
      <w:r w:rsidRPr="00A76E06">
        <w:rPr>
          <w:rFonts w:cstheme="minorHAnsi"/>
        </w:rPr>
        <w:t>todo</w:t>
      </w:r>
      <w:r w:rsidR="005E7E20" w:rsidRPr="00A76E06">
        <w:rPr>
          <w:rFonts w:cstheme="minorHAnsi"/>
        </w:rPr>
        <w:t xml:space="preserve"> </w:t>
      </w:r>
      <w:r w:rsidRPr="00A76E06">
        <w:rPr>
          <w:rFonts w:cstheme="minorHAnsi"/>
        </w:rPr>
        <w:t>o</w:t>
      </w:r>
      <w:r w:rsidR="005E7E20" w:rsidRPr="00A76E06">
        <w:rPr>
          <w:rFonts w:cstheme="minorHAnsi"/>
        </w:rPr>
        <w:t xml:space="preserve"> </w:t>
      </w:r>
      <w:r w:rsidRPr="00A76E06">
        <w:rPr>
          <w:rFonts w:cstheme="minorHAnsi"/>
        </w:rPr>
        <w:t>território</w:t>
      </w:r>
      <w:r w:rsidR="005E7E20" w:rsidRPr="00A76E06">
        <w:rPr>
          <w:rFonts w:cstheme="minorHAnsi"/>
        </w:rPr>
        <w:t xml:space="preserve"> </w:t>
      </w:r>
      <w:r w:rsidRPr="00A76E06">
        <w:rPr>
          <w:rFonts w:cstheme="minorHAnsi"/>
        </w:rPr>
        <w:t>nacional,</w:t>
      </w:r>
      <w:r w:rsidR="005E7E20" w:rsidRPr="00A76E06">
        <w:rPr>
          <w:rFonts w:cstheme="minorHAnsi"/>
        </w:rPr>
        <w:t xml:space="preserve"> </w:t>
      </w:r>
      <w:r w:rsidRPr="00A76E06">
        <w:rPr>
          <w:rFonts w:cstheme="minorHAnsi"/>
        </w:rPr>
        <w:t>bem</w:t>
      </w:r>
      <w:r w:rsidR="005E7E20" w:rsidRPr="00A76E06">
        <w:rPr>
          <w:rFonts w:cstheme="minorHAnsi"/>
        </w:rPr>
        <w:t xml:space="preserve"> </w:t>
      </w:r>
      <w:r w:rsidRPr="00A76E06">
        <w:rPr>
          <w:rFonts w:cstheme="minorHAnsi"/>
        </w:rPr>
        <w:t>como</w:t>
      </w:r>
      <w:r w:rsidR="005E7E20" w:rsidRPr="00A76E06">
        <w:rPr>
          <w:rFonts w:cstheme="minorHAnsi"/>
        </w:rPr>
        <w:t xml:space="preserve"> </w:t>
      </w:r>
      <w:r w:rsidRPr="00A76E06">
        <w:rPr>
          <w:rFonts w:cstheme="minorHAnsi"/>
        </w:rPr>
        <w:t>pugnar</w:t>
      </w:r>
      <w:r w:rsidR="005E7E20" w:rsidRPr="00A76E06">
        <w:rPr>
          <w:rFonts w:cstheme="minorHAnsi"/>
        </w:rPr>
        <w:t xml:space="preserve"> </w:t>
      </w:r>
      <w:r w:rsidRPr="00A76E06">
        <w:rPr>
          <w:rFonts w:cstheme="minorHAnsi"/>
        </w:rPr>
        <w:t>pelo</w:t>
      </w:r>
      <w:r w:rsidR="005E7E20" w:rsidRPr="00A76E06">
        <w:rPr>
          <w:rFonts w:cstheme="minorHAnsi"/>
        </w:rPr>
        <w:t xml:space="preserve"> </w:t>
      </w:r>
      <w:r w:rsidRPr="00A76E06">
        <w:rPr>
          <w:rFonts w:cstheme="minorHAnsi"/>
        </w:rPr>
        <w:t>aperfeiçoamento</w:t>
      </w:r>
      <w:r w:rsidR="005E7E20" w:rsidRPr="00A76E06">
        <w:rPr>
          <w:rFonts w:cstheme="minorHAnsi"/>
        </w:rPr>
        <w:t xml:space="preserve"> </w:t>
      </w:r>
      <w:r w:rsidRPr="00A76E06">
        <w:rPr>
          <w:rFonts w:cstheme="minorHAnsi"/>
        </w:rPr>
        <w:t>do</w:t>
      </w:r>
      <w:r w:rsidR="005E7E20" w:rsidRPr="00A76E06">
        <w:rPr>
          <w:rFonts w:cstheme="minorHAnsi"/>
        </w:rPr>
        <w:t xml:space="preserve"> </w:t>
      </w:r>
      <w:r w:rsidRPr="00A76E06">
        <w:rPr>
          <w:rFonts w:cstheme="minorHAnsi"/>
        </w:rPr>
        <w:t>exercício</w:t>
      </w:r>
      <w:r w:rsidR="005E7E20" w:rsidRPr="00A76E06">
        <w:rPr>
          <w:rFonts w:cstheme="minorHAnsi"/>
        </w:rPr>
        <w:t xml:space="preserve"> </w:t>
      </w:r>
      <w:r w:rsidRPr="00A76E06">
        <w:rPr>
          <w:rFonts w:cstheme="minorHAnsi"/>
        </w:rPr>
        <w:t>da</w:t>
      </w:r>
      <w:r w:rsidR="005E7E20" w:rsidRPr="00A76E06">
        <w:rPr>
          <w:rFonts w:cstheme="minorHAnsi"/>
        </w:rPr>
        <w:t xml:space="preserve"> </w:t>
      </w:r>
      <w:r w:rsidRPr="00A76E06">
        <w:rPr>
          <w:rFonts w:cstheme="minorHAnsi"/>
        </w:rPr>
        <w:t>Arquitetura</w:t>
      </w:r>
      <w:r w:rsidR="005E7E20" w:rsidRPr="00A76E06">
        <w:rPr>
          <w:rFonts w:cstheme="minorHAnsi"/>
        </w:rPr>
        <w:t xml:space="preserve"> </w:t>
      </w:r>
      <w:r w:rsidRPr="00A76E06">
        <w:rPr>
          <w:rFonts w:cstheme="minorHAnsi"/>
        </w:rPr>
        <w:t>e</w:t>
      </w:r>
      <w:r w:rsidR="005E7E20" w:rsidRPr="00A76E06">
        <w:rPr>
          <w:rFonts w:cstheme="minorHAnsi"/>
        </w:rPr>
        <w:t xml:space="preserve"> </w:t>
      </w:r>
      <w:r w:rsidRPr="00A76E06">
        <w:rPr>
          <w:rFonts w:cstheme="minorHAnsi"/>
        </w:rPr>
        <w:t>Urbanismo;</w:t>
      </w:r>
    </w:p>
    <w:p w14:paraId="3204601C" w14:textId="77777777" w:rsidR="00125A73" w:rsidRPr="00A76E06" w:rsidRDefault="00125A73" w:rsidP="00C55B56">
      <w:pPr>
        <w:tabs>
          <w:tab w:val="left" w:pos="567"/>
          <w:tab w:val="left" w:pos="851"/>
          <w:tab w:val="left" w:pos="1560"/>
        </w:tabs>
        <w:spacing w:after="120" w:line="240" w:lineRule="auto"/>
        <w:jc w:val="both"/>
        <w:rPr>
          <w:rFonts w:cstheme="minorHAnsi"/>
        </w:rPr>
      </w:pPr>
      <w:r w:rsidRPr="00A76E06">
        <w:rPr>
          <w:rFonts w:cstheme="minorHAnsi"/>
        </w:rPr>
        <w:t>Considerando o disposto no art. 34, inciso VIII, da Lei nº 12.378, de 2010, segundo o qual compete aos CAU/UF fiscalizar o exercício das atividades profissionais da Arquitetura e Urbanismo;</w:t>
      </w:r>
    </w:p>
    <w:p w14:paraId="772983D0" w14:textId="55A87E60" w:rsidR="00125A73" w:rsidRPr="00A76E06" w:rsidRDefault="00125A73" w:rsidP="00C55B56">
      <w:pPr>
        <w:tabs>
          <w:tab w:val="left" w:pos="567"/>
          <w:tab w:val="left" w:pos="851"/>
          <w:tab w:val="left" w:pos="1560"/>
        </w:tabs>
        <w:spacing w:after="120" w:line="240" w:lineRule="auto"/>
        <w:jc w:val="both"/>
        <w:rPr>
          <w:rFonts w:cstheme="minorHAnsi"/>
        </w:rPr>
      </w:pPr>
      <w:r w:rsidRPr="00A76E06">
        <w:rPr>
          <w:rFonts w:cstheme="minorHAnsi"/>
        </w:rPr>
        <w:t>Considerando que, conforme o art. 3º, § 1º, da Lei nº 12.378, de 2010, “</w:t>
      </w:r>
      <w:r w:rsidRPr="00A76E06">
        <w:rPr>
          <w:rFonts w:cstheme="minorHAnsi"/>
          <w:i/>
          <w:iCs/>
        </w:rPr>
        <w:t>o Conselho de Arquitetura e Urbanismo do Brasil - CAU/BR especificará, atentando para o disposto no caput, as áreas de atuação privativas dos arquitetos e urbanistas e as áreas de atuação compartilhadas com outras profissões regulamentadas</w:t>
      </w:r>
      <w:r w:rsidRPr="00A76E06">
        <w:rPr>
          <w:rFonts w:cstheme="minorHAnsi"/>
        </w:rPr>
        <w:t>”;</w:t>
      </w:r>
    </w:p>
    <w:p w14:paraId="0CE0FF64" w14:textId="794A9F12" w:rsidR="00CF5006" w:rsidRPr="00A76E06" w:rsidRDefault="00CF5006" w:rsidP="00C55B56">
      <w:pPr>
        <w:tabs>
          <w:tab w:val="left" w:pos="567"/>
          <w:tab w:val="left" w:pos="851"/>
          <w:tab w:val="left" w:pos="1560"/>
        </w:tabs>
        <w:spacing w:after="120" w:line="240" w:lineRule="auto"/>
        <w:jc w:val="both"/>
        <w:rPr>
          <w:rFonts w:cstheme="minorHAnsi"/>
        </w:rPr>
      </w:pPr>
      <w:r w:rsidRPr="00A76E06">
        <w:rPr>
          <w:rFonts w:cstheme="minorHAnsi"/>
        </w:rPr>
        <w:t>Considerando que, conforme o art. 3º, § 2º, da Lei nº 12.378, de 2010, “</w:t>
      </w:r>
      <w:r w:rsidRPr="00A76E06">
        <w:rPr>
          <w:rFonts w:cstheme="minorHAnsi"/>
          <w:i/>
          <w:iCs/>
        </w:rPr>
        <w:t>serão privativas de profissional especializado as áreas de atuação nas quais a ausência de formação superior exponha o usuário do serviço a qualquer risco ou danos materiais à segurança, à saúde ou ao meio ambiente</w:t>
      </w:r>
      <w:r w:rsidRPr="00A76E06">
        <w:rPr>
          <w:rFonts w:cstheme="minorHAnsi"/>
        </w:rPr>
        <w:t>”;</w:t>
      </w:r>
    </w:p>
    <w:p w14:paraId="5DE72B4E" w14:textId="1EBCD0CB" w:rsidR="00125A73" w:rsidRPr="00A76E06" w:rsidRDefault="00125A73" w:rsidP="00C55B56">
      <w:pPr>
        <w:tabs>
          <w:tab w:val="left" w:pos="567"/>
          <w:tab w:val="left" w:pos="851"/>
          <w:tab w:val="left" w:pos="1560"/>
        </w:tabs>
        <w:spacing w:after="120" w:line="240" w:lineRule="auto"/>
        <w:jc w:val="both"/>
        <w:rPr>
          <w:rFonts w:cstheme="minorHAnsi"/>
        </w:rPr>
      </w:pPr>
      <w:r w:rsidRPr="00A76E06">
        <w:rPr>
          <w:rFonts w:cstheme="minorHAnsi"/>
        </w:rPr>
        <w:t>Considerando que, conforme o art. 3º, § 4º, da Lei nº 12.378, de 2010, “</w:t>
      </w:r>
      <w:r w:rsidRPr="00A76E06">
        <w:rPr>
          <w:rFonts w:cstheme="minorHAnsi"/>
          <w:i/>
          <w:iCs/>
        </w:rPr>
        <w:t>na hipótese de as normas do CAU/BR sobre o campo de atuação de arquitetos e urbanistas contradizerem normas de outro Conselho profissional, a controvérsia será resolvida por meio de resolução conjunta de ambos os conselhos</w:t>
      </w:r>
      <w:r w:rsidRPr="00A76E06">
        <w:rPr>
          <w:rFonts w:cstheme="minorHAnsi"/>
        </w:rPr>
        <w:t>”;</w:t>
      </w:r>
    </w:p>
    <w:p w14:paraId="2269D62B" w14:textId="471B2D5F" w:rsidR="00125A73" w:rsidRPr="00A76E06" w:rsidRDefault="00125A73" w:rsidP="00C55B56">
      <w:pPr>
        <w:tabs>
          <w:tab w:val="left" w:pos="567"/>
          <w:tab w:val="left" w:pos="851"/>
          <w:tab w:val="left" w:pos="1560"/>
        </w:tabs>
        <w:spacing w:after="120" w:line="240" w:lineRule="auto"/>
        <w:jc w:val="both"/>
        <w:rPr>
          <w:rFonts w:cstheme="minorHAnsi"/>
        </w:rPr>
      </w:pPr>
      <w:r w:rsidRPr="00A76E06">
        <w:rPr>
          <w:rFonts w:cstheme="minorHAnsi"/>
        </w:rPr>
        <w:t>Considerando que, conforme o art. 3º, § 4º, da Lei nº 12.378, de 2010, “</w:t>
      </w:r>
      <w:r w:rsidRPr="00A76E06">
        <w:rPr>
          <w:rFonts w:cstheme="minorHAnsi"/>
          <w:i/>
          <w:iCs/>
        </w:rPr>
        <w:t>enquanto não editada a resolução conjunta de que trata o § 4º ou, em caso de impasse, até que seja resolvida a controvérsia, por arbitragem ou judicialmente, será aplicada a norma do Conselho que garanta ao profissional a maior margem de atuação</w:t>
      </w:r>
      <w:r w:rsidRPr="00A76E06">
        <w:rPr>
          <w:rFonts w:cstheme="minorHAnsi"/>
        </w:rPr>
        <w:t>”;</w:t>
      </w:r>
    </w:p>
    <w:p w14:paraId="44C1053E" w14:textId="1C9B6EA6" w:rsidR="00C55B56" w:rsidRPr="00A76E06" w:rsidRDefault="00C55B56" w:rsidP="00C55B56">
      <w:pPr>
        <w:tabs>
          <w:tab w:val="left" w:pos="567"/>
          <w:tab w:val="left" w:pos="851"/>
          <w:tab w:val="left" w:pos="1560"/>
        </w:tabs>
        <w:spacing w:after="120" w:line="240" w:lineRule="auto"/>
        <w:jc w:val="both"/>
        <w:rPr>
          <w:rFonts w:cstheme="minorHAnsi"/>
        </w:rPr>
      </w:pPr>
      <w:r w:rsidRPr="00A76E06">
        <w:rPr>
          <w:rFonts w:cstheme="minorHAnsi"/>
        </w:rPr>
        <w:t>Considerando o disposto na Resolução CONFEA nº 218, de 29 de junho de 1973, que “</w:t>
      </w:r>
      <w:r w:rsidRPr="00A76E06">
        <w:rPr>
          <w:rFonts w:cstheme="minorHAnsi"/>
          <w:i/>
        </w:rPr>
        <w:t>discrimina atividades das diferentes modalidades profissionais da Engenharia, Arquitetura e Agronomia</w:t>
      </w:r>
      <w:r w:rsidRPr="00A76E06">
        <w:rPr>
          <w:rFonts w:cstheme="minorHAnsi"/>
        </w:rPr>
        <w:t>”;</w:t>
      </w:r>
    </w:p>
    <w:p w14:paraId="16C9FE59" w14:textId="3649FC29" w:rsidR="00D166F0" w:rsidRPr="00A76E06" w:rsidRDefault="00BF4665" w:rsidP="00C55B56">
      <w:pPr>
        <w:tabs>
          <w:tab w:val="left" w:pos="567"/>
          <w:tab w:val="left" w:pos="851"/>
          <w:tab w:val="left" w:pos="1560"/>
        </w:tabs>
        <w:spacing w:after="120" w:line="240" w:lineRule="auto"/>
        <w:jc w:val="both"/>
        <w:rPr>
          <w:rFonts w:cstheme="minorHAnsi"/>
        </w:rPr>
      </w:pPr>
      <w:r w:rsidRPr="00A76E06">
        <w:rPr>
          <w:rFonts w:cstheme="minorHAnsi"/>
        </w:rPr>
        <w:t xml:space="preserve">Considerando o disposto na Resolução </w:t>
      </w:r>
      <w:r w:rsidR="00D166F0" w:rsidRPr="00A76E06">
        <w:rPr>
          <w:rFonts w:cstheme="minorHAnsi"/>
        </w:rPr>
        <w:t>CONFEA nº 1.010, de 22 de agosto de 2005, que “</w:t>
      </w:r>
      <w:r w:rsidR="00D166F0" w:rsidRPr="00A76E06">
        <w:rPr>
          <w:rFonts w:cstheme="minorHAnsi"/>
          <w:i/>
        </w:rPr>
        <w:t xml:space="preserve">dispõe sobre a regulamentação da atribuição de profissionais, atividades, competências e caracterização do âmbito de atuação dos profissionais inseridos no Sistema </w:t>
      </w:r>
      <w:proofErr w:type="spellStart"/>
      <w:r w:rsidR="00D166F0" w:rsidRPr="00A76E06">
        <w:rPr>
          <w:rFonts w:cstheme="minorHAnsi"/>
          <w:i/>
        </w:rPr>
        <w:t>Confea</w:t>
      </w:r>
      <w:proofErr w:type="spellEnd"/>
      <w:r w:rsidR="00D166F0" w:rsidRPr="00A76E06">
        <w:rPr>
          <w:rFonts w:cstheme="minorHAnsi"/>
          <w:i/>
        </w:rPr>
        <w:t>/Crea, para efeito de fiscalização do exercício profissional</w:t>
      </w:r>
      <w:r w:rsidR="00D166F0" w:rsidRPr="00A76E06">
        <w:rPr>
          <w:rFonts w:cstheme="minorHAnsi"/>
        </w:rPr>
        <w:t>”, cuja aplicabilidade foi suspensa a partir de 1º de janeiro de 2016 até 30 de abril de 2016, pela Resolução CONFEA nº 1.072, de 18 de dezembro de 2015, após a entrada em vigor da Lei nº 12.378, de 2010, e da Resolução CAU/BR nº 51, de 2013;</w:t>
      </w:r>
    </w:p>
    <w:p w14:paraId="4EAD4EE5" w14:textId="4C5D91F7" w:rsidR="006A4B96" w:rsidRPr="00A76E06" w:rsidRDefault="00D166F0" w:rsidP="00C55B56">
      <w:pPr>
        <w:tabs>
          <w:tab w:val="left" w:pos="567"/>
          <w:tab w:val="left" w:pos="851"/>
          <w:tab w:val="left" w:pos="1560"/>
        </w:tabs>
        <w:spacing w:after="120" w:line="240" w:lineRule="auto"/>
        <w:jc w:val="both"/>
        <w:rPr>
          <w:rFonts w:cstheme="minorHAnsi"/>
        </w:rPr>
      </w:pPr>
      <w:r w:rsidRPr="00A76E06">
        <w:rPr>
          <w:rFonts w:cstheme="minorHAnsi"/>
        </w:rPr>
        <w:t xml:space="preserve">Considerando que a referida Resolução CONFEA nº 1.010, de 2005, trata-se da última norma sobre atribuições </w:t>
      </w:r>
      <w:r w:rsidR="00125A73" w:rsidRPr="00A76E06">
        <w:rPr>
          <w:rFonts w:cstheme="minorHAnsi"/>
        </w:rPr>
        <w:t xml:space="preserve">(resolução conjunto) </w:t>
      </w:r>
      <w:r w:rsidRPr="00A76E06">
        <w:rPr>
          <w:rFonts w:cstheme="minorHAnsi"/>
        </w:rPr>
        <w:t>que foi elaborada em conjunto</w:t>
      </w:r>
      <w:r w:rsidR="00125A73" w:rsidRPr="00A76E06">
        <w:rPr>
          <w:rFonts w:cstheme="minorHAnsi"/>
        </w:rPr>
        <w:t>, antes da existência de qualquer impasse,</w:t>
      </w:r>
      <w:r w:rsidRPr="00A76E06">
        <w:rPr>
          <w:rFonts w:cstheme="minorHAnsi"/>
        </w:rPr>
        <w:t xml:space="preserve"> pelos representantes das profissões de engenharia, arquitetura e agronomia que compunham, na época, o Sistema </w:t>
      </w:r>
      <w:proofErr w:type="spellStart"/>
      <w:r w:rsidRPr="00A76E06">
        <w:rPr>
          <w:rFonts w:cstheme="minorHAnsi"/>
        </w:rPr>
        <w:t>Confea</w:t>
      </w:r>
      <w:proofErr w:type="spellEnd"/>
      <w:r w:rsidRPr="00A76E06">
        <w:rPr>
          <w:rFonts w:cstheme="minorHAnsi"/>
        </w:rPr>
        <w:t>/Crea</w:t>
      </w:r>
      <w:r w:rsidR="00125A73" w:rsidRPr="00A76E06">
        <w:rPr>
          <w:rFonts w:cstheme="minorHAnsi"/>
        </w:rPr>
        <w:t>;</w:t>
      </w:r>
    </w:p>
    <w:p w14:paraId="473E3C73" w14:textId="06F4E474" w:rsidR="00125A73" w:rsidRPr="00A76E06" w:rsidRDefault="00125A73" w:rsidP="00C55B56">
      <w:pPr>
        <w:tabs>
          <w:tab w:val="left" w:pos="567"/>
          <w:tab w:val="left" w:pos="851"/>
          <w:tab w:val="left" w:pos="1560"/>
        </w:tabs>
        <w:spacing w:after="120" w:line="240" w:lineRule="auto"/>
        <w:jc w:val="both"/>
        <w:rPr>
          <w:rFonts w:cstheme="minorHAnsi"/>
        </w:rPr>
      </w:pPr>
      <w:r w:rsidRPr="00A76E06">
        <w:rPr>
          <w:rFonts w:cstheme="minorHAnsi"/>
        </w:rPr>
        <w:t xml:space="preserve">Considerando que a referida Resolução CONFEA nº 1.010, de 2005, disciplinava por meio de setores e tópicos, de modo correto e harmonioso, as atribuições pertencentes a cada uma das profissões que compunham, na época, o Sistema </w:t>
      </w:r>
      <w:proofErr w:type="spellStart"/>
      <w:r w:rsidRPr="00A76E06">
        <w:rPr>
          <w:rFonts w:cstheme="minorHAnsi"/>
        </w:rPr>
        <w:t>Confea</w:t>
      </w:r>
      <w:proofErr w:type="spellEnd"/>
      <w:r w:rsidRPr="00A76E06">
        <w:rPr>
          <w:rFonts w:cstheme="minorHAnsi"/>
        </w:rPr>
        <w:t>/Crea;</w:t>
      </w:r>
    </w:p>
    <w:p w14:paraId="0882A02E" w14:textId="369AC6ED" w:rsidR="00125A73" w:rsidRPr="00A76E06" w:rsidRDefault="00125A73" w:rsidP="00C55B56">
      <w:pPr>
        <w:tabs>
          <w:tab w:val="left" w:pos="567"/>
          <w:tab w:val="left" w:pos="851"/>
          <w:tab w:val="left" w:pos="1560"/>
        </w:tabs>
        <w:spacing w:after="120" w:line="240" w:lineRule="auto"/>
        <w:jc w:val="both"/>
        <w:rPr>
          <w:rFonts w:cstheme="minorHAnsi"/>
        </w:rPr>
      </w:pPr>
      <w:r w:rsidRPr="00A76E06">
        <w:rPr>
          <w:rFonts w:cstheme="minorHAnsi"/>
        </w:rPr>
        <w:t>Considerando o disposto nas tabelas que compõem os Anexos I e II, da Resolução CONFEA nº 1.010, de 2005, os quais se referem, respectivamente, à Sistematização das Atividades profissionais e à Sistematização dos Campos de Atuação Profissional;</w:t>
      </w:r>
    </w:p>
    <w:p w14:paraId="0A6A9FFE" w14:textId="71FCC437" w:rsidR="0086545F" w:rsidRPr="00A76E06" w:rsidRDefault="0086545F" w:rsidP="00C55B56">
      <w:pPr>
        <w:tabs>
          <w:tab w:val="left" w:pos="567"/>
          <w:tab w:val="left" w:pos="851"/>
          <w:tab w:val="left" w:pos="1560"/>
        </w:tabs>
        <w:spacing w:after="120" w:line="240" w:lineRule="auto"/>
        <w:jc w:val="both"/>
        <w:rPr>
          <w:rFonts w:cstheme="minorHAnsi"/>
        </w:rPr>
      </w:pPr>
      <w:r w:rsidRPr="00A76E06">
        <w:rPr>
          <w:rFonts w:cstheme="minorHAnsi"/>
        </w:rPr>
        <w:t xml:space="preserve">Considerando a análise efetuada das tabelas que compõem os Anexos I e II, da Resolução CONFEA nº 1.010, de 2005, das quais foram extraídos apenas os setores, e seus respectivos tópicos, que eram atribuídos apenas a profissão de arquitetura e urbanismo, constituindo-se </w:t>
      </w:r>
      <w:r w:rsidR="005D0DAA" w:rsidRPr="00A76E06">
        <w:rPr>
          <w:rFonts w:cstheme="minorHAnsi"/>
        </w:rPr>
        <w:t>como privativos dessa profissão;</w:t>
      </w:r>
    </w:p>
    <w:p w14:paraId="160A9A0B" w14:textId="5D853A02" w:rsidR="005D0DAA" w:rsidRPr="00A76E06" w:rsidRDefault="005D0DAA" w:rsidP="00C55B56">
      <w:pPr>
        <w:tabs>
          <w:tab w:val="left" w:pos="567"/>
          <w:tab w:val="left" w:pos="851"/>
          <w:tab w:val="left" w:pos="1560"/>
        </w:tabs>
        <w:spacing w:after="120" w:line="240" w:lineRule="auto"/>
        <w:jc w:val="both"/>
        <w:rPr>
          <w:rFonts w:cstheme="minorHAnsi"/>
        </w:rPr>
      </w:pPr>
      <w:r w:rsidRPr="00A76E06">
        <w:rPr>
          <w:rFonts w:cstheme="minorHAnsi"/>
        </w:rPr>
        <w:t>Considerando o disposto na Resolução CAU/BR nº 021, de 5 de abril de 2012, que “</w:t>
      </w:r>
      <w:r w:rsidRPr="00A76E06">
        <w:rPr>
          <w:rFonts w:cstheme="minorHAnsi"/>
          <w:i/>
        </w:rPr>
        <w:t>dispõe sobre as atividades e atribuições profissionais do arquiteto e urbanista e dá outras providências</w:t>
      </w:r>
      <w:r w:rsidRPr="00A76E06">
        <w:rPr>
          <w:rFonts w:cstheme="minorHAnsi"/>
        </w:rPr>
        <w:t>”.</w:t>
      </w:r>
    </w:p>
    <w:p w14:paraId="12450777" w14:textId="77777777" w:rsidR="00D166F0" w:rsidRPr="00A76E06" w:rsidRDefault="00D166F0" w:rsidP="00252862">
      <w:pPr>
        <w:tabs>
          <w:tab w:val="left" w:pos="567"/>
          <w:tab w:val="left" w:pos="851"/>
          <w:tab w:val="left" w:pos="1560"/>
        </w:tabs>
        <w:spacing w:after="0" w:line="240" w:lineRule="auto"/>
        <w:jc w:val="both"/>
        <w:rPr>
          <w:rFonts w:cstheme="minorHAnsi"/>
        </w:rPr>
      </w:pPr>
    </w:p>
    <w:p w14:paraId="5FD5DAAE" w14:textId="69B87843" w:rsidR="002C3252" w:rsidRPr="00A76E06" w:rsidRDefault="002C3252" w:rsidP="00C55B56">
      <w:pPr>
        <w:tabs>
          <w:tab w:val="left" w:pos="567"/>
          <w:tab w:val="left" w:pos="851"/>
          <w:tab w:val="left" w:pos="1560"/>
        </w:tabs>
        <w:spacing w:after="120" w:line="240" w:lineRule="auto"/>
        <w:jc w:val="both"/>
        <w:rPr>
          <w:rFonts w:cstheme="minorHAnsi"/>
        </w:rPr>
      </w:pPr>
      <w:r w:rsidRPr="00A76E06">
        <w:rPr>
          <w:rFonts w:cstheme="minorHAnsi"/>
        </w:rPr>
        <w:t>RESOLVE:</w:t>
      </w:r>
    </w:p>
    <w:p w14:paraId="64EA90B5" w14:textId="77777777" w:rsidR="006A4B96" w:rsidRPr="00A76E06" w:rsidRDefault="006A4B96" w:rsidP="00252862">
      <w:pPr>
        <w:tabs>
          <w:tab w:val="left" w:pos="567"/>
          <w:tab w:val="left" w:pos="851"/>
          <w:tab w:val="left" w:pos="1560"/>
        </w:tabs>
        <w:spacing w:after="0" w:line="240" w:lineRule="auto"/>
        <w:jc w:val="both"/>
        <w:rPr>
          <w:rFonts w:cstheme="minorHAnsi"/>
        </w:rPr>
      </w:pPr>
    </w:p>
    <w:p w14:paraId="4726F09D" w14:textId="5B4095CA" w:rsidR="00BC46A1" w:rsidRPr="00A76E06" w:rsidRDefault="00BC46A1" w:rsidP="00C55B56">
      <w:pPr>
        <w:pStyle w:val="PargrafodaLista"/>
        <w:numPr>
          <w:ilvl w:val="0"/>
          <w:numId w:val="39"/>
        </w:numPr>
        <w:tabs>
          <w:tab w:val="left" w:pos="567"/>
          <w:tab w:val="left" w:pos="851"/>
          <w:tab w:val="left" w:pos="1560"/>
        </w:tabs>
        <w:spacing w:after="120" w:line="240" w:lineRule="auto"/>
        <w:ind w:left="0" w:firstLine="0"/>
        <w:contextualSpacing w:val="0"/>
        <w:jc w:val="both"/>
        <w:rPr>
          <w:rFonts w:cstheme="minorHAnsi"/>
        </w:rPr>
      </w:pPr>
      <w:r w:rsidRPr="00A76E06">
        <w:rPr>
          <w:rFonts w:cstheme="minorHAnsi"/>
        </w:rPr>
        <w:t xml:space="preserve">A </w:t>
      </w:r>
      <w:r w:rsidR="004B0775" w:rsidRPr="00A76E06">
        <w:rPr>
          <w:rFonts w:cstheme="minorHAnsi"/>
          <w:bCs/>
          <w:lang w:eastAsia="pt-BR"/>
        </w:rPr>
        <w:t>Resolução CAU/BR nº 51, de 12 de julho de 2013</w:t>
      </w:r>
      <w:r w:rsidRPr="00A76E06">
        <w:rPr>
          <w:rFonts w:cstheme="minorHAnsi"/>
        </w:rPr>
        <w:t xml:space="preserve">, publicada no Diário Oficial da União, </w:t>
      </w:r>
      <w:r w:rsidR="004B0775" w:rsidRPr="00A76E06">
        <w:rPr>
          <w:rFonts w:cstheme="minorHAnsi"/>
        </w:rPr>
        <w:t>Edição n° 136, Seção 1, de 17 de julho de 2013</w:t>
      </w:r>
      <w:r w:rsidRPr="00A76E06">
        <w:rPr>
          <w:rFonts w:cstheme="minorHAnsi"/>
        </w:rPr>
        <w:t xml:space="preserve">, </w:t>
      </w:r>
      <w:r w:rsidR="00A463B0" w:rsidRPr="00A76E06">
        <w:rPr>
          <w:rFonts w:cstheme="minorHAnsi"/>
        </w:rPr>
        <w:t>que “</w:t>
      </w:r>
      <w:r w:rsidR="00A463B0" w:rsidRPr="00A76E06">
        <w:rPr>
          <w:rFonts w:cstheme="minorHAnsi"/>
          <w:i/>
        </w:rPr>
        <w:t>dispõe sobre as áreas de atuação privativas dos arquitetos e urbanistas e as áreas de atuação compartilhadas com outras profissões regulamentadas, e dá outras providências</w:t>
      </w:r>
      <w:r w:rsidR="00A463B0" w:rsidRPr="00A76E06">
        <w:rPr>
          <w:rFonts w:cstheme="minorHAnsi"/>
        </w:rPr>
        <w:t xml:space="preserve">”, </w:t>
      </w:r>
      <w:r w:rsidRPr="00A76E06">
        <w:rPr>
          <w:rFonts w:cstheme="minorHAnsi"/>
        </w:rPr>
        <w:t>passa a vigorar com as seguintes alterações:</w:t>
      </w:r>
    </w:p>
    <w:p w14:paraId="02A3265A" w14:textId="56581301" w:rsidR="00605830" w:rsidRPr="00A76E06" w:rsidRDefault="00CD6AD7"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w:t>
      </w:r>
      <w:r w:rsidR="00605830" w:rsidRPr="00A76E06">
        <w:rPr>
          <w:rFonts w:cstheme="minorHAnsi"/>
          <w:sz w:val="20"/>
        </w:rPr>
        <w:t>Art. 2°</w:t>
      </w:r>
      <w:r w:rsidR="00605830" w:rsidRPr="00A76E06">
        <w:rPr>
          <w:rFonts w:cstheme="minorHAnsi"/>
          <w:sz w:val="20"/>
        </w:rPr>
        <w:tab/>
        <w:t>No âmbito da arquitetura e urbanismo, em conformidade com o disposto no art. 3º, da Lei nº 12.378, de 2010, dentre os grupos de atividades elencados no art. 3º, da Resolução CAU/BR nº 021, de 5 de abril de 2012, ficam especificadas como privativ</w:t>
      </w:r>
      <w:r w:rsidR="0058778F" w:rsidRPr="00A76E06">
        <w:rPr>
          <w:rFonts w:cstheme="minorHAnsi"/>
          <w:sz w:val="20"/>
        </w:rPr>
        <w:t>as dos arquitetos e urbanistas a</w:t>
      </w:r>
      <w:r w:rsidR="00605830" w:rsidRPr="00A76E06">
        <w:rPr>
          <w:rFonts w:cstheme="minorHAnsi"/>
          <w:sz w:val="20"/>
        </w:rPr>
        <w:t>s que seguem:</w:t>
      </w:r>
    </w:p>
    <w:p w14:paraId="42F7E59A" w14:textId="73E2FF54"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1.</w:t>
      </w:r>
      <w:r w:rsidR="009F0448" w:rsidRPr="00A76E06">
        <w:rPr>
          <w:rFonts w:cstheme="minorHAnsi"/>
          <w:b/>
          <w:sz w:val="20"/>
        </w:rPr>
        <w:t xml:space="preserve"> </w:t>
      </w:r>
      <w:r w:rsidRPr="00A76E06">
        <w:rPr>
          <w:rFonts w:cstheme="minorHAnsi"/>
          <w:b/>
          <w:sz w:val="20"/>
        </w:rPr>
        <w:t>PROJETO</w:t>
      </w:r>
    </w:p>
    <w:p w14:paraId="25DC57DE" w14:textId="3E5C4ABD"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1.1. ARQUITETURA DAS EDIFICAÇÕES</w:t>
      </w:r>
    </w:p>
    <w:p w14:paraId="39D26296"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1.1.2. Projeto arquitetônico;</w:t>
      </w:r>
    </w:p>
    <w:p w14:paraId="77B4CA6C" w14:textId="132E1420"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1.3.</w:t>
      </w:r>
      <w:r w:rsidR="009F0448" w:rsidRPr="00A76E06">
        <w:rPr>
          <w:rFonts w:cstheme="minorHAnsi"/>
          <w:b/>
          <w:sz w:val="20"/>
        </w:rPr>
        <w:t xml:space="preserve"> </w:t>
      </w:r>
      <w:r w:rsidRPr="00A76E06">
        <w:rPr>
          <w:rFonts w:cstheme="minorHAnsi"/>
          <w:b/>
          <w:sz w:val="20"/>
        </w:rPr>
        <w:t>CONFORTO AMBIENTAL</w:t>
      </w:r>
    </w:p>
    <w:p w14:paraId="22B06AFD"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1.3.1. Projeto de adequação ergonômica;</w:t>
      </w:r>
    </w:p>
    <w:p w14:paraId="65052873"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 xml:space="preserve">1.3.2. Projeto de </w:t>
      </w:r>
      <w:proofErr w:type="spellStart"/>
      <w:r w:rsidRPr="00A76E06">
        <w:rPr>
          <w:rFonts w:cstheme="minorHAnsi"/>
          <w:sz w:val="20"/>
        </w:rPr>
        <w:t>luminotecnia</w:t>
      </w:r>
      <w:proofErr w:type="spellEnd"/>
      <w:r w:rsidRPr="00A76E06">
        <w:rPr>
          <w:rFonts w:cstheme="minorHAnsi"/>
          <w:sz w:val="20"/>
        </w:rPr>
        <w:t>;</w:t>
      </w:r>
    </w:p>
    <w:p w14:paraId="682B555F"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1.3.3. Projeto de condicionamento acústico;</w:t>
      </w:r>
    </w:p>
    <w:p w14:paraId="61771911"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1.3.5. Projeto de ventilação, exaustão e climatização;</w:t>
      </w:r>
    </w:p>
    <w:p w14:paraId="6DC6890B" w14:textId="0CDAE438"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1.6.</w:t>
      </w:r>
      <w:r w:rsidR="009F0448" w:rsidRPr="00A76E06">
        <w:rPr>
          <w:rFonts w:cstheme="minorHAnsi"/>
          <w:b/>
          <w:sz w:val="20"/>
        </w:rPr>
        <w:t xml:space="preserve"> </w:t>
      </w:r>
      <w:r w:rsidRPr="00A76E06">
        <w:rPr>
          <w:rFonts w:cstheme="minorHAnsi"/>
          <w:b/>
          <w:sz w:val="20"/>
        </w:rPr>
        <w:t>ARQUITETURA PAISAGÍSTICA</w:t>
      </w:r>
    </w:p>
    <w:p w14:paraId="3494ADBC"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1.6.3. Projeto de arquitetura paisagística;</w:t>
      </w:r>
    </w:p>
    <w:p w14:paraId="46D9CDFA" w14:textId="627EDCCD"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1.7.</w:t>
      </w:r>
      <w:r w:rsidR="009F0448" w:rsidRPr="00A76E06">
        <w:rPr>
          <w:rFonts w:cstheme="minorHAnsi"/>
          <w:b/>
          <w:sz w:val="20"/>
        </w:rPr>
        <w:t xml:space="preserve"> </w:t>
      </w:r>
      <w:r w:rsidRPr="00A76E06">
        <w:rPr>
          <w:rFonts w:cstheme="minorHAnsi"/>
          <w:b/>
          <w:sz w:val="20"/>
        </w:rPr>
        <w:t>RELATÓRIOS TÉCNICOS DE ARQUITETURA</w:t>
      </w:r>
    </w:p>
    <w:p w14:paraId="70F9E7C5"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1.7.6. Avaliação pós-ocupação;</w:t>
      </w:r>
    </w:p>
    <w:p w14:paraId="61BB2715" w14:textId="18BE59C4"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1.8.</w:t>
      </w:r>
      <w:r w:rsidR="009F0448" w:rsidRPr="00A76E06">
        <w:rPr>
          <w:rFonts w:cstheme="minorHAnsi"/>
          <w:b/>
          <w:sz w:val="20"/>
        </w:rPr>
        <w:t xml:space="preserve"> </w:t>
      </w:r>
      <w:r w:rsidRPr="00A76E06">
        <w:rPr>
          <w:rFonts w:cstheme="minorHAnsi"/>
          <w:b/>
          <w:sz w:val="20"/>
        </w:rPr>
        <w:t>URBANISMO E DESENHO URBANO</w:t>
      </w:r>
    </w:p>
    <w:p w14:paraId="63D72D77"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1.8.2. Inventário urbano;</w:t>
      </w:r>
    </w:p>
    <w:p w14:paraId="50F80A18"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1.8.4. Projeto de parcelamento do solo mediante loteamento;</w:t>
      </w:r>
    </w:p>
    <w:p w14:paraId="75AC00A2" w14:textId="0763580F"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1.8.7. Projeto de sistema viário e acessibilidade;</w:t>
      </w:r>
    </w:p>
    <w:p w14:paraId="569D152D" w14:textId="52ACAE55" w:rsidR="009F0448" w:rsidRPr="00A76E06" w:rsidRDefault="009F0448"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1.11. PATRIMÔNIO ARQUITETÔNICO, URBANÍSTICO E PAISAGÍSTICO</w:t>
      </w:r>
    </w:p>
    <w:p w14:paraId="3D88B0A4" w14:textId="77777777" w:rsidR="00D93F2C" w:rsidRPr="00A76E06" w:rsidRDefault="00D93F2C" w:rsidP="00D93F2C">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1.11.1. Preservação de edificações de interesse histórico-cultural;</w:t>
      </w:r>
    </w:p>
    <w:p w14:paraId="3FED5D91" w14:textId="77777777" w:rsidR="00D93F2C" w:rsidRPr="00A76E06" w:rsidRDefault="00D93F2C" w:rsidP="00D93F2C">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1.11.1.7. Projeto de restauração;</w:t>
      </w:r>
    </w:p>
    <w:p w14:paraId="102B634A" w14:textId="77777777" w:rsidR="00D93F2C" w:rsidRPr="00A76E06" w:rsidRDefault="00D93F2C" w:rsidP="00D93F2C">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1.11.2. Preservação de sítios histórico-culturais;</w:t>
      </w:r>
    </w:p>
    <w:p w14:paraId="6B8CB8AA" w14:textId="77777777" w:rsidR="00D93F2C" w:rsidRPr="00A76E06" w:rsidRDefault="00D93F2C" w:rsidP="00D93F2C">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1.11.2.5. Projeto de requalificação de espaços públicos;</w:t>
      </w:r>
    </w:p>
    <w:p w14:paraId="10954719" w14:textId="77777777" w:rsidR="00D93F2C" w:rsidRPr="00A76E06" w:rsidRDefault="00D93F2C" w:rsidP="00D93F2C">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1.11.2.8. Plano de preservação;</w:t>
      </w:r>
    </w:p>
    <w:p w14:paraId="49D54EF1" w14:textId="77777777" w:rsidR="00D93F2C" w:rsidRPr="00A76E06" w:rsidRDefault="00D93F2C" w:rsidP="00D93F2C">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1.11.2.9. Plano de gestão patrimonial;</w:t>
      </w:r>
    </w:p>
    <w:p w14:paraId="17424A9F" w14:textId="77777777" w:rsidR="00D93F2C" w:rsidRPr="00A76E06" w:rsidRDefault="00D93F2C" w:rsidP="00D93F2C">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1.11.3.3. Projeto de restauração paisagística;</w:t>
      </w:r>
    </w:p>
    <w:p w14:paraId="613DE9AD" w14:textId="726C23FE"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2.</w:t>
      </w:r>
      <w:r w:rsidR="009F0448" w:rsidRPr="00A76E06">
        <w:rPr>
          <w:rFonts w:cstheme="minorHAnsi"/>
          <w:b/>
          <w:sz w:val="20"/>
        </w:rPr>
        <w:t xml:space="preserve"> </w:t>
      </w:r>
      <w:r w:rsidRPr="00A76E06">
        <w:rPr>
          <w:rFonts w:cstheme="minorHAnsi"/>
          <w:b/>
          <w:sz w:val="20"/>
        </w:rPr>
        <w:t>EXECUÇÃO</w:t>
      </w:r>
    </w:p>
    <w:p w14:paraId="1DD59888" w14:textId="160BF14F"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2.1. ARQUITETURA DAS EDIFICAÇÕES</w:t>
      </w:r>
    </w:p>
    <w:p w14:paraId="318F91C8"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2.1.4. Execução de monumento;</w:t>
      </w:r>
    </w:p>
    <w:p w14:paraId="63352793" w14:textId="39CFD268"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2.6.</w:t>
      </w:r>
      <w:r w:rsidR="009F0448" w:rsidRPr="00A76E06">
        <w:rPr>
          <w:rFonts w:cstheme="minorHAnsi"/>
          <w:b/>
          <w:sz w:val="20"/>
        </w:rPr>
        <w:t xml:space="preserve"> </w:t>
      </w:r>
      <w:r w:rsidRPr="00A76E06">
        <w:rPr>
          <w:rFonts w:cstheme="minorHAnsi"/>
          <w:b/>
          <w:sz w:val="20"/>
        </w:rPr>
        <w:t>ARQUITETURA PAISAGÍSTICA</w:t>
      </w:r>
    </w:p>
    <w:p w14:paraId="6BD867D1"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2.6.1. Execução de obra de arquitetura paisagística;</w:t>
      </w:r>
    </w:p>
    <w:p w14:paraId="060F472A" w14:textId="2A03FEA5"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2.7.</w:t>
      </w:r>
      <w:r w:rsidR="009F0448" w:rsidRPr="00A76E06">
        <w:rPr>
          <w:rFonts w:cstheme="minorHAnsi"/>
          <w:b/>
          <w:sz w:val="20"/>
        </w:rPr>
        <w:t xml:space="preserve"> </w:t>
      </w:r>
      <w:r w:rsidRPr="00A76E06">
        <w:rPr>
          <w:rFonts w:cstheme="minorHAnsi"/>
          <w:b/>
          <w:sz w:val="20"/>
        </w:rPr>
        <w:t>URBANISMO E DESENHO URBANO</w:t>
      </w:r>
    </w:p>
    <w:p w14:paraId="5B8A83DD" w14:textId="6813A5AC"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2.7.1. Execução de obra urbanística;</w:t>
      </w:r>
    </w:p>
    <w:p w14:paraId="6384400F"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3. GESTÃO</w:t>
      </w:r>
    </w:p>
    <w:p w14:paraId="2649550D" w14:textId="37F508CA"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3.1. COORDENAÇÃO E COMPATIBILIZAÇÃO DE PROJETOS</w:t>
      </w:r>
    </w:p>
    <w:p w14:paraId="4E5F0D5E" w14:textId="2C255AAE"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4.</w:t>
      </w:r>
      <w:r w:rsidR="009F0448" w:rsidRPr="00A76E06">
        <w:rPr>
          <w:rFonts w:cstheme="minorHAnsi"/>
          <w:b/>
          <w:sz w:val="20"/>
        </w:rPr>
        <w:t xml:space="preserve"> </w:t>
      </w:r>
      <w:r w:rsidRPr="00A76E06">
        <w:rPr>
          <w:rFonts w:cstheme="minorHAnsi"/>
          <w:b/>
          <w:sz w:val="20"/>
        </w:rPr>
        <w:t>MEIO AMBIENTE E PLANEJAMENTO REGIONAL E URBANO</w:t>
      </w:r>
    </w:p>
    <w:p w14:paraId="2F909CC7" w14:textId="7DB31AAB"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4.3.</w:t>
      </w:r>
      <w:r w:rsidR="009F0448" w:rsidRPr="00A76E06">
        <w:rPr>
          <w:rFonts w:cstheme="minorHAnsi"/>
          <w:b/>
          <w:sz w:val="20"/>
        </w:rPr>
        <w:t xml:space="preserve"> </w:t>
      </w:r>
      <w:r w:rsidRPr="00A76E06">
        <w:rPr>
          <w:rFonts w:cstheme="minorHAnsi"/>
          <w:b/>
          <w:sz w:val="20"/>
        </w:rPr>
        <w:t>PLANEJAMENTO REGIONAL</w:t>
      </w:r>
    </w:p>
    <w:p w14:paraId="2D157210"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4.3.1. Levantamento físico-territorial, socioeconômico e ambiental;</w:t>
      </w:r>
    </w:p>
    <w:p w14:paraId="2AC5AAB4"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4.3.3. Plano de desenvolvimento regional;</w:t>
      </w:r>
    </w:p>
    <w:p w14:paraId="59DB38A9" w14:textId="7C327B8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4.3.4. Plano de desenvolvimento metropolitano;</w:t>
      </w:r>
    </w:p>
    <w:p w14:paraId="4A199857" w14:textId="066AC3A0"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b/>
          <w:sz w:val="20"/>
        </w:rPr>
      </w:pPr>
      <w:r w:rsidRPr="00A76E06">
        <w:rPr>
          <w:rFonts w:cstheme="minorHAnsi"/>
          <w:b/>
          <w:sz w:val="20"/>
        </w:rPr>
        <w:t>4.4.</w:t>
      </w:r>
      <w:r w:rsidR="009F0448" w:rsidRPr="00A76E06">
        <w:rPr>
          <w:rFonts w:cstheme="minorHAnsi"/>
          <w:b/>
          <w:sz w:val="20"/>
        </w:rPr>
        <w:t xml:space="preserve"> </w:t>
      </w:r>
      <w:r w:rsidRPr="00A76E06">
        <w:rPr>
          <w:rFonts w:cstheme="minorHAnsi"/>
          <w:b/>
          <w:sz w:val="20"/>
        </w:rPr>
        <w:t>PLANEJAMENTO URBANO</w:t>
      </w:r>
    </w:p>
    <w:p w14:paraId="5DCFBACB" w14:textId="77777777" w:rsidR="00605830"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4.4.3. Planejamento setorial urbano;</w:t>
      </w:r>
    </w:p>
    <w:p w14:paraId="76D10B60" w14:textId="77777777" w:rsidR="009F0448" w:rsidRPr="00A76E06" w:rsidRDefault="0060583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4.4.5. Planos diretores;</w:t>
      </w:r>
    </w:p>
    <w:p w14:paraId="4CAE6287" w14:textId="451F0FA6" w:rsidR="009F0448" w:rsidRPr="00A76E06" w:rsidRDefault="00882ED5"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Parágrafo único.</w:t>
      </w:r>
      <w:r w:rsidRPr="00A76E06">
        <w:rPr>
          <w:rFonts w:cstheme="minorHAnsi"/>
          <w:sz w:val="20"/>
        </w:rPr>
        <w:tab/>
        <w:t>O caráter privativo d</w:t>
      </w:r>
      <w:r w:rsidR="00266D0B" w:rsidRPr="00A76E06">
        <w:rPr>
          <w:rFonts w:cstheme="minorHAnsi"/>
          <w:sz w:val="20"/>
        </w:rPr>
        <w:t>as</w:t>
      </w:r>
      <w:r w:rsidRPr="00A76E06">
        <w:rPr>
          <w:rFonts w:cstheme="minorHAnsi"/>
          <w:sz w:val="20"/>
        </w:rPr>
        <w:t xml:space="preserve"> atribuições </w:t>
      </w:r>
      <w:r w:rsidR="00266D0B" w:rsidRPr="00A76E06">
        <w:rPr>
          <w:rFonts w:cstheme="minorHAnsi"/>
          <w:sz w:val="20"/>
        </w:rPr>
        <w:t xml:space="preserve">previstas no presente artigo </w:t>
      </w:r>
      <w:r w:rsidRPr="00A76E06">
        <w:rPr>
          <w:rFonts w:cstheme="minorHAnsi"/>
          <w:sz w:val="20"/>
        </w:rPr>
        <w:t>não impede que outras profissões exerçam</w:t>
      </w:r>
      <w:r w:rsidR="00266D0B" w:rsidRPr="00A76E06">
        <w:rPr>
          <w:rFonts w:cstheme="minorHAnsi"/>
          <w:sz w:val="20"/>
        </w:rPr>
        <w:t xml:space="preserve"> suas</w:t>
      </w:r>
      <w:r w:rsidRPr="00A76E06">
        <w:rPr>
          <w:rFonts w:cstheme="minorHAnsi"/>
          <w:sz w:val="20"/>
        </w:rPr>
        <w:t xml:space="preserve"> atividades próprias, </w:t>
      </w:r>
      <w:r w:rsidR="00266D0B" w:rsidRPr="00A76E06">
        <w:rPr>
          <w:rFonts w:cstheme="minorHAnsi"/>
          <w:sz w:val="20"/>
        </w:rPr>
        <w:t xml:space="preserve">que sejam </w:t>
      </w:r>
      <w:r w:rsidRPr="00A76E06">
        <w:rPr>
          <w:rFonts w:cstheme="minorHAnsi"/>
          <w:sz w:val="20"/>
        </w:rPr>
        <w:t xml:space="preserve">complementares às atividades </w:t>
      </w:r>
      <w:r w:rsidR="00266D0B" w:rsidRPr="00A76E06">
        <w:rPr>
          <w:rFonts w:cstheme="minorHAnsi"/>
          <w:sz w:val="20"/>
        </w:rPr>
        <w:t>de arquitetura e urbanismo, nos campos de atuação e nos setores que lhes são próprios</w:t>
      </w:r>
      <w:r w:rsidR="00957524" w:rsidRPr="00A76E06">
        <w:rPr>
          <w:rFonts w:cstheme="minorHAnsi"/>
          <w:sz w:val="20"/>
        </w:rPr>
        <w:t>, sendo que, no caso de a atividade ser desenvolvida por equipe multidisciplinar, esta deverá contar, em sua composição, com a participação de profissional habilitado em arquitetura e urbanismo.</w:t>
      </w:r>
    </w:p>
    <w:p w14:paraId="228DB76A" w14:textId="7F42EBFF" w:rsidR="00882ED5" w:rsidRPr="00A76E06" w:rsidRDefault="00882ED5" w:rsidP="00252862">
      <w:pPr>
        <w:pStyle w:val="PargrafodaLista"/>
        <w:tabs>
          <w:tab w:val="left" w:pos="1701"/>
          <w:tab w:val="left" w:pos="1985"/>
          <w:tab w:val="left" w:pos="2268"/>
        </w:tabs>
        <w:spacing w:after="0" w:line="240" w:lineRule="auto"/>
        <w:ind w:left="1134"/>
        <w:contextualSpacing w:val="0"/>
        <w:jc w:val="both"/>
        <w:rPr>
          <w:rFonts w:cstheme="minorHAnsi"/>
          <w:sz w:val="20"/>
        </w:rPr>
      </w:pPr>
      <w:r w:rsidRPr="00A76E06">
        <w:rPr>
          <w:rFonts w:cstheme="minorHAnsi"/>
          <w:sz w:val="20"/>
        </w:rPr>
        <w:t>...................................</w:t>
      </w:r>
    </w:p>
    <w:p w14:paraId="29AB9814" w14:textId="21019D4E" w:rsidR="00A463B0" w:rsidRPr="00A76E06" w:rsidRDefault="00A463B0" w:rsidP="00C55B56">
      <w:pPr>
        <w:pStyle w:val="PargrafodaLista"/>
        <w:tabs>
          <w:tab w:val="left" w:pos="1701"/>
          <w:tab w:val="left" w:pos="1985"/>
          <w:tab w:val="left" w:pos="2268"/>
        </w:tabs>
        <w:spacing w:after="120" w:line="240" w:lineRule="auto"/>
        <w:ind w:left="1134"/>
        <w:contextualSpacing w:val="0"/>
        <w:jc w:val="both"/>
        <w:rPr>
          <w:rFonts w:cstheme="minorHAnsi"/>
          <w:sz w:val="20"/>
          <w:u w:val="single"/>
        </w:rPr>
      </w:pPr>
      <w:r w:rsidRPr="00A76E06">
        <w:rPr>
          <w:rFonts w:cstheme="minorHAnsi"/>
          <w:sz w:val="20"/>
          <w:u w:val="single"/>
        </w:rPr>
        <w:t>Glossário Anexo:</w:t>
      </w:r>
    </w:p>
    <w:p w14:paraId="5432250E" w14:textId="5858D187" w:rsidR="002F4696" w:rsidRPr="00A76E06" w:rsidRDefault="00A463B0"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 xml:space="preserve">Este Anexo contém o Glossário referente às atividades e atribuições discriminadas no art. 2° da Lei n° 12.378, de 31 de dezembro de 2010, que, por meio desta Resolução são especificadas, em seu art. 2°, como áreas de atuação privativas dos arquitetos e urbanistas. Ainda que os verbetes aqui elencados possam ser também aplicáveis a outros contextos, para os fins desta Resolução deve prevalecer entendimento ou aplicação distinta do que dispõe este Glossário e, de forma complementar, poderá ser consultado o Glossário Anexo da Resolução CAU/BR nº 21, de </w:t>
      </w:r>
      <w:proofErr w:type="gramStart"/>
      <w:r w:rsidRPr="00A76E06">
        <w:rPr>
          <w:rFonts w:cstheme="minorHAnsi"/>
          <w:sz w:val="20"/>
        </w:rPr>
        <w:t>2012.</w:t>
      </w:r>
      <w:r w:rsidR="00841FC1" w:rsidRPr="00A76E06">
        <w:rPr>
          <w:rFonts w:cstheme="minorHAnsi"/>
          <w:sz w:val="20"/>
        </w:rPr>
        <w:t>”</w:t>
      </w:r>
      <w:proofErr w:type="gramEnd"/>
    </w:p>
    <w:p w14:paraId="25D9954E" w14:textId="3CB073D7" w:rsidR="00C55B56" w:rsidRPr="00A76E06" w:rsidRDefault="00C55B56" w:rsidP="00C55B56">
      <w:pPr>
        <w:pStyle w:val="PargrafodaLista"/>
        <w:numPr>
          <w:ilvl w:val="0"/>
          <w:numId w:val="39"/>
        </w:numPr>
        <w:tabs>
          <w:tab w:val="left" w:pos="567"/>
          <w:tab w:val="left" w:pos="851"/>
          <w:tab w:val="left" w:pos="1560"/>
        </w:tabs>
        <w:spacing w:after="120" w:line="240" w:lineRule="auto"/>
        <w:ind w:left="0" w:firstLine="0"/>
        <w:contextualSpacing w:val="0"/>
        <w:jc w:val="both"/>
        <w:rPr>
          <w:rFonts w:cstheme="minorHAnsi"/>
        </w:rPr>
      </w:pPr>
      <w:r w:rsidRPr="00A76E06">
        <w:rPr>
          <w:rFonts w:cstheme="minorHAnsi"/>
        </w:rPr>
        <w:t xml:space="preserve">O glossário, que compõe o anexo à </w:t>
      </w:r>
      <w:r w:rsidRPr="00A76E06">
        <w:rPr>
          <w:rFonts w:cstheme="minorHAnsi"/>
          <w:bCs/>
          <w:lang w:eastAsia="pt-BR"/>
        </w:rPr>
        <w:t>Resolução CAU/BR nº 51, de 2013, passa a vigorar com o acréscimo dos seguintes conceitos</w:t>
      </w:r>
      <w:r w:rsidRPr="00A76E06">
        <w:rPr>
          <w:rFonts w:cstheme="minorHAnsi"/>
        </w:rPr>
        <w:t>:</w:t>
      </w:r>
    </w:p>
    <w:p w14:paraId="6F532993" w14:textId="216B0676"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“Acessibilidade: concepção espacial com vistas à utilização, com segurança e autonomia, dos espaços edificados e urbanos e dos sistemas e meios de comunicação, por pessoa com deficiência ou com mobilidade reduzida, nos termos da legislação vigente;</w:t>
      </w:r>
    </w:p>
    <w:p w14:paraId="63DCF1AC" w14:textId="30A99782"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Arquitetura de Interiores: Intervenção em ambientes internos ou externos de edificação, definindo a forma de uso do espaço em função de acabamentos, mobiliário e equipamentos, além das interfaces com o espaço construído – mantendo ou não a concepção arquitetônica original, para adequação às novas necessidades de utilização, implicando necessariamente em alterações como: (1) Modificações na divisão interna com adição ou reti</w:t>
      </w:r>
      <w:bookmarkStart w:id="0" w:name="_GoBack"/>
      <w:bookmarkEnd w:id="0"/>
      <w:r w:rsidRPr="00A76E06">
        <w:rPr>
          <w:rFonts w:cstheme="minorHAnsi"/>
          <w:sz w:val="20"/>
        </w:rPr>
        <w:t>rada de paredes (stands); (2) Modificações na estrutura; (3) Substituição ou colocação de materiais de acabamento em pisos, forros e paredes (madeira, gesso etc.); (4)Colocação de mobiliário fixo em alvenaria ou outro material; (5)Colocação de mobiliário de grandes dimensões como pórticos ou totens, mesmo que temporário; (6) Colocação repetitiva de mobiliário padrão.</w:t>
      </w:r>
    </w:p>
    <w:p w14:paraId="185FFD18" w14:textId="09F74C55" w:rsidR="00D27F2A"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Arquitetura paisagística: campo de atuação profissional da Arquitetura e Urbanismo que envolve atividades técnicas relacionadas à concepção e execução de projetos para espaços externos, livres e abertos, privados ou públicos, como parques e praças, considerados isoladamente ou em sistemas, dentro de várias escalas, inclusive a territorial;</w:t>
      </w:r>
    </w:p>
    <w:p w14:paraId="72DE072A" w14:textId="07624E87"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Áreas de atuação compartilhadas: atividades técnicas, atribuições e campos de atuação profissional que são legalmente comuns a duas ou mais profissões regulamentadas, podendo ser exercidas pelos profissionais em qualquer delas habilitados na forma da lei;</w:t>
      </w:r>
    </w:p>
    <w:p w14:paraId="577025E6" w14:textId="6BFE7826"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 xml:space="preserve">Áreas de atuação </w:t>
      </w:r>
      <w:r w:rsidR="00561DBE" w:rsidRPr="00A76E06">
        <w:rPr>
          <w:rFonts w:cstheme="minorHAnsi"/>
          <w:sz w:val="20"/>
        </w:rPr>
        <w:t xml:space="preserve">privativa </w:t>
      </w:r>
      <w:r w:rsidRPr="00A76E06">
        <w:rPr>
          <w:rFonts w:cstheme="minorHAnsi"/>
          <w:sz w:val="20"/>
        </w:rPr>
        <w:t>de arquitetos e urbanistas: atividades técnicas, atribuições e campos de atuação profissional do arquiteto e urbanista que, por expressão de lei ou regulamentação derivada de delegação legal e por competências e habilidades adquiridas na formação do profissional arquiteto e urbanista, e não são compartilhadas com outras profissões regulamentadas;</w:t>
      </w:r>
    </w:p>
    <w:p w14:paraId="5B97989A" w14:textId="77777777"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Conjunto Arquitetônico: Conjunto de Edificações agrupadas em uma mesma área (constituindo espaços construídos abertos e fechados), mantendo afinidades entre si, independente da característica de parcelamento do solo, como por exemplo conjunto habitacional; conjunto de blocos de apartamentos; Centro Administrativo composto por mais de uma edificação, implantadas ou não no mesmo lote; Instalações esportivas compostas de quadras (cobertas ou descobertas), pistas, vestiários e outras edificações afins; Implantação de hospitais com suas edificações complementares; Instalações industriais compostas por pavilhões, depósitos, guarita, administração, etc.; Instalações educacionais compostas por conjuntos de salas, administração, ginásio de esportes, áreas para jogos, laboratórios, etc.; Camping composto por administração, instalações sanitárias, áreas de lazer cobertas e descobertas, estacionamento, etc.</w:t>
      </w:r>
    </w:p>
    <w:p w14:paraId="0BDDF8F7" w14:textId="2CD5B3D1"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Coordenação e compatibilização de projetos: atividade técnica que consiste em coordenar e compatibilizar o projeto arquitetônico, urbanístico paisagístico e de intervenção em edificações do patrimônio arquitetônico, urbanístico e paisagístico, com os demais projetos a ele complementares, podendo ainda incluir a análise das alternativas de viabilização do empreendimento;</w:t>
      </w:r>
    </w:p>
    <w:p w14:paraId="4A3FD6ED" w14:textId="56F9692C"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Coordenação de equipe multidisciplinar: atividade que consiste no gerenciamento das atividades técnicas desenvolvidas por profissionais de diferentes formações profissionais, as quais se destinam à consecução de plano, estudo, projeto, obra ou serviço técnico;</w:t>
      </w:r>
    </w:p>
    <w:p w14:paraId="50BBDE54" w14:textId="65D5C827"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Ensino: atividade profissional que consiste na produção de conhecimentos de maneira sistemática, formal e institucionalizada, com vistas à formação acadêmica, em consonância com as Diretrizes Curriculares Nacionais dos cursos de Arquitetura e Urbanismo;</w:t>
      </w:r>
    </w:p>
    <w:p w14:paraId="74BB1792" w14:textId="3BD3AD39"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 xml:space="preserve">Ergonomia: adaptação das condições de uso às características </w:t>
      </w:r>
      <w:proofErr w:type="spellStart"/>
      <w:r w:rsidRPr="00A76E06">
        <w:rPr>
          <w:rFonts w:cstheme="minorHAnsi"/>
          <w:sz w:val="20"/>
        </w:rPr>
        <w:t>psicofisiológicas</w:t>
      </w:r>
      <w:proofErr w:type="spellEnd"/>
      <w:r w:rsidRPr="00A76E06">
        <w:rPr>
          <w:rFonts w:cstheme="minorHAnsi"/>
          <w:sz w:val="20"/>
        </w:rPr>
        <w:t xml:space="preserve"> dos usuários, de modo a proporcionar um máximo de conforto, segurança e desempenho eficiente;</w:t>
      </w:r>
    </w:p>
    <w:p w14:paraId="10C08E09" w14:textId="7057C4CA"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Loteamento: subdivisão de gleba em lotes destinados a edificação, com abertura de novas vias de circulação, de logradouros públicos ou prolongamento, modificação ou ampliação das vias existentes;</w:t>
      </w:r>
    </w:p>
    <w:p w14:paraId="731D17C5" w14:textId="4D8B326A"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Memorial descritivo: peça ou documento que consiste na discriminação das atividades técnicas, das especificações e dos métodos construtivos a serem empregados na execução de determinada obra ou serviço técnico, em conformidade com o projeto;</w:t>
      </w:r>
    </w:p>
    <w:p w14:paraId="4AA0602E" w14:textId="2E83E08A"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Monumento: edificação, estrutura ou conjunto arquitetônico, que se revela notável pelo valor artístico, pelo porte, pelo significado histórico-cultural ou pela antiguidade;</w:t>
      </w:r>
    </w:p>
    <w:p w14:paraId="62928A21" w14:textId="464CF3F1"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Patrimônio arquitetônico: Formado pelos bens imóveis edificados (monumentos, edifícios representativos da evolução histórica ou exemplares de determinado período ou manifestação cultural);</w:t>
      </w:r>
    </w:p>
    <w:p w14:paraId="17AF6A24" w14:textId="2856E8FF"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Patrimônio edificado: bens pertencentes ao patrimônio arquitetônico, urbanístico e paisagístico. Patrimônio paisagístico: A paisagem transformada pelo homem, como jardins históricos ou espaços abertos no campo ou nas cidades.</w:t>
      </w:r>
    </w:p>
    <w:p w14:paraId="6891F568" w14:textId="261D895C"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Patrimônio urbanístico: Formado pelas estruturas urbanas e/ou conjuntos urbanos de especial importância que guardam homogeneidade paisagística e ambiental ou são referenciais formadores da personalidade única do lugar.</w:t>
      </w:r>
    </w:p>
    <w:p w14:paraId="723AB083" w14:textId="6F860679"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Plano: documento que se constitui nas diretrizes gerais formuladas para a implantação de um conjunto de medidas de ordem técnica, econômica, social ou política, que visam a determinado objetivo, do qual derivam as ações a serem empreendidas e os projetos técnicos que conduzirão à execução das obras ou serviços técnicos dele advindos;</w:t>
      </w:r>
    </w:p>
    <w:p w14:paraId="604AC559" w14:textId="0B3F934B"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Plano ou traçado de cidade: instrumento técnico que estabelece a natureza e a estrutura do traçado e desenho urbano, considerando zoneamento, sistema viário urbano, setorização e mobilidade urbana, aplicável tanto em áreas não ocupadas como em áreas de expansão urbana do município, e que servirá de diretriz para a elaboração dos projetos técnicos correspondentes;</w:t>
      </w:r>
    </w:p>
    <w:p w14:paraId="4C0A56F9" w14:textId="50D8C303"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Plano diretor: instrumento técnico que constitui a base para a política de desenvolvimento e de ordenamento do uso do solo e ocupação urbana, dos normativos urbanísticos e edilícios, da mobilidade e transporte ou da drenagem pluvial, em áreas de município ou em regiões metropolitanas, nos termos da legislação vigente;</w:t>
      </w:r>
    </w:p>
    <w:p w14:paraId="2A8590F1" w14:textId="68BF8EEE"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Projeto arquitetônico: conjunto dos elementos conceituais concebido, desenvolvido e elaborado, necessários à materialização de uma ideia arquitetônica realizada por meio de princípios técnicos e científicos, visando à consecução de um objetivo ou meta, adequando-se aos recursos disponíveis, leis, regramentos locais e às alternativas que conduzam à viabilidade da decisão;</w:t>
      </w:r>
    </w:p>
    <w:p w14:paraId="040C60E9" w14:textId="71B25F67"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 xml:space="preserve">Projetos complementares: projetos técnicos que se integram ao projeto arquitetônico (projeto estrutural, de instalações elétricas, de instalações telefônicas, de instalações </w:t>
      </w:r>
      <w:proofErr w:type="spellStart"/>
      <w:r w:rsidRPr="00A76E06">
        <w:rPr>
          <w:rFonts w:cstheme="minorHAnsi"/>
          <w:sz w:val="20"/>
        </w:rPr>
        <w:t>hidrossanitárias</w:t>
      </w:r>
      <w:proofErr w:type="spellEnd"/>
      <w:r w:rsidRPr="00A76E06">
        <w:rPr>
          <w:rFonts w:cstheme="minorHAnsi"/>
          <w:sz w:val="20"/>
        </w:rPr>
        <w:t xml:space="preserve">, de </w:t>
      </w:r>
      <w:proofErr w:type="spellStart"/>
      <w:r w:rsidRPr="00A76E06">
        <w:rPr>
          <w:rFonts w:cstheme="minorHAnsi"/>
          <w:sz w:val="20"/>
        </w:rPr>
        <w:t>luminotecnia</w:t>
      </w:r>
      <w:proofErr w:type="spellEnd"/>
      <w:r w:rsidRPr="00A76E06">
        <w:rPr>
          <w:rFonts w:cstheme="minorHAnsi"/>
          <w:sz w:val="20"/>
        </w:rPr>
        <w:t>), urbanístico ou paisagístico (projeto de abastecimento d’água, de saneamento, de drenagem, de terraplenagem e pavimentação, de iluminação urbana) com vistas a fornecer indicações técnicas complementares necessárias à materialização da obra, instalação ou serviço técnico;</w:t>
      </w:r>
    </w:p>
    <w:p w14:paraId="25E67958" w14:textId="77777777"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Projeto de sistema de iluminação pública: atividade técnica de criação que consiste na definição e representação dos sistemas de iluminação a serem utilizados em determinado espaço urbano, com vistas a atender aos aspectos qualitativos (para uma melhor apreensão do espaço do ponto de vista do conforto visual), devendo ser entendido ainda como a integração da iluminação natural com a artificial, não faz parte desta atividade o projeto de instalações elétricas para iluminação pública;</w:t>
      </w:r>
    </w:p>
    <w:p w14:paraId="5FD90D33" w14:textId="45D9C55A"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Projeto urbanístico: atividade técnica de criação, pela qual é concebida uma intervenção no espaço urbano, podendo aplicar-se tanto ao todo como a parte do território – projeto de loteamento, projeto de regularização fundiária, projeto de sistema viário e de acessibilidade urbana;</w:t>
      </w:r>
    </w:p>
    <w:p w14:paraId="31334C94" w14:textId="75310C75"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Recuperação paisagística: recomposição de uma paisagem degradada, natural ou construída, a uma condição de não degradada, que pode ser diferente de sua condição original;</w:t>
      </w:r>
    </w:p>
    <w:p w14:paraId="313507E9" w14:textId="67420066"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Reforma de edificação: alteração nas condições da edificação ou objeto da construção existente, com ou sem mudança de função, visando recuperar, melhorar ou ampliar suas condições de uso e segurança, e que não seja manutenção;</w:t>
      </w:r>
    </w:p>
    <w:p w14:paraId="009EE8E5" w14:textId="158F383C"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Sistema viário urbano: conjunto de elementos da malha viária de um determinado território, distribuídos e classificados hierarquicamente – vias arteriais, vias coletoras, vias locais etc. – cujas conceituações, diretrizes e normas devem constar do plano diretor de cada município;</w:t>
      </w:r>
    </w:p>
    <w:p w14:paraId="1C62B018" w14:textId="77777777"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Sítios: Locais de valor histórico-cultural que abrigam o patrimônio edificado.</w:t>
      </w:r>
    </w:p>
    <w:p w14:paraId="15BC80CB" w14:textId="5FEC108F" w:rsidR="00C55B56" w:rsidRPr="00A76E06" w:rsidRDefault="00C55B56" w:rsidP="00C55B56">
      <w:pPr>
        <w:pStyle w:val="PargrafodaLista"/>
        <w:tabs>
          <w:tab w:val="left" w:pos="1701"/>
          <w:tab w:val="left" w:pos="1985"/>
          <w:tab w:val="left" w:pos="2268"/>
        </w:tabs>
        <w:spacing w:after="120" w:line="240" w:lineRule="auto"/>
        <w:ind w:left="1134"/>
        <w:contextualSpacing w:val="0"/>
        <w:jc w:val="both"/>
        <w:rPr>
          <w:rFonts w:cstheme="minorHAnsi"/>
          <w:sz w:val="20"/>
        </w:rPr>
      </w:pPr>
      <w:r w:rsidRPr="00A76E06">
        <w:rPr>
          <w:rFonts w:cstheme="minorHAnsi"/>
          <w:sz w:val="20"/>
        </w:rPr>
        <w:t xml:space="preserve">Supervisão de obra ou serviço técnico: atividade que consiste na verificação da implantação do projeto na obra ou serviço técnico, visando assegurar que sua execução obedeça fielmente às definições e especificações técnicas nele </w:t>
      </w:r>
      <w:proofErr w:type="gramStart"/>
      <w:r w:rsidRPr="00A76E06">
        <w:rPr>
          <w:rFonts w:cstheme="minorHAnsi"/>
          <w:sz w:val="20"/>
        </w:rPr>
        <w:t>contidas;”</w:t>
      </w:r>
      <w:proofErr w:type="gramEnd"/>
    </w:p>
    <w:p w14:paraId="7045CD3D" w14:textId="1CFA8C19" w:rsidR="00303362" w:rsidRPr="00A76E06" w:rsidRDefault="00303362" w:rsidP="00C55B56">
      <w:pPr>
        <w:pStyle w:val="PargrafodaLista"/>
        <w:numPr>
          <w:ilvl w:val="0"/>
          <w:numId w:val="39"/>
        </w:numPr>
        <w:tabs>
          <w:tab w:val="left" w:pos="567"/>
          <w:tab w:val="left" w:pos="851"/>
          <w:tab w:val="left" w:pos="1560"/>
        </w:tabs>
        <w:spacing w:after="120" w:line="240" w:lineRule="auto"/>
        <w:ind w:left="0" w:firstLine="0"/>
        <w:contextualSpacing w:val="0"/>
        <w:jc w:val="both"/>
        <w:rPr>
          <w:rFonts w:cstheme="minorHAnsi"/>
        </w:rPr>
      </w:pPr>
      <w:r w:rsidRPr="00A76E06">
        <w:rPr>
          <w:rFonts w:cstheme="minorHAnsi"/>
        </w:rPr>
        <w:t>As demais disposições permanecem inalteradas.</w:t>
      </w:r>
    </w:p>
    <w:p w14:paraId="4A278FCD" w14:textId="2EAF2C92" w:rsidR="00A463B0" w:rsidRPr="00A76E06" w:rsidRDefault="00A463B0" w:rsidP="00C55B56">
      <w:pPr>
        <w:pStyle w:val="PargrafodaLista"/>
        <w:numPr>
          <w:ilvl w:val="0"/>
          <w:numId w:val="39"/>
        </w:numPr>
        <w:tabs>
          <w:tab w:val="left" w:pos="567"/>
          <w:tab w:val="left" w:pos="851"/>
          <w:tab w:val="left" w:pos="1560"/>
        </w:tabs>
        <w:spacing w:after="120" w:line="240" w:lineRule="auto"/>
        <w:ind w:left="0" w:firstLine="0"/>
        <w:contextualSpacing w:val="0"/>
        <w:jc w:val="both"/>
        <w:rPr>
          <w:rFonts w:cstheme="minorHAnsi"/>
        </w:rPr>
      </w:pPr>
      <w:r w:rsidRPr="00A76E06">
        <w:rPr>
          <w:rFonts w:cstheme="minorHAnsi"/>
        </w:rPr>
        <w:t>Revoga os efeitos de suspensão de vigência de disposições da Resolução CAU/BR nº 51, de 2013, estabelecidos pela DPOBR nº 094-01/2019 do CAU/BR.</w:t>
      </w:r>
    </w:p>
    <w:p w14:paraId="4709E4DB" w14:textId="3F4AF5CD" w:rsidR="002C3252" w:rsidRPr="00A76E06" w:rsidRDefault="002C3252" w:rsidP="00C55B56">
      <w:pPr>
        <w:pStyle w:val="PargrafodaLista"/>
        <w:numPr>
          <w:ilvl w:val="0"/>
          <w:numId w:val="39"/>
        </w:numPr>
        <w:tabs>
          <w:tab w:val="left" w:pos="567"/>
          <w:tab w:val="left" w:pos="851"/>
          <w:tab w:val="left" w:pos="1560"/>
        </w:tabs>
        <w:spacing w:after="120" w:line="240" w:lineRule="auto"/>
        <w:ind w:left="0" w:firstLine="0"/>
        <w:contextualSpacing w:val="0"/>
        <w:jc w:val="both"/>
        <w:rPr>
          <w:rFonts w:cstheme="minorHAnsi"/>
        </w:rPr>
      </w:pPr>
      <w:r w:rsidRPr="00A76E06">
        <w:rPr>
          <w:rFonts w:cstheme="minorHAnsi"/>
        </w:rPr>
        <w:t>Esta</w:t>
      </w:r>
      <w:r w:rsidR="005E7E20" w:rsidRPr="00A76E06">
        <w:rPr>
          <w:rFonts w:cstheme="minorHAnsi"/>
        </w:rPr>
        <w:t xml:space="preserve"> </w:t>
      </w:r>
      <w:r w:rsidRPr="00A76E06">
        <w:rPr>
          <w:rFonts w:cstheme="minorHAnsi"/>
        </w:rPr>
        <w:t>Resolução</w:t>
      </w:r>
      <w:r w:rsidR="005E7E20" w:rsidRPr="00A76E06">
        <w:rPr>
          <w:rFonts w:cstheme="minorHAnsi"/>
        </w:rPr>
        <w:t xml:space="preserve"> </w:t>
      </w:r>
      <w:r w:rsidRPr="00A76E06">
        <w:rPr>
          <w:rFonts w:cstheme="minorHAnsi"/>
        </w:rPr>
        <w:t>entra</w:t>
      </w:r>
      <w:r w:rsidR="005E7E20" w:rsidRPr="00A76E06">
        <w:rPr>
          <w:rFonts w:cstheme="minorHAnsi"/>
        </w:rPr>
        <w:t xml:space="preserve"> </w:t>
      </w:r>
      <w:r w:rsidRPr="00A76E06">
        <w:rPr>
          <w:rFonts w:cstheme="minorHAnsi"/>
        </w:rPr>
        <w:t>em</w:t>
      </w:r>
      <w:r w:rsidR="005E7E20" w:rsidRPr="00A76E06">
        <w:rPr>
          <w:rFonts w:cstheme="minorHAnsi"/>
        </w:rPr>
        <w:t xml:space="preserve"> </w:t>
      </w:r>
      <w:r w:rsidRPr="00A76E06">
        <w:rPr>
          <w:rFonts w:cstheme="minorHAnsi"/>
        </w:rPr>
        <w:t>vigor</w:t>
      </w:r>
      <w:r w:rsidR="005E7E20" w:rsidRPr="00A76E06">
        <w:rPr>
          <w:rFonts w:cstheme="minorHAnsi"/>
        </w:rPr>
        <w:t xml:space="preserve"> </w:t>
      </w:r>
      <w:r w:rsidRPr="00A76E06">
        <w:rPr>
          <w:rFonts w:cstheme="minorHAnsi"/>
        </w:rPr>
        <w:t>na</w:t>
      </w:r>
      <w:r w:rsidR="005E7E20" w:rsidRPr="00A76E06">
        <w:rPr>
          <w:rFonts w:cstheme="minorHAnsi"/>
        </w:rPr>
        <w:t xml:space="preserve"> </w:t>
      </w:r>
      <w:r w:rsidRPr="00A76E06">
        <w:rPr>
          <w:rFonts w:cstheme="minorHAnsi"/>
        </w:rPr>
        <w:t>data</w:t>
      </w:r>
      <w:r w:rsidR="005E7E20" w:rsidRPr="00A76E06">
        <w:rPr>
          <w:rFonts w:cstheme="minorHAnsi"/>
        </w:rPr>
        <w:t xml:space="preserve"> </w:t>
      </w:r>
      <w:r w:rsidRPr="00A76E06">
        <w:rPr>
          <w:rFonts w:cstheme="minorHAnsi"/>
        </w:rPr>
        <w:t>de</w:t>
      </w:r>
      <w:r w:rsidR="005E7E20" w:rsidRPr="00A76E06">
        <w:rPr>
          <w:rFonts w:cstheme="minorHAnsi"/>
        </w:rPr>
        <w:t xml:space="preserve"> </w:t>
      </w:r>
      <w:r w:rsidRPr="00A76E06">
        <w:rPr>
          <w:rFonts w:cstheme="minorHAnsi"/>
        </w:rPr>
        <w:t>sua</w:t>
      </w:r>
      <w:r w:rsidR="005E7E20" w:rsidRPr="00A76E06">
        <w:rPr>
          <w:rFonts w:cstheme="minorHAnsi"/>
        </w:rPr>
        <w:t xml:space="preserve"> </w:t>
      </w:r>
      <w:r w:rsidRPr="00A76E06">
        <w:rPr>
          <w:rFonts w:cstheme="minorHAnsi"/>
        </w:rPr>
        <w:t>publicação.</w:t>
      </w:r>
    </w:p>
    <w:p w14:paraId="11800FCD" w14:textId="77777777" w:rsidR="002E4207" w:rsidRPr="00A76E06" w:rsidRDefault="002E4207" w:rsidP="00C55B56">
      <w:pPr>
        <w:tabs>
          <w:tab w:val="left" w:pos="567"/>
          <w:tab w:val="left" w:pos="851"/>
          <w:tab w:val="left" w:pos="1560"/>
        </w:tabs>
        <w:spacing w:after="120" w:line="240" w:lineRule="auto"/>
        <w:jc w:val="center"/>
        <w:rPr>
          <w:rFonts w:cstheme="minorHAnsi"/>
          <w:highlight w:val="lightGray"/>
        </w:rPr>
      </w:pPr>
    </w:p>
    <w:p w14:paraId="5B4A9986" w14:textId="5042B175" w:rsidR="002E4207" w:rsidRPr="00A76E06" w:rsidRDefault="002E4207" w:rsidP="00C55B56">
      <w:pPr>
        <w:tabs>
          <w:tab w:val="left" w:pos="567"/>
          <w:tab w:val="left" w:pos="851"/>
          <w:tab w:val="left" w:pos="1560"/>
        </w:tabs>
        <w:spacing w:after="120" w:line="240" w:lineRule="auto"/>
        <w:jc w:val="center"/>
        <w:rPr>
          <w:rFonts w:cstheme="minorHAnsi"/>
        </w:rPr>
      </w:pPr>
      <w:r w:rsidRPr="00A76E06">
        <w:rPr>
          <w:rFonts w:cstheme="minorHAnsi"/>
        </w:rPr>
        <w:t>Brasília</w:t>
      </w:r>
      <w:r w:rsidR="00A463B0" w:rsidRPr="00A76E06">
        <w:rPr>
          <w:rFonts w:cstheme="minorHAnsi"/>
        </w:rPr>
        <w:t>-DF</w:t>
      </w:r>
      <w:r w:rsidRPr="00A76E06">
        <w:rPr>
          <w:rFonts w:cstheme="minorHAnsi"/>
        </w:rPr>
        <w:t xml:space="preserve">, XX de XXXXX de </w:t>
      </w:r>
      <w:r w:rsidR="00A463B0" w:rsidRPr="00A76E06">
        <w:rPr>
          <w:rFonts w:cstheme="minorHAnsi"/>
        </w:rPr>
        <w:t>2021</w:t>
      </w:r>
      <w:r w:rsidRPr="00A76E06">
        <w:rPr>
          <w:rFonts w:cstheme="minorHAnsi"/>
        </w:rPr>
        <w:t>.</w:t>
      </w:r>
    </w:p>
    <w:p w14:paraId="4ACB99A4" w14:textId="77777777" w:rsidR="002E4207" w:rsidRPr="00A76E06" w:rsidRDefault="002E4207" w:rsidP="00C55B56">
      <w:pPr>
        <w:tabs>
          <w:tab w:val="left" w:pos="567"/>
          <w:tab w:val="left" w:pos="851"/>
          <w:tab w:val="left" w:pos="1560"/>
        </w:tabs>
        <w:spacing w:after="120" w:line="240" w:lineRule="auto"/>
        <w:jc w:val="center"/>
        <w:rPr>
          <w:rFonts w:cstheme="minorHAnsi"/>
        </w:rPr>
      </w:pPr>
    </w:p>
    <w:p w14:paraId="7FD21273" w14:textId="77777777" w:rsidR="002E4207" w:rsidRPr="00A76E06" w:rsidRDefault="002E4207" w:rsidP="00C55B56">
      <w:pPr>
        <w:tabs>
          <w:tab w:val="left" w:pos="567"/>
          <w:tab w:val="left" w:pos="851"/>
          <w:tab w:val="left" w:pos="1560"/>
        </w:tabs>
        <w:spacing w:after="120" w:line="240" w:lineRule="auto"/>
        <w:jc w:val="center"/>
        <w:rPr>
          <w:rFonts w:cstheme="minorHAnsi"/>
        </w:rPr>
      </w:pPr>
    </w:p>
    <w:p w14:paraId="55354201" w14:textId="77777777" w:rsidR="00A463B0" w:rsidRPr="00A76E06" w:rsidRDefault="00A463B0" w:rsidP="00C55B56">
      <w:pPr>
        <w:tabs>
          <w:tab w:val="left" w:pos="567"/>
          <w:tab w:val="left" w:pos="851"/>
          <w:tab w:val="left" w:pos="1560"/>
        </w:tabs>
        <w:spacing w:after="120" w:line="240" w:lineRule="auto"/>
        <w:jc w:val="center"/>
        <w:rPr>
          <w:rFonts w:cstheme="minorHAnsi"/>
          <w:b/>
        </w:rPr>
      </w:pPr>
      <w:r w:rsidRPr="00A76E06">
        <w:rPr>
          <w:rFonts w:cstheme="minorHAnsi"/>
          <w:b/>
        </w:rPr>
        <w:t xml:space="preserve">Nádia </w:t>
      </w:r>
      <w:proofErr w:type="spellStart"/>
      <w:r w:rsidRPr="00A76E06">
        <w:rPr>
          <w:rFonts w:cstheme="minorHAnsi"/>
          <w:b/>
        </w:rPr>
        <w:t>Somekh</w:t>
      </w:r>
      <w:proofErr w:type="spellEnd"/>
    </w:p>
    <w:p w14:paraId="78EAEA1C" w14:textId="2B6F0A4E" w:rsidR="002E4207" w:rsidRPr="00A76E06" w:rsidRDefault="00A463B0" w:rsidP="00C55B56">
      <w:pPr>
        <w:tabs>
          <w:tab w:val="left" w:pos="567"/>
          <w:tab w:val="left" w:pos="851"/>
          <w:tab w:val="left" w:pos="1560"/>
        </w:tabs>
        <w:spacing w:after="120" w:line="240" w:lineRule="auto"/>
        <w:jc w:val="center"/>
        <w:rPr>
          <w:rFonts w:cstheme="minorHAnsi"/>
        </w:rPr>
      </w:pPr>
      <w:r w:rsidRPr="00A76E06">
        <w:rPr>
          <w:rFonts w:cstheme="minorHAnsi"/>
        </w:rPr>
        <w:t>Presidente do CAU/BR</w:t>
      </w:r>
    </w:p>
    <w:sectPr w:rsidR="002E4207" w:rsidRPr="00A76E06" w:rsidSect="00841EA0">
      <w:headerReference w:type="default" r:id="rId8"/>
      <w:footerReference w:type="default" r:id="rId9"/>
      <w:pgSz w:w="11906" w:h="16838"/>
      <w:pgMar w:top="1701" w:right="1134" w:bottom="1134" w:left="1701" w:header="709" w:footer="7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15B31" w14:textId="77777777" w:rsidR="00260D97" w:rsidRDefault="00260D97" w:rsidP="00915DBE">
      <w:pPr>
        <w:spacing w:after="0" w:line="240" w:lineRule="auto"/>
      </w:pPr>
      <w:r>
        <w:separator/>
      </w:r>
    </w:p>
  </w:endnote>
  <w:endnote w:type="continuationSeparator" w:id="0">
    <w:p w14:paraId="30752185" w14:textId="77777777" w:rsidR="00260D97" w:rsidRDefault="00260D97" w:rsidP="00915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8FEDE" w14:textId="59FC0BDB" w:rsidR="00571A20" w:rsidRPr="0093154B" w:rsidRDefault="00571A20" w:rsidP="00864816">
    <w:pPr>
      <w:tabs>
        <w:tab w:val="center" w:pos="4320"/>
        <w:tab w:val="right" w:pos="8640"/>
      </w:tabs>
      <w:spacing w:after="120"/>
      <w:ind w:right="-567"/>
      <w:rPr>
        <w:rFonts w:ascii="Arial" w:hAnsi="Arial" w:cs="Arial"/>
        <w:b/>
        <w:color w:val="2C778C"/>
      </w:rPr>
    </w:pPr>
    <w:r w:rsidRPr="0093154B">
      <w:rPr>
        <w:rFonts w:ascii="Arial" w:hAnsi="Arial" w:cs="Arial"/>
        <w:b/>
        <w:color w:val="2C778C"/>
      </w:rPr>
      <w:t>________</w:t>
    </w:r>
    <w:r>
      <w:rPr>
        <w:rFonts w:ascii="Arial" w:hAnsi="Arial" w:cs="Arial"/>
        <w:b/>
        <w:color w:val="2C778C"/>
      </w:rPr>
      <w:t>__</w:t>
    </w:r>
    <w:r w:rsidRPr="0093154B">
      <w:rPr>
        <w:rFonts w:ascii="Arial" w:hAnsi="Arial" w:cs="Arial"/>
        <w:b/>
        <w:color w:val="2C778C"/>
      </w:rPr>
      <w:t>______________________________________________</w:t>
    </w:r>
    <w:r>
      <w:rPr>
        <w:rFonts w:ascii="Arial" w:hAnsi="Arial" w:cs="Arial"/>
        <w:b/>
        <w:color w:val="2C778C"/>
      </w:rPr>
      <w:t>______________________</w:t>
    </w:r>
  </w:p>
  <w:p w14:paraId="599B4459" w14:textId="4AE24A5A" w:rsidR="00571A20" w:rsidRDefault="00571A20" w:rsidP="00252862">
    <w:pPr>
      <w:pStyle w:val="Rodap"/>
      <w:jc w:val="both"/>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r w:rsidR="00252862">
      <w:rPr>
        <w:rFonts w:ascii="DaxCondensed" w:hAnsi="DaxCondensed" w:cs="Arial"/>
        <w:color w:val="2C778C"/>
        <w:sz w:val="20"/>
        <w:szCs w:val="20"/>
      </w:rPr>
      <w:t>3</w:t>
    </w:r>
    <w:r w:rsidRPr="003F1946">
      <w:rPr>
        <w:rFonts w:ascii="DaxCondensed" w:hAnsi="DaxCondensed" w:cs="Arial"/>
        <w:color w:val="2C778C"/>
        <w:sz w:val="20"/>
        <w:szCs w:val="20"/>
      </w:rPr>
      <w:t>094.9800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EF00F" w14:textId="77777777" w:rsidR="00260D97" w:rsidRDefault="00260D97" w:rsidP="00915DBE">
      <w:pPr>
        <w:spacing w:after="0" w:line="240" w:lineRule="auto"/>
      </w:pPr>
      <w:r>
        <w:separator/>
      </w:r>
    </w:p>
  </w:footnote>
  <w:footnote w:type="continuationSeparator" w:id="0">
    <w:p w14:paraId="575955A5" w14:textId="77777777" w:rsidR="00260D97" w:rsidRDefault="00260D97" w:rsidP="00915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052A1" w14:textId="25B0CEB2" w:rsidR="00571A20" w:rsidRDefault="00571A20" w:rsidP="00864816">
    <w:pPr>
      <w:pStyle w:val="Cabealho"/>
    </w:pPr>
    <w:r>
      <w:rPr>
        <w:rFonts w:ascii="DaxCondensed-Regular" w:hAnsi="DaxCondensed-Regular" w:cs="DaxCondensed-Regular"/>
        <w:noProof/>
        <w:color w:val="000002"/>
        <w:lang w:eastAsia="pt-BR"/>
      </w:rPr>
      <w:drawing>
        <wp:anchor distT="0" distB="0" distL="114300" distR="114300" simplePos="0" relativeHeight="251659264" behindDoc="1" locked="0" layoutInCell="1" allowOverlap="1" wp14:anchorId="0AF65397" wp14:editId="34808DE3">
          <wp:simplePos x="0" y="0"/>
          <wp:positionH relativeFrom="page">
            <wp:posOffset>0</wp:posOffset>
          </wp:positionH>
          <wp:positionV relativeFrom="paragraph">
            <wp:posOffset>-451790</wp:posOffset>
          </wp:positionV>
          <wp:extent cx="7572375" cy="971550"/>
          <wp:effectExtent l="0" t="0" r="9525" b="0"/>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6542"/>
    <w:multiLevelType w:val="hybridMultilevel"/>
    <w:tmpl w:val="073012D2"/>
    <w:lvl w:ilvl="0" w:tplc="579081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DD421C"/>
    <w:multiLevelType w:val="hybridMultilevel"/>
    <w:tmpl w:val="4C523AAC"/>
    <w:lvl w:ilvl="0" w:tplc="AAAC319A">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1E2870"/>
    <w:multiLevelType w:val="hybridMultilevel"/>
    <w:tmpl w:val="1792A022"/>
    <w:lvl w:ilvl="0" w:tplc="CD7810C4">
      <w:start w:val="10"/>
      <w:numFmt w:val="decimal"/>
      <w:lvlText w:val="Art. %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2248E8"/>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9A6A69"/>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F51963"/>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EB7ADE"/>
    <w:multiLevelType w:val="hybridMultilevel"/>
    <w:tmpl w:val="A9A24E70"/>
    <w:lvl w:ilvl="0" w:tplc="9572D0C4">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F43D0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390EC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B94CB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5C3CE4"/>
    <w:multiLevelType w:val="hybridMultilevel"/>
    <w:tmpl w:val="C7BE4414"/>
    <w:lvl w:ilvl="0" w:tplc="3550A9B4">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8B6419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80366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F6786"/>
    <w:multiLevelType w:val="hybridMultilevel"/>
    <w:tmpl w:val="E1A296BE"/>
    <w:lvl w:ilvl="0" w:tplc="81645908">
      <w:start w:val="1"/>
      <w:numFmt w:val="decimal"/>
      <w:lvlText w:val="Art. %1"/>
      <w:lvlJc w:val="left"/>
      <w:pPr>
        <w:ind w:left="720"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DEC1BEC"/>
    <w:multiLevelType w:val="hybridMultilevel"/>
    <w:tmpl w:val="E4F072EC"/>
    <w:lvl w:ilvl="0" w:tplc="CD7810C4">
      <w:start w:val="10"/>
      <w:numFmt w:val="decimal"/>
      <w:lvlText w:val="Art. %1."/>
      <w:lvlJc w:val="left"/>
      <w:pPr>
        <w:ind w:left="720" w:hanging="360"/>
      </w:pPr>
      <w:rPr>
        <w:rFonts w:hint="default"/>
        <w:b/>
      </w:rPr>
    </w:lvl>
    <w:lvl w:ilvl="1" w:tplc="35463E9A">
      <w:start w:val="1"/>
      <w:numFmt w:val="upperRoman"/>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E29536A"/>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3C2784A"/>
    <w:multiLevelType w:val="hybridMultilevel"/>
    <w:tmpl w:val="1BA4BE5A"/>
    <w:lvl w:ilvl="0" w:tplc="38242308">
      <w:start w:val="1"/>
      <w:numFmt w:val="decimal"/>
      <w:lvlText w:val="2.%1."/>
      <w:lvlJc w:val="left"/>
      <w:pPr>
        <w:ind w:left="2912" w:hanging="360"/>
      </w:pPr>
      <w:rPr>
        <w:b w:val="0"/>
        <w:color w:val="auto"/>
      </w:rPr>
    </w:lvl>
    <w:lvl w:ilvl="1" w:tplc="04160019">
      <w:start w:val="1"/>
      <w:numFmt w:val="lowerLetter"/>
      <w:lvlText w:val="%2."/>
      <w:lvlJc w:val="left"/>
      <w:pPr>
        <w:ind w:left="3708" w:hanging="360"/>
      </w:pPr>
    </w:lvl>
    <w:lvl w:ilvl="2" w:tplc="0416001B">
      <w:start w:val="1"/>
      <w:numFmt w:val="lowerRoman"/>
      <w:lvlText w:val="%3."/>
      <w:lvlJc w:val="right"/>
      <w:pPr>
        <w:ind w:left="4428" w:hanging="180"/>
      </w:pPr>
    </w:lvl>
    <w:lvl w:ilvl="3" w:tplc="0416000F">
      <w:start w:val="1"/>
      <w:numFmt w:val="decimal"/>
      <w:lvlText w:val="%4."/>
      <w:lvlJc w:val="left"/>
      <w:pPr>
        <w:ind w:left="5148" w:hanging="360"/>
      </w:pPr>
    </w:lvl>
    <w:lvl w:ilvl="4" w:tplc="04160019">
      <w:start w:val="1"/>
      <w:numFmt w:val="lowerLetter"/>
      <w:lvlText w:val="%5."/>
      <w:lvlJc w:val="left"/>
      <w:pPr>
        <w:ind w:left="5868" w:hanging="360"/>
      </w:pPr>
    </w:lvl>
    <w:lvl w:ilvl="5" w:tplc="0416001B">
      <w:start w:val="1"/>
      <w:numFmt w:val="lowerRoman"/>
      <w:lvlText w:val="%6."/>
      <w:lvlJc w:val="right"/>
      <w:pPr>
        <w:ind w:left="6588" w:hanging="180"/>
      </w:pPr>
    </w:lvl>
    <w:lvl w:ilvl="6" w:tplc="0416000F">
      <w:start w:val="1"/>
      <w:numFmt w:val="decimal"/>
      <w:lvlText w:val="%7."/>
      <w:lvlJc w:val="left"/>
      <w:pPr>
        <w:ind w:left="7308" w:hanging="360"/>
      </w:pPr>
    </w:lvl>
    <w:lvl w:ilvl="7" w:tplc="04160019">
      <w:start w:val="1"/>
      <w:numFmt w:val="lowerLetter"/>
      <w:lvlText w:val="%8."/>
      <w:lvlJc w:val="left"/>
      <w:pPr>
        <w:ind w:left="8028" w:hanging="360"/>
      </w:pPr>
    </w:lvl>
    <w:lvl w:ilvl="8" w:tplc="0416001B">
      <w:start w:val="1"/>
      <w:numFmt w:val="lowerRoman"/>
      <w:lvlText w:val="%9."/>
      <w:lvlJc w:val="right"/>
      <w:pPr>
        <w:ind w:left="8748" w:hanging="180"/>
      </w:pPr>
    </w:lvl>
  </w:abstractNum>
  <w:abstractNum w:abstractNumId="17" w15:restartNumberingAfterBreak="0">
    <w:nsid w:val="25AB53FE"/>
    <w:multiLevelType w:val="hybridMultilevel"/>
    <w:tmpl w:val="A19A3022"/>
    <w:lvl w:ilvl="0" w:tplc="CD7810C4">
      <w:start w:val="10"/>
      <w:numFmt w:val="decimal"/>
      <w:lvlText w:val="Art. %1."/>
      <w:lvlJc w:val="left"/>
      <w:pPr>
        <w:ind w:left="720" w:hanging="360"/>
      </w:pPr>
      <w:rPr>
        <w:rFonts w:hint="default"/>
        <w:b/>
      </w:rPr>
    </w:lvl>
    <w:lvl w:ilvl="1" w:tplc="2068AD16">
      <w:start w:val="1"/>
      <w:numFmt w:val="ordinal"/>
      <w:lvlText w:val="§ %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6C612F"/>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7E664A"/>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215AB9"/>
    <w:multiLevelType w:val="hybridMultilevel"/>
    <w:tmpl w:val="68946B4C"/>
    <w:lvl w:ilvl="0" w:tplc="35463E9A">
      <w:start w:val="1"/>
      <w:numFmt w:val="upperRoman"/>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2F0936F1"/>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F0D366A"/>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1C57E3F"/>
    <w:multiLevelType w:val="hybridMultilevel"/>
    <w:tmpl w:val="0FF0DE20"/>
    <w:lvl w:ilvl="0" w:tplc="58DA10DC">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4B7C30"/>
    <w:multiLevelType w:val="hybridMultilevel"/>
    <w:tmpl w:val="A9A24E70"/>
    <w:lvl w:ilvl="0" w:tplc="9572D0C4">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C07683"/>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8C61311"/>
    <w:multiLevelType w:val="hybridMultilevel"/>
    <w:tmpl w:val="4C523AAC"/>
    <w:lvl w:ilvl="0" w:tplc="AAAC319A">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ED2DEE"/>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3B0A68"/>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E9F60F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D728CC"/>
    <w:multiLevelType w:val="hybridMultilevel"/>
    <w:tmpl w:val="42CCF20C"/>
    <w:lvl w:ilvl="0" w:tplc="8A60F73C">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155CD7"/>
    <w:multiLevelType w:val="hybridMultilevel"/>
    <w:tmpl w:val="6502997A"/>
    <w:lvl w:ilvl="0" w:tplc="593247F6">
      <w:start w:val="1"/>
      <w:numFmt w:val="upperRoman"/>
      <w:lvlText w:val="%1 -"/>
      <w:lvlJc w:val="left"/>
      <w:pPr>
        <w:ind w:left="720" w:hanging="360"/>
      </w:pPr>
      <w:rPr>
        <w:rFonts w:hint="default"/>
        <w:color w:val="auto"/>
      </w:rPr>
    </w:lvl>
    <w:lvl w:ilvl="1" w:tplc="04160019">
      <w:start w:val="1"/>
      <w:numFmt w:val="lowerLetter"/>
      <w:lvlText w:val="%2."/>
      <w:lvlJc w:val="left"/>
      <w:pPr>
        <w:ind w:left="1440" w:hanging="360"/>
      </w:pPr>
    </w:lvl>
    <w:lvl w:ilvl="2" w:tplc="6172B34A">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4365111"/>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6082E38"/>
    <w:multiLevelType w:val="hybridMultilevel"/>
    <w:tmpl w:val="8D3835A2"/>
    <w:lvl w:ilvl="0" w:tplc="75FA86D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15:restartNumberingAfterBreak="0">
    <w:nsid w:val="67DD4B13"/>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2A20F1"/>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0302AA5"/>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9B3EF1"/>
    <w:multiLevelType w:val="hybridMultilevel"/>
    <w:tmpl w:val="68A6476E"/>
    <w:lvl w:ilvl="0" w:tplc="4078B9C6">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DD6F71"/>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816E7F"/>
    <w:multiLevelType w:val="hybridMultilevel"/>
    <w:tmpl w:val="79E81928"/>
    <w:lvl w:ilvl="0" w:tplc="35463E9A">
      <w:start w:val="1"/>
      <w:numFmt w:val="upperRoman"/>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5AC1ACA"/>
    <w:multiLevelType w:val="hybridMultilevel"/>
    <w:tmpl w:val="FE3247BE"/>
    <w:lvl w:ilvl="0" w:tplc="22602DD2">
      <w:start w:val="1"/>
      <w:numFmt w:val="decimal"/>
      <w:lvlText w:val="Art. %1º."/>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D26346"/>
    <w:multiLevelType w:val="hybridMultilevel"/>
    <w:tmpl w:val="BFDC076E"/>
    <w:lvl w:ilvl="0" w:tplc="838E5CC8">
      <w:start w:val="1"/>
      <w:numFmt w:val="ordinal"/>
      <w:lvlText w:val="§ %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B996B7D"/>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236F04"/>
    <w:multiLevelType w:val="hybridMultilevel"/>
    <w:tmpl w:val="4ACE2BF6"/>
    <w:lvl w:ilvl="0" w:tplc="0C04611E">
      <w:start w:val="10"/>
      <w:numFmt w:val="decimal"/>
      <w:lvlText w:val="Art. %1"/>
      <w:lvlJc w:val="left"/>
      <w:pPr>
        <w:ind w:left="720" w:hanging="360"/>
      </w:pPr>
      <w:rPr>
        <w:rFonts w:hint="default"/>
        <w:b/>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3"/>
  </w:num>
  <w:num w:numId="3">
    <w:abstractNumId w:val="32"/>
  </w:num>
  <w:num w:numId="4">
    <w:abstractNumId w:val="41"/>
  </w:num>
  <w:num w:numId="5">
    <w:abstractNumId w:val="10"/>
  </w:num>
  <w:num w:numId="6">
    <w:abstractNumId w:val="14"/>
  </w:num>
  <w:num w:numId="7">
    <w:abstractNumId w:val="0"/>
  </w:num>
  <w:num w:numId="8">
    <w:abstractNumId w:val="37"/>
  </w:num>
  <w:num w:numId="9">
    <w:abstractNumId w:val="3"/>
  </w:num>
  <w:num w:numId="10">
    <w:abstractNumId w:val="39"/>
  </w:num>
  <w:num w:numId="11">
    <w:abstractNumId w:val="19"/>
  </w:num>
  <w:num w:numId="12">
    <w:abstractNumId w:val="27"/>
  </w:num>
  <w:num w:numId="13">
    <w:abstractNumId w:val="12"/>
  </w:num>
  <w:num w:numId="14">
    <w:abstractNumId w:val="11"/>
  </w:num>
  <w:num w:numId="15">
    <w:abstractNumId w:val="21"/>
  </w:num>
  <w:num w:numId="16">
    <w:abstractNumId w:val="40"/>
  </w:num>
  <w:num w:numId="17">
    <w:abstractNumId w:val="17"/>
  </w:num>
  <w:num w:numId="18">
    <w:abstractNumId w:val="6"/>
  </w:num>
  <w:num w:numId="19">
    <w:abstractNumId w:val="30"/>
  </w:num>
  <w:num w:numId="20">
    <w:abstractNumId w:val="42"/>
  </w:num>
  <w:num w:numId="21">
    <w:abstractNumId w:val="1"/>
  </w:num>
  <w:num w:numId="22">
    <w:abstractNumId w:val="38"/>
  </w:num>
  <w:num w:numId="23">
    <w:abstractNumId w:val="23"/>
  </w:num>
  <w:num w:numId="24">
    <w:abstractNumId w:val="29"/>
  </w:num>
  <w:num w:numId="25">
    <w:abstractNumId w:val="25"/>
  </w:num>
  <w:num w:numId="26">
    <w:abstractNumId w:val="43"/>
  </w:num>
  <w:num w:numId="27">
    <w:abstractNumId w:val="28"/>
  </w:num>
  <w:num w:numId="28">
    <w:abstractNumId w:val="15"/>
  </w:num>
  <w:num w:numId="29">
    <w:abstractNumId w:val="22"/>
  </w:num>
  <w:num w:numId="30">
    <w:abstractNumId w:val="4"/>
  </w:num>
  <w:num w:numId="31">
    <w:abstractNumId w:val="36"/>
  </w:num>
  <w:num w:numId="32">
    <w:abstractNumId w:val="8"/>
  </w:num>
  <w:num w:numId="33">
    <w:abstractNumId w:val="7"/>
  </w:num>
  <w:num w:numId="34">
    <w:abstractNumId w:val="9"/>
  </w:num>
  <w:num w:numId="35">
    <w:abstractNumId w:val="24"/>
  </w:num>
  <w:num w:numId="36">
    <w:abstractNumId w:val="26"/>
  </w:num>
  <w:num w:numId="37">
    <w:abstractNumId w:val="35"/>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8"/>
  </w:num>
  <w:num w:numId="41">
    <w:abstractNumId w:val="5"/>
  </w:num>
  <w:num w:numId="42">
    <w:abstractNumId w:val="13"/>
  </w:num>
  <w:num w:numId="43">
    <w:abstractNumId w:val="44"/>
  </w:num>
  <w:num w:numId="44">
    <w:abstractNumId w:val="2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52"/>
    <w:rsid w:val="000110EE"/>
    <w:rsid w:val="000118E9"/>
    <w:rsid w:val="00017BD6"/>
    <w:rsid w:val="00020E01"/>
    <w:rsid w:val="00022556"/>
    <w:rsid w:val="00022F9E"/>
    <w:rsid w:val="000268DD"/>
    <w:rsid w:val="00027EF9"/>
    <w:rsid w:val="00033D8D"/>
    <w:rsid w:val="000409E6"/>
    <w:rsid w:val="00040E52"/>
    <w:rsid w:val="000427B5"/>
    <w:rsid w:val="0005481D"/>
    <w:rsid w:val="00064CF3"/>
    <w:rsid w:val="000655C9"/>
    <w:rsid w:val="000705EA"/>
    <w:rsid w:val="000708EA"/>
    <w:rsid w:val="000728C8"/>
    <w:rsid w:val="0007764C"/>
    <w:rsid w:val="0007773E"/>
    <w:rsid w:val="000825FA"/>
    <w:rsid w:val="00085EDE"/>
    <w:rsid w:val="00091B04"/>
    <w:rsid w:val="000935BA"/>
    <w:rsid w:val="0009460F"/>
    <w:rsid w:val="000A3B9D"/>
    <w:rsid w:val="000A6E6F"/>
    <w:rsid w:val="000B23E4"/>
    <w:rsid w:val="000B455A"/>
    <w:rsid w:val="000B7E2E"/>
    <w:rsid w:val="000C1865"/>
    <w:rsid w:val="000D2AFC"/>
    <w:rsid w:val="000E2825"/>
    <w:rsid w:val="000E75B4"/>
    <w:rsid w:val="000F57A4"/>
    <w:rsid w:val="000F7479"/>
    <w:rsid w:val="00101582"/>
    <w:rsid w:val="0010286F"/>
    <w:rsid w:val="00103E0D"/>
    <w:rsid w:val="00107AF9"/>
    <w:rsid w:val="0011141D"/>
    <w:rsid w:val="001154E0"/>
    <w:rsid w:val="00125A73"/>
    <w:rsid w:val="001320AF"/>
    <w:rsid w:val="00132A12"/>
    <w:rsid w:val="001431FF"/>
    <w:rsid w:val="001740AD"/>
    <w:rsid w:val="001813E6"/>
    <w:rsid w:val="001A1704"/>
    <w:rsid w:val="001B1397"/>
    <w:rsid w:val="001B1B54"/>
    <w:rsid w:val="001B6E6C"/>
    <w:rsid w:val="001C1A58"/>
    <w:rsid w:val="001C4D72"/>
    <w:rsid w:val="001D3579"/>
    <w:rsid w:val="001D38FB"/>
    <w:rsid w:val="001D637B"/>
    <w:rsid w:val="001E0E4A"/>
    <w:rsid w:val="001E4460"/>
    <w:rsid w:val="001F7C66"/>
    <w:rsid w:val="00200745"/>
    <w:rsid w:val="002158E0"/>
    <w:rsid w:val="00222DE5"/>
    <w:rsid w:val="0023059F"/>
    <w:rsid w:val="002425FE"/>
    <w:rsid w:val="0025182D"/>
    <w:rsid w:val="00252862"/>
    <w:rsid w:val="00254C62"/>
    <w:rsid w:val="00260D97"/>
    <w:rsid w:val="00260EC6"/>
    <w:rsid w:val="00266D0B"/>
    <w:rsid w:val="00272F9C"/>
    <w:rsid w:val="002770CC"/>
    <w:rsid w:val="00283A43"/>
    <w:rsid w:val="0028579E"/>
    <w:rsid w:val="002907EC"/>
    <w:rsid w:val="00291455"/>
    <w:rsid w:val="002967BF"/>
    <w:rsid w:val="002A10BE"/>
    <w:rsid w:val="002B1448"/>
    <w:rsid w:val="002B190E"/>
    <w:rsid w:val="002C19FB"/>
    <w:rsid w:val="002C2914"/>
    <w:rsid w:val="002C3252"/>
    <w:rsid w:val="002D4DF0"/>
    <w:rsid w:val="002E4207"/>
    <w:rsid w:val="002F4696"/>
    <w:rsid w:val="002F6B78"/>
    <w:rsid w:val="00303362"/>
    <w:rsid w:val="003061CC"/>
    <w:rsid w:val="0033265C"/>
    <w:rsid w:val="00343B7A"/>
    <w:rsid w:val="00344C16"/>
    <w:rsid w:val="00345E76"/>
    <w:rsid w:val="003573C2"/>
    <w:rsid w:val="003630C3"/>
    <w:rsid w:val="00374AD4"/>
    <w:rsid w:val="003806B9"/>
    <w:rsid w:val="00384F1B"/>
    <w:rsid w:val="00391A5F"/>
    <w:rsid w:val="003957F8"/>
    <w:rsid w:val="003A1683"/>
    <w:rsid w:val="003A49A6"/>
    <w:rsid w:val="003B2EE6"/>
    <w:rsid w:val="003C070F"/>
    <w:rsid w:val="003C6086"/>
    <w:rsid w:val="003C60F0"/>
    <w:rsid w:val="003C6B82"/>
    <w:rsid w:val="003F12B4"/>
    <w:rsid w:val="003F37FE"/>
    <w:rsid w:val="00411427"/>
    <w:rsid w:val="00415B0F"/>
    <w:rsid w:val="004236C3"/>
    <w:rsid w:val="00427A58"/>
    <w:rsid w:val="0045507F"/>
    <w:rsid w:val="0046325B"/>
    <w:rsid w:val="00483AE0"/>
    <w:rsid w:val="004854F2"/>
    <w:rsid w:val="00485D71"/>
    <w:rsid w:val="00495DF5"/>
    <w:rsid w:val="004B0775"/>
    <w:rsid w:val="004B4A1F"/>
    <w:rsid w:val="004B55C5"/>
    <w:rsid w:val="004C3B02"/>
    <w:rsid w:val="004C648F"/>
    <w:rsid w:val="004D7556"/>
    <w:rsid w:val="004E180D"/>
    <w:rsid w:val="004E391B"/>
    <w:rsid w:val="004F6473"/>
    <w:rsid w:val="00510018"/>
    <w:rsid w:val="005102BD"/>
    <w:rsid w:val="00511201"/>
    <w:rsid w:val="00516D8B"/>
    <w:rsid w:val="00521D96"/>
    <w:rsid w:val="00522889"/>
    <w:rsid w:val="005232BA"/>
    <w:rsid w:val="00523DB2"/>
    <w:rsid w:val="00527828"/>
    <w:rsid w:val="00533BC1"/>
    <w:rsid w:val="005537AA"/>
    <w:rsid w:val="00561DBE"/>
    <w:rsid w:val="005665DA"/>
    <w:rsid w:val="00571A20"/>
    <w:rsid w:val="0058778F"/>
    <w:rsid w:val="005A032C"/>
    <w:rsid w:val="005A10FB"/>
    <w:rsid w:val="005B06A8"/>
    <w:rsid w:val="005C71E3"/>
    <w:rsid w:val="005C759E"/>
    <w:rsid w:val="005D0DAA"/>
    <w:rsid w:val="005D563D"/>
    <w:rsid w:val="005E76AB"/>
    <w:rsid w:val="005E7E20"/>
    <w:rsid w:val="005F5F7C"/>
    <w:rsid w:val="00601887"/>
    <w:rsid w:val="006053CC"/>
    <w:rsid w:val="00605830"/>
    <w:rsid w:val="00631244"/>
    <w:rsid w:val="00632E46"/>
    <w:rsid w:val="00637D58"/>
    <w:rsid w:val="00645797"/>
    <w:rsid w:val="0065047B"/>
    <w:rsid w:val="00653E03"/>
    <w:rsid w:val="00655BFA"/>
    <w:rsid w:val="0065634C"/>
    <w:rsid w:val="0066189B"/>
    <w:rsid w:val="0066414A"/>
    <w:rsid w:val="00664202"/>
    <w:rsid w:val="00665779"/>
    <w:rsid w:val="00675AE2"/>
    <w:rsid w:val="006808B2"/>
    <w:rsid w:val="006935C8"/>
    <w:rsid w:val="006A3568"/>
    <w:rsid w:val="006A4B96"/>
    <w:rsid w:val="006B054B"/>
    <w:rsid w:val="006B60B3"/>
    <w:rsid w:val="006C0D8E"/>
    <w:rsid w:val="006C239B"/>
    <w:rsid w:val="006C531A"/>
    <w:rsid w:val="006D19C7"/>
    <w:rsid w:val="006D55A6"/>
    <w:rsid w:val="006E0597"/>
    <w:rsid w:val="006E538F"/>
    <w:rsid w:val="006E5DDB"/>
    <w:rsid w:val="0070184E"/>
    <w:rsid w:val="00703985"/>
    <w:rsid w:val="00705DE2"/>
    <w:rsid w:val="00712E32"/>
    <w:rsid w:val="007133FE"/>
    <w:rsid w:val="00716759"/>
    <w:rsid w:val="0072010B"/>
    <w:rsid w:val="00726B49"/>
    <w:rsid w:val="00732045"/>
    <w:rsid w:val="00735E87"/>
    <w:rsid w:val="0074047A"/>
    <w:rsid w:val="007407B8"/>
    <w:rsid w:val="00740A98"/>
    <w:rsid w:val="007544AE"/>
    <w:rsid w:val="007612C0"/>
    <w:rsid w:val="0076229C"/>
    <w:rsid w:val="007666DF"/>
    <w:rsid w:val="00776B32"/>
    <w:rsid w:val="00776F77"/>
    <w:rsid w:val="00783E3F"/>
    <w:rsid w:val="00784577"/>
    <w:rsid w:val="00784853"/>
    <w:rsid w:val="00797333"/>
    <w:rsid w:val="007A2204"/>
    <w:rsid w:val="007B234B"/>
    <w:rsid w:val="007B2EF7"/>
    <w:rsid w:val="007B6D5A"/>
    <w:rsid w:val="007B7CCD"/>
    <w:rsid w:val="007C5019"/>
    <w:rsid w:val="007C565C"/>
    <w:rsid w:val="007D0439"/>
    <w:rsid w:val="007D126D"/>
    <w:rsid w:val="007D7826"/>
    <w:rsid w:val="007F0CCE"/>
    <w:rsid w:val="007F5720"/>
    <w:rsid w:val="008064EC"/>
    <w:rsid w:val="0081026A"/>
    <w:rsid w:val="00821865"/>
    <w:rsid w:val="0082694D"/>
    <w:rsid w:val="008333B6"/>
    <w:rsid w:val="00841EA0"/>
    <w:rsid w:val="00841FC1"/>
    <w:rsid w:val="0084352E"/>
    <w:rsid w:val="00864816"/>
    <w:rsid w:val="0086545F"/>
    <w:rsid w:val="00871181"/>
    <w:rsid w:val="00872F54"/>
    <w:rsid w:val="00882ED5"/>
    <w:rsid w:val="008845A3"/>
    <w:rsid w:val="008A122B"/>
    <w:rsid w:val="008A4393"/>
    <w:rsid w:val="008A65E0"/>
    <w:rsid w:val="008B16BB"/>
    <w:rsid w:val="008B16C8"/>
    <w:rsid w:val="008B24D2"/>
    <w:rsid w:val="008B435F"/>
    <w:rsid w:val="008B4A50"/>
    <w:rsid w:val="008B5E7A"/>
    <w:rsid w:val="008B7D1A"/>
    <w:rsid w:val="008C530F"/>
    <w:rsid w:val="008E7D9C"/>
    <w:rsid w:val="008F2795"/>
    <w:rsid w:val="008F4668"/>
    <w:rsid w:val="008F5985"/>
    <w:rsid w:val="008F65F0"/>
    <w:rsid w:val="00903195"/>
    <w:rsid w:val="0091545E"/>
    <w:rsid w:val="00915DBE"/>
    <w:rsid w:val="00917865"/>
    <w:rsid w:val="00922794"/>
    <w:rsid w:val="009238E6"/>
    <w:rsid w:val="009278C7"/>
    <w:rsid w:val="00931B3B"/>
    <w:rsid w:val="0093274E"/>
    <w:rsid w:val="009338F3"/>
    <w:rsid w:val="00936B20"/>
    <w:rsid w:val="00955BD8"/>
    <w:rsid w:val="00957524"/>
    <w:rsid w:val="0096079E"/>
    <w:rsid w:val="00982057"/>
    <w:rsid w:val="009827A5"/>
    <w:rsid w:val="00985370"/>
    <w:rsid w:val="009A2715"/>
    <w:rsid w:val="009A39FA"/>
    <w:rsid w:val="009B10E7"/>
    <w:rsid w:val="009B2E4F"/>
    <w:rsid w:val="009C7C98"/>
    <w:rsid w:val="009D179D"/>
    <w:rsid w:val="009D2061"/>
    <w:rsid w:val="009D3A9B"/>
    <w:rsid w:val="009D3FEA"/>
    <w:rsid w:val="009E3486"/>
    <w:rsid w:val="009F0448"/>
    <w:rsid w:val="00A06459"/>
    <w:rsid w:val="00A2241A"/>
    <w:rsid w:val="00A22F65"/>
    <w:rsid w:val="00A26D9A"/>
    <w:rsid w:val="00A328DD"/>
    <w:rsid w:val="00A359A1"/>
    <w:rsid w:val="00A405C8"/>
    <w:rsid w:val="00A437B5"/>
    <w:rsid w:val="00A463B0"/>
    <w:rsid w:val="00A5198F"/>
    <w:rsid w:val="00A52031"/>
    <w:rsid w:val="00A61C42"/>
    <w:rsid w:val="00A72E71"/>
    <w:rsid w:val="00A763C6"/>
    <w:rsid w:val="00A76E06"/>
    <w:rsid w:val="00A8268B"/>
    <w:rsid w:val="00A86EA5"/>
    <w:rsid w:val="00A91ED2"/>
    <w:rsid w:val="00A92921"/>
    <w:rsid w:val="00AA75C9"/>
    <w:rsid w:val="00AB0A52"/>
    <w:rsid w:val="00AB0D22"/>
    <w:rsid w:val="00AB56DE"/>
    <w:rsid w:val="00AB5E45"/>
    <w:rsid w:val="00AC176D"/>
    <w:rsid w:val="00AC426A"/>
    <w:rsid w:val="00AC5863"/>
    <w:rsid w:val="00AD4B08"/>
    <w:rsid w:val="00AD76B8"/>
    <w:rsid w:val="00AE445D"/>
    <w:rsid w:val="00AE64AB"/>
    <w:rsid w:val="00B04FBD"/>
    <w:rsid w:val="00B0736F"/>
    <w:rsid w:val="00B16A9B"/>
    <w:rsid w:val="00B16C12"/>
    <w:rsid w:val="00B236C3"/>
    <w:rsid w:val="00B35DE5"/>
    <w:rsid w:val="00B529B1"/>
    <w:rsid w:val="00B555FB"/>
    <w:rsid w:val="00B60A5E"/>
    <w:rsid w:val="00B6160E"/>
    <w:rsid w:val="00B62B3B"/>
    <w:rsid w:val="00B6322B"/>
    <w:rsid w:val="00B63337"/>
    <w:rsid w:val="00B667B8"/>
    <w:rsid w:val="00B72C28"/>
    <w:rsid w:val="00B77EBB"/>
    <w:rsid w:val="00B8227C"/>
    <w:rsid w:val="00B8239C"/>
    <w:rsid w:val="00B83DCB"/>
    <w:rsid w:val="00B9193E"/>
    <w:rsid w:val="00BA05F4"/>
    <w:rsid w:val="00BA57F0"/>
    <w:rsid w:val="00BC0712"/>
    <w:rsid w:val="00BC39E4"/>
    <w:rsid w:val="00BC46A1"/>
    <w:rsid w:val="00BC791B"/>
    <w:rsid w:val="00BD206E"/>
    <w:rsid w:val="00BD71ED"/>
    <w:rsid w:val="00BE5B70"/>
    <w:rsid w:val="00BF3C9D"/>
    <w:rsid w:val="00BF4665"/>
    <w:rsid w:val="00C071BB"/>
    <w:rsid w:val="00C13ED1"/>
    <w:rsid w:val="00C30D90"/>
    <w:rsid w:val="00C46716"/>
    <w:rsid w:val="00C507CE"/>
    <w:rsid w:val="00C54A9B"/>
    <w:rsid w:val="00C55B56"/>
    <w:rsid w:val="00C55EA8"/>
    <w:rsid w:val="00C613D4"/>
    <w:rsid w:val="00C66994"/>
    <w:rsid w:val="00C676C9"/>
    <w:rsid w:val="00C7156A"/>
    <w:rsid w:val="00C74D76"/>
    <w:rsid w:val="00C87930"/>
    <w:rsid w:val="00C90352"/>
    <w:rsid w:val="00C96388"/>
    <w:rsid w:val="00CA1AC1"/>
    <w:rsid w:val="00CB11AA"/>
    <w:rsid w:val="00CB2752"/>
    <w:rsid w:val="00CB592A"/>
    <w:rsid w:val="00CC047C"/>
    <w:rsid w:val="00CC321C"/>
    <w:rsid w:val="00CD14F6"/>
    <w:rsid w:val="00CD3EBB"/>
    <w:rsid w:val="00CD6AD7"/>
    <w:rsid w:val="00CE4544"/>
    <w:rsid w:val="00CE4D44"/>
    <w:rsid w:val="00CE7EAE"/>
    <w:rsid w:val="00CF5006"/>
    <w:rsid w:val="00D03535"/>
    <w:rsid w:val="00D13A81"/>
    <w:rsid w:val="00D166F0"/>
    <w:rsid w:val="00D16FE8"/>
    <w:rsid w:val="00D177C3"/>
    <w:rsid w:val="00D27F2A"/>
    <w:rsid w:val="00D33CE2"/>
    <w:rsid w:val="00D36BC0"/>
    <w:rsid w:val="00D407C0"/>
    <w:rsid w:val="00D4369D"/>
    <w:rsid w:val="00D44C94"/>
    <w:rsid w:val="00D4599D"/>
    <w:rsid w:val="00D465CA"/>
    <w:rsid w:val="00D55C5F"/>
    <w:rsid w:val="00D56E7F"/>
    <w:rsid w:val="00D62CF6"/>
    <w:rsid w:val="00D77276"/>
    <w:rsid w:val="00D804B4"/>
    <w:rsid w:val="00D8150C"/>
    <w:rsid w:val="00D820F2"/>
    <w:rsid w:val="00D83A39"/>
    <w:rsid w:val="00D8713A"/>
    <w:rsid w:val="00D87D7E"/>
    <w:rsid w:val="00D92B44"/>
    <w:rsid w:val="00D93325"/>
    <w:rsid w:val="00D93F2C"/>
    <w:rsid w:val="00D95312"/>
    <w:rsid w:val="00DA16E2"/>
    <w:rsid w:val="00DA51EA"/>
    <w:rsid w:val="00DA634E"/>
    <w:rsid w:val="00DA65B9"/>
    <w:rsid w:val="00DB283F"/>
    <w:rsid w:val="00DC2071"/>
    <w:rsid w:val="00DC2292"/>
    <w:rsid w:val="00DC6649"/>
    <w:rsid w:val="00DD69F0"/>
    <w:rsid w:val="00DE3825"/>
    <w:rsid w:val="00DE450E"/>
    <w:rsid w:val="00DF2762"/>
    <w:rsid w:val="00DF3024"/>
    <w:rsid w:val="00DF3DDA"/>
    <w:rsid w:val="00E00833"/>
    <w:rsid w:val="00E05228"/>
    <w:rsid w:val="00E054E9"/>
    <w:rsid w:val="00E076ED"/>
    <w:rsid w:val="00E114D9"/>
    <w:rsid w:val="00E20679"/>
    <w:rsid w:val="00E30E29"/>
    <w:rsid w:val="00E33040"/>
    <w:rsid w:val="00E356A3"/>
    <w:rsid w:val="00E43E6D"/>
    <w:rsid w:val="00E44931"/>
    <w:rsid w:val="00E44ECB"/>
    <w:rsid w:val="00E512AB"/>
    <w:rsid w:val="00E514D6"/>
    <w:rsid w:val="00E54432"/>
    <w:rsid w:val="00E553A1"/>
    <w:rsid w:val="00E83D7C"/>
    <w:rsid w:val="00E9479D"/>
    <w:rsid w:val="00EA3611"/>
    <w:rsid w:val="00EB0952"/>
    <w:rsid w:val="00EB0A77"/>
    <w:rsid w:val="00EB1538"/>
    <w:rsid w:val="00EB4BFF"/>
    <w:rsid w:val="00EB5C72"/>
    <w:rsid w:val="00EC40ED"/>
    <w:rsid w:val="00ED05E2"/>
    <w:rsid w:val="00ED71E4"/>
    <w:rsid w:val="00EE33C2"/>
    <w:rsid w:val="00EF70C4"/>
    <w:rsid w:val="00EF7C6D"/>
    <w:rsid w:val="00F00DE6"/>
    <w:rsid w:val="00F05CA1"/>
    <w:rsid w:val="00F10C7F"/>
    <w:rsid w:val="00F1301A"/>
    <w:rsid w:val="00F15388"/>
    <w:rsid w:val="00F15ED1"/>
    <w:rsid w:val="00F2545F"/>
    <w:rsid w:val="00F44B55"/>
    <w:rsid w:val="00F51FD6"/>
    <w:rsid w:val="00F52629"/>
    <w:rsid w:val="00F62C16"/>
    <w:rsid w:val="00F6300E"/>
    <w:rsid w:val="00F71469"/>
    <w:rsid w:val="00F85586"/>
    <w:rsid w:val="00F97831"/>
    <w:rsid w:val="00FA32D4"/>
    <w:rsid w:val="00FA3C83"/>
    <w:rsid w:val="00FE3F26"/>
    <w:rsid w:val="00FE5DAC"/>
    <w:rsid w:val="00FF0DCF"/>
    <w:rsid w:val="00FF68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F88583"/>
  <w15:docId w15:val="{37108F0B-2C54-47E2-8BD2-B916FF12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6053CC"/>
    <w:rPr>
      <w:sz w:val="16"/>
      <w:szCs w:val="16"/>
    </w:rPr>
  </w:style>
  <w:style w:type="paragraph" w:styleId="Textodecomentrio">
    <w:name w:val="annotation text"/>
    <w:basedOn w:val="Normal"/>
    <w:link w:val="TextodecomentrioChar"/>
    <w:uiPriority w:val="99"/>
    <w:unhideWhenUsed/>
    <w:rsid w:val="006053CC"/>
    <w:pPr>
      <w:spacing w:line="240" w:lineRule="auto"/>
    </w:pPr>
    <w:rPr>
      <w:sz w:val="20"/>
      <w:szCs w:val="20"/>
    </w:rPr>
  </w:style>
  <w:style w:type="character" w:customStyle="1" w:styleId="TextodecomentrioChar">
    <w:name w:val="Texto de comentário Char"/>
    <w:basedOn w:val="Fontepargpadro"/>
    <w:link w:val="Textodecomentrio"/>
    <w:uiPriority w:val="99"/>
    <w:rsid w:val="006053CC"/>
    <w:rPr>
      <w:sz w:val="20"/>
      <w:szCs w:val="20"/>
    </w:rPr>
  </w:style>
  <w:style w:type="paragraph" w:styleId="Assuntodocomentrio">
    <w:name w:val="annotation subject"/>
    <w:basedOn w:val="Textodecomentrio"/>
    <w:next w:val="Textodecomentrio"/>
    <w:link w:val="AssuntodocomentrioChar"/>
    <w:uiPriority w:val="99"/>
    <w:semiHidden/>
    <w:unhideWhenUsed/>
    <w:rsid w:val="006053CC"/>
    <w:rPr>
      <w:b/>
      <w:bCs/>
    </w:rPr>
  </w:style>
  <w:style w:type="character" w:customStyle="1" w:styleId="AssuntodocomentrioChar">
    <w:name w:val="Assunto do comentário Char"/>
    <w:basedOn w:val="TextodecomentrioChar"/>
    <w:link w:val="Assuntodocomentrio"/>
    <w:uiPriority w:val="99"/>
    <w:semiHidden/>
    <w:rsid w:val="006053CC"/>
    <w:rPr>
      <w:b/>
      <w:bCs/>
      <w:sz w:val="20"/>
      <w:szCs w:val="20"/>
    </w:rPr>
  </w:style>
  <w:style w:type="paragraph" w:styleId="Textodebalo">
    <w:name w:val="Balloon Text"/>
    <w:basedOn w:val="Normal"/>
    <w:link w:val="TextodebaloChar"/>
    <w:uiPriority w:val="99"/>
    <w:semiHidden/>
    <w:unhideWhenUsed/>
    <w:rsid w:val="006053C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53CC"/>
    <w:rPr>
      <w:rFonts w:ascii="Tahoma" w:hAnsi="Tahoma" w:cs="Tahoma"/>
      <w:sz w:val="16"/>
      <w:szCs w:val="16"/>
    </w:rPr>
  </w:style>
  <w:style w:type="paragraph" w:customStyle="1" w:styleId="Default">
    <w:name w:val="Default"/>
    <w:rsid w:val="00222DE5"/>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915D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5DBE"/>
  </w:style>
  <w:style w:type="paragraph" w:styleId="Rodap">
    <w:name w:val="footer"/>
    <w:basedOn w:val="Normal"/>
    <w:link w:val="RodapChar"/>
    <w:uiPriority w:val="99"/>
    <w:unhideWhenUsed/>
    <w:rsid w:val="00915DBE"/>
    <w:pPr>
      <w:tabs>
        <w:tab w:val="center" w:pos="4252"/>
        <w:tab w:val="right" w:pos="8504"/>
      </w:tabs>
      <w:spacing w:after="0" w:line="240" w:lineRule="auto"/>
    </w:pPr>
  </w:style>
  <w:style w:type="character" w:customStyle="1" w:styleId="RodapChar">
    <w:name w:val="Rodapé Char"/>
    <w:basedOn w:val="Fontepargpadro"/>
    <w:link w:val="Rodap"/>
    <w:uiPriority w:val="99"/>
    <w:rsid w:val="00915DBE"/>
  </w:style>
  <w:style w:type="paragraph" w:styleId="PargrafodaLista">
    <w:name w:val="List Paragraph"/>
    <w:basedOn w:val="Normal"/>
    <w:uiPriority w:val="34"/>
    <w:qFormat/>
    <w:rsid w:val="006C0D8E"/>
    <w:pPr>
      <w:ind w:left="720"/>
      <w:contextualSpacing/>
    </w:pPr>
  </w:style>
  <w:style w:type="paragraph" w:styleId="NormalWeb">
    <w:name w:val="Normal (Web)"/>
    <w:basedOn w:val="Normal"/>
    <w:uiPriority w:val="99"/>
    <w:semiHidden/>
    <w:unhideWhenUsed/>
    <w:rsid w:val="005E7E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2E4207"/>
    <w:pPr>
      <w:spacing w:after="0" w:line="240" w:lineRule="auto"/>
    </w:pPr>
    <w:rPr>
      <w:rFonts w:ascii="Cambria" w:eastAsia="Cambria" w:hAnsi="Cambria" w:cs="Times New Roman"/>
      <w:sz w:val="20"/>
      <w:szCs w:val="20"/>
    </w:rPr>
  </w:style>
  <w:style w:type="character" w:customStyle="1" w:styleId="TextodenotaderodapChar">
    <w:name w:val="Texto de nota de rodapé Char"/>
    <w:basedOn w:val="Fontepargpadro"/>
    <w:link w:val="Textodenotaderodap"/>
    <w:uiPriority w:val="99"/>
    <w:semiHidden/>
    <w:rsid w:val="002E4207"/>
    <w:rPr>
      <w:rFonts w:ascii="Cambria" w:eastAsia="Cambria" w:hAnsi="Cambria" w:cs="Times New Roman"/>
      <w:sz w:val="20"/>
      <w:szCs w:val="20"/>
    </w:rPr>
  </w:style>
  <w:style w:type="character" w:styleId="Refdenotaderodap">
    <w:name w:val="footnote reference"/>
    <w:basedOn w:val="Fontepargpadro"/>
    <w:uiPriority w:val="99"/>
    <w:semiHidden/>
    <w:unhideWhenUsed/>
    <w:rsid w:val="002E4207"/>
    <w:rPr>
      <w:vertAlign w:val="superscript"/>
    </w:rPr>
  </w:style>
  <w:style w:type="character" w:styleId="Hyperlink">
    <w:name w:val="Hyperlink"/>
    <w:basedOn w:val="Fontepargpadro"/>
    <w:uiPriority w:val="99"/>
    <w:unhideWhenUsed/>
    <w:rsid w:val="002E4207"/>
    <w:rPr>
      <w:color w:val="0000FF" w:themeColor="hyperlink"/>
      <w:u w:val="single"/>
    </w:rPr>
  </w:style>
  <w:style w:type="table" w:styleId="Tabelacomgrade">
    <w:name w:val="Table Grid"/>
    <w:basedOn w:val="Tabelanormal"/>
    <w:uiPriority w:val="59"/>
    <w:rsid w:val="004F6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D27F2A"/>
    <w:pPr>
      <w:widowControl w:val="0"/>
      <w:suppressAutoHyphens/>
      <w:autoSpaceDE w:val="0"/>
      <w:autoSpaceDN w:val="0"/>
      <w:spacing w:after="0" w:line="240" w:lineRule="auto"/>
      <w:textAlignment w:val="baseline"/>
    </w:pPr>
    <w:rPr>
      <w:rFonts w:ascii="Times New Roman" w:eastAsia="Times New Roman" w:hAnsi="Times New Roman" w:cs="Times New Roman"/>
      <w:lang w:eastAsia="pt-BR" w:bidi="pt-BR"/>
    </w:rPr>
  </w:style>
  <w:style w:type="character" w:customStyle="1" w:styleId="CorpodetextoChar">
    <w:name w:val="Corpo de texto Char"/>
    <w:basedOn w:val="Fontepargpadro"/>
    <w:link w:val="Corpodetexto"/>
    <w:rsid w:val="00D27F2A"/>
    <w:rPr>
      <w:rFonts w:ascii="Times New Roman" w:eastAsia="Times New Roman" w:hAnsi="Times New Roman" w:cs="Times New Roman"/>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7137">
      <w:bodyDiv w:val="1"/>
      <w:marLeft w:val="0"/>
      <w:marRight w:val="0"/>
      <w:marTop w:val="0"/>
      <w:marBottom w:val="0"/>
      <w:divBdr>
        <w:top w:val="none" w:sz="0" w:space="0" w:color="auto"/>
        <w:left w:val="none" w:sz="0" w:space="0" w:color="auto"/>
        <w:bottom w:val="none" w:sz="0" w:space="0" w:color="auto"/>
        <w:right w:val="none" w:sz="0" w:space="0" w:color="auto"/>
      </w:divBdr>
    </w:div>
    <w:div w:id="189072578">
      <w:bodyDiv w:val="1"/>
      <w:marLeft w:val="0"/>
      <w:marRight w:val="0"/>
      <w:marTop w:val="0"/>
      <w:marBottom w:val="0"/>
      <w:divBdr>
        <w:top w:val="none" w:sz="0" w:space="0" w:color="auto"/>
        <w:left w:val="none" w:sz="0" w:space="0" w:color="auto"/>
        <w:bottom w:val="none" w:sz="0" w:space="0" w:color="auto"/>
        <w:right w:val="none" w:sz="0" w:space="0" w:color="auto"/>
      </w:divBdr>
    </w:div>
    <w:div w:id="967471509">
      <w:bodyDiv w:val="1"/>
      <w:marLeft w:val="0"/>
      <w:marRight w:val="0"/>
      <w:marTop w:val="0"/>
      <w:marBottom w:val="0"/>
      <w:divBdr>
        <w:top w:val="none" w:sz="0" w:space="0" w:color="auto"/>
        <w:left w:val="none" w:sz="0" w:space="0" w:color="auto"/>
        <w:bottom w:val="none" w:sz="0" w:space="0" w:color="auto"/>
        <w:right w:val="none" w:sz="0" w:space="0" w:color="auto"/>
      </w:divBdr>
    </w:div>
    <w:div w:id="1582988719">
      <w:bodyDiv w:val="1"/>
      <w:marLeft w:val="0"/>
      <w:marRight w:val="0"/>
      <w:marTop w:val="0"/>
      <w:marBottom w:val="0"/>
      <w:divBdr>
        <w:top w:val="none" w:sz="0" w:space="0" w:color="auto"/>
        <w:left w:val="none" w:sz="0" w:space="0" w:color="auto"/>
        <w:bottom w:val="none" w:sz="0" w:space="0" w:color="auto"/>
        <w:right w:val="none" w:sz="0" w:space="0" w:color="auto"/>
      </w:divBdr>
    </w:div>
    <w:div w:id="177459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DE8D-4F88-487D-8024-60E39777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3861</Words>
  <Characters>20855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Flávio Salamoni Barros Silva</dc:creator>
  <cp:lastModifiedBy>Eduardo Sprenger da Silva</cp:lastModifiedBy>
  <cp:revision>6</cp:revision>
  <cp:lastPrinted>2021-08-30T19:49:00Z</cp:lastPrinted>
  <dcterms:created xsi:type="dcterms:W3CDTF">2021-08-30T17:55:00Z</dcterms:created>
  <dcterms:modified xsi:type="dcterms:W3CDTF">2021-09-15T19:20:00Z</dcterms:modified>
</cp:coreProperties>
</file>