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54121">
        <w:rPr>
          <w:rFonts w:asciiTheme="minorHAnsi" w:hAnsiTheme="minorHAnsi"/>
          <w:sz w:val="22"/>
          <w:szCs w:val="22"/>
        </w:rPr>
        <w:t>32</w:t>
      </w:r>
      <w:r w:rsidR="009D76AC">
        <w:rPr>
          <w:rFonts w:asciiTheme="minorHAnsi" w:hAnsiTheme="minorHAnsi"/>
          <w:sz w:val="22"/>
          <w:szCs w:val="22"/>
        </w:rPr>
        <w:t>4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503"/>
        <w:gridCol w:w="2598"/>
        <w:gridCol w:w="10"/>
      </w:tblGrid>
      <w:tr w:rsidR="000611F9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D54121" w:rsidP="00D541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1E89" w:rsidRPr="00E7618E" w:rsidTr="00601DB9">
        <w:trPr>
          <w:gridAfter w:val="1"/>
          <w:wAfter w:w="10" w:type="dxa"/>
          <w:trHeight w:val="256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E89" w:rsidRPr="00E7618E" w:rsidRDefault="001E1E8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601DB9" w:rsidRDefault="00601DB9" w:rsidP="001E1E89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Helenice Macedo do Couto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1E89" w:rsidRPr="00601DB9" w:rsidRDefault="00601DB9" w:rsidP="001E1E8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Vice-Presidente do CAU/RS, no exercício da Presidência</w:t>
            </w:r>
          </w:p>
        </w:tc>
      </w:tr>
      <w:tr w:rsidR="00601DB9" w:rsidRPr="00E7618E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F57CAA" w:rsidRDefault="00601DB9" w:rsidP="00601DB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601DB9" w:rsidRPr="00E7618E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4551F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9D76AC" w:rsidRPr="00E7618E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D76AC" w:rsidRPr="00E7618E" w:rsidTr="00601DB9">
        <w:trPr>
          <w:gridAfter w:val="1"/>
          <w:wAfter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76AC" w:rsidRPr="00E7618E" w:rsidRDefault="009D76AC" w:rsidP="009D76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76AC" w:rsidRPr="00BA452A" w:rsidRDefault="009D76AC" w:rsidP="009D76A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601DB9" w:rsidRPr="00E7618E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601DB9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795B5C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1DB9" w:rsidRPr="00795B5C" w:rsidTr="00601DB9">
        <w:trPr>
          <w:gridAfter w:val="1"/>
          <w:wAfter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Default="00601DB9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BA452A" w:rsidRDefault="00601DB9" w:rsidP="00601D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831F8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831F8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Alexandre Noal</w:t>
            </w:r>
          </w:p>
        </w:tc>
        <w:tc>
          <w:tcPr>
            <w:tcW w:w="41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746534" w:rsidRDefault="003831F8" w:rsidP="003831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9D7777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Registrada eletronicamente a presença dos conselheiros acima nominados. Registrada a ausência da </w:t>
            </w:r>
            <w:r w:rsidRPr="003831F8">
              <w:rPr>
                <w:rFonts w:asciiTheme="minorHAnsi" w:eastAsia="MS Mincho" w:hAnsiTheme="minorHAnsi"/>
                <w:sz w:val="22"/>
                <w:szCs w:val="22"/>
              </w:rPr>
              <w:t xml:space="preserve">conselheira </w:t>
            </w:r>
            <w:r w:rsidRPr="003831F8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2138B9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31F8" w:rsidRDefault="003831F8" w:rsidP="008569F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Pr="0097157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569F7" w:rsidRPr="00971578">
              <w:rPr>
                <w:rFonts w:asciiTheme="minorHAnsi" w:eastAsia="MS Mincho" w:hAnsiTheme="minorHAnsi"/>
                <w:sz w:val="22"/>
                <w:szCs w:val="22"/>
              </w:rPr>
              <w:t>Incluído o item 4. Comunicações.</w:t>
            </w:r>
          </w:p>
        </w:tc>
      </w:tr>
      <w:tr w:rsidR="003831F8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601DB9" w:rsidRDefault="003831F8" w:rsidP="003831F8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das reuniões anteriores</w:t>
            </w:r>
          </w:p>
        </w:tc>
      </w:tr>
      <w:tr w:rsidR="003831F8" w:rsidRPr="004A396D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súmulas da 323ª reunião ordinária e 4ª reunião extraordinária, enviadas previamente para leitura, são aprovadas pelos presentes.</w:t>
            </w:r>
          </w:p>
        </w:tc>
      </w:tr>
      <w:tr w:rsidR="003831F8" w:rsidRPr="004A396D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publicação das súmulas no site e Portal da Transparência.</w:t>
            </w:r>
          </w:p>
        </w:tc>
      </w:tr>
      <w:tr w:rsidR="003831F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601DB9" w:rsidTr="00223F4F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601DB9" w:rsidRDefault="003831F8" w:rsidP="003831F8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831F8" w:rsidRPr="004A396D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8569F7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A396D" w:rsidRDefault="0097157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</w:tr>
      <w:tr w:rsidR="003831F8" w:rsidRPr="004A396D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97157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71578"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1578" w:rsidRPr="004A396D" w:rsidRDefault="00971578" w:rsidP="00D640F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parabeniza o trabalho da Comissão junto à Presidência pela aprovação do</w:t>
            </w:r>
            <w:r w:rsidRPr="00971578">
              <w:rPr>
                <w:rFonts w:asciiTheme="minorHAnsi" w:eastAsia="MS Mincho" w:hAnsiTheme="minorHAnsi"/>
                <w:sz w:val="22"/>
                <w:szCs w:val="22"/>
              </w:rPr>
              <w:t xml:space="preserve"> Plenário do CAU/BR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Pr="00971578">
              <w:rPr>
                <w:rFonts w:asciiTheme="minorHAnsi" w:eastAsia="MS Mincho" w:hAnsiTheme="minorHAnsi"/>
                <w:sz w:val="22"/>
                <w:szCs w:val="22"/>
              </w:rPr>
              <w:t xml:space="preserve"> desconto de até 90% para anuidades de PJ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640F1">
              <w:rPr>
                <w:rFonts w:asciiTheme="minorHAnsi" w:eastAsia="MS Mincho" w:hAnsiTheme="minorHAnsi"/>
                <w:sz w:val="22"/>
                <w:szCs w:val="22"/>
              </w:rPr>
              <w:t xml:space="preserve"> Ele informa que a </w:t>
            </w:r>
            <w:r w:rsidR="00D640F1" w:rsidRPr="00D640F1">
              <w:rPr>
                <w:rFonts w:asciiTheme="minorHAnsi" w:eastAsia="MS Mincho" w:hAnsiTheme="minorHAnsi"/>
                <w:sz w:val="22"/>
                <w:szCs w:val="22"/>
              </w:rPr>
              <w:t>alteração da resolução trata sobre valores de anuidades, formas de pagamentos e parcelamentos das contribuições dos arquitetos e urbanistas com a autarquia.</w:t>
            </w:r>
          </w:p>
        </w:tc>
      </w:tr>
      <w:tr w:rsidR="003831F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9D76AC" w:rsidRDefault="003831F8" w:rsidP="003831F8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1DB9">
              <w:rPr>
                <w:rFonts w:asciiTheme="minorHAnsi" w:hAnsiTheme="minorHAnsi" w:cstheme="minorHAnsi"/>
                <w:b/>
                <w:sz w:val="22"/>
                <w:szCs w:val="22"/>
              </w:rPr>
              <w:t>Portaria tele trabalho</w:t>
            </w:r>
          </w:p>
        </w:tc>
      </w:tr>
      <w:tr w:rsidR="003831F8" w:rsidRPr="00795B5C" w:rsidTr="00601DB9">
        <w:trPr>
          <w:gridAfter w:val="1"/>
          <w:wAfter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831523" w:rsidRDefault="003831F8" w:rsidP="000607C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da portaria tele trabalho e retoma o debate do documento com a Comissão. O conselheiro Alvino destaca que é fundamental que esteja claro que a adesão ao tele trabalho não é decisão do empregado, que existam cláusulas de segurança jurídica para evitar passivos trabalhistas e se declara contrário à portaria. Ele argumenta que, </w:t>
            </w:r>
            <w:r w:rsidR="000607C2">
              <w:rPr>
                <w:rFonts w:asciiTheme="minorHAnsi" w:hAnsiTheme="minorHAnsi" w:cstheme="minorHAnsi"/>
                <w:sz w:val="22"/>
                <w:szCs w:val="22"/>
              </w:rPr>
              <w:t>assim como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CAU/RS se posiciona contrário ao ensino a distância, não há possibilidade de ser favorável ao tele trabalho. O conselheiro Rômulo concorda e declara ser contrário à permanência do tele trabalho. A conselheira Raquel concorda com os demais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conselheiros e reforça o ajuste para que conste que a adesão ao tele trabalho </w:t>
            </w:r>
            <w:r w:rsidR="000607C2">
              <w:rPr>
                <w:rFonts w:asciiTheme="minorHAnsi" w:hAnsiTheme="minorHAnsi" w:cstheme="minorHAnsi"/>
                <w:sz w:val="22"/>
                <w:szCs w:val="22"/>
              </w:rPr>
              <w:t>é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interesse da Administração do CAU/RS. A Comissão conclui que não está de acordo com a p</w:t>
            </w:r>
            <w:r w:rsidR="000607C2">
              <w:rPr>
                <w:rFonts w:asciiTheme="minorHAnsi" w:hAnsiTheme="minorHAnsi" w:cstheme="minorHAnsi"/>
                <w:sz w:val="22"/>
                <w:szCs w:val="22"/>
              </w:rPr>
              <w:t>ortaria e sugere que seja apenas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caráter emergencial, prevendo catástrofes futuras. </w:t>
            </w:r>
          </w:p>
        </w:tc>
      </w:tr>
      <w:tr w:rsidR="003831F8" w:rsidRPr="00795B5C" w:rsidTr="00601DB9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F5679" w:rsidRDefault="003831F8" w:rsidP="003831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 Paulo criará minuta de memorando com o posicionamento da Comissão e enviará aos conselheiros</w:t>
            </w:r>
            <w:r w:rsidR="000607C2">
              <w:rPr>
                <w:rFonts w:asciiTheme="minorHAnsi" w:hAnsiTheme="minorHAnsi" w:cstheme="minorHAnsi"/>
                <w:sz w:val="22"/>
                <w:szCs w:val="22"/>
              </w:rPr>
              <w:t xml:space="preserve"> para validação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831F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9D76AC" w:rsidRDefault="003831F8" w:rsidP="003831F8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607C2">
              <w:rPr>
                <w:rFonts w:asciiTheme="minorHAnsi" w:hAnsiTheme="minorHAnsi" w:cstheme="minorHAnsi"/>
                <w:b/>
                <w:sz w:val="22"/>
                <w:szCs w:val="22"/>
              </w:rPr>
              <w:t>Relato Acordo Coletivo</w:t>
            </w:r>
          </w:p>
        </w:tc>
      </w:tr>
      <w:tr w:rsidR="003831F8" w:rsidRPr="00BE24E3" w:rsidTr="00223F4F">
        <w:trPr>
          <w:gridAfter w:val="1"/>
          <w:wAfter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3831F8" w:rsidRPr="00BE24E3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3831F8" w:rsidRPr="00831523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3FD" w:rsidRPr="00831523" w:rsidRDefault="003831F8" w:rsidP="006551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3FD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0943FD">
              <w:rPr>
                <w:rFonts w:asciiTheme="minorHAnsi" w:eastAsia="MS Mincho" w:hAnsiTheme="minorHAnsi"/>
                <w:sz w:val="22"/>
                <w:szCs w:val="22"/>
              </w:rPr>
              <w:t xml:space="preserve">restam pendentes de consenso entre o Sindicato e o CAU/RS três </w:t>
            </w:r>
            <w:r w:rsidR="000943FD" w:rsidRPr="00746534">
              <w:rPr>
                <w:rFonts w:asciiTheme="minorHAnsi" w:eastAsia="MS Mincho" w:hAnsiTheme="minorHAnsi"/>
                <w:sz w:val="22"/>
                <w:szCs w:val="22"/>
              </w:rPr>
              <w:t xml:space="preserve">cláusulas. O Gerente Jurídico, Alexandre Noal, esclarece os pontos em negociação e </w:t>
            </w:r>
            <w:r w:rsidR="00655172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655172" w:rsidRPr="00655172">
              <w:rPr>
                <w:rFonts w:asciiTheme="minorHAnsi" w:eastAsia="MS Mincho" w:hAnsiTheme="minorHAnsi"/>
                <w:sz w:val="22"/>
                <w:szCs w:val="22"/>
              </w:rPr>
              <w:t>Vice-Presidente do CAU/RS, no exercício da Presidência</w:t>
            </w:r>
            <w:r w:rsidR="0065517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55172" w:rsidRPr="00655172">
              <w:rPr>
                <w:rFonts w:asciiTheme="minorHAnsi" w:eastAsia="MS Mincho" w:hAnsiTheme="minorHAnsi"/>
                <w:sz w:val="22"/>
                <w:szCs w:val="22"/>
              </w:rPr>
              <w:t>Helenice Macedo do Couto</w:t>
            </w:r>
            <w:r w:rsidR="00655172">
              <w:rPr>
                <w:rFonts w:asciiTheme="minorHAnsi" w:eastAsia="MS Mincho" w:hAnsiTheme="minorHAnsi"/>
                <w:sz w:val="22"/>
                <w:szCs w:val="22"/>
              </w:rPr>
              <w:t>, informa que a previsão é finalizar o Acordo com o ajuste das cláusulas e será informado na reunião do Conselho Diretor</w:t>
            </w:r>
            <w:bookmarkStart w:id="0" w:name="_GoBack"/>
            <w:bookmarkEnd w:id="0"/>
            <w:r w:rsidR="000943FD" w:rsidRPr="00746534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3831F8" w:rsidRPr="004F5679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F5679" w:rsidRDefault="000943FD" w:rsidP="003831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3831F8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1F8" w:rsidRDefault="003831F8" w:rsidP="003831F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1F8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9D76AC" w:rsidRDefault="003831F8" w:rsidP="003831F8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1DB9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3831F8" w:rsidRPr="00BE24E3" w:rsidTr="00223F4F">
        <w:trPr>
          <w:gridAfter w:val="1"/>
          <w:wAfter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3831F8" w:rsidRPr="00BE24E3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1F8" w:rsidRPr="00BE24E3" w:rsidRDefault="003831F8" w:rsidP="003831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3831F8" w:rsidRPr="00831523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831523" w:rsidRDefault="003831F8" w:rsidP="000607C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 Paulo fala sobre o andamento do Plano de Ação 2021 e apresenta as diretrizes para análise da Comissão. Os conselheiros falam sobre as possibilidades de ocorrências de reuniões remotas e presenciais e a inclusão das verbas necessárias no plano.</w:t>
            </w:r>
            <w:r w:rsidR="000943FD">
              <w:rPr>
                <w:rFonts w:asciiTheme="minorHAnsi" w:hAnsiTheme="minorHAnsi" w:cstheme="minorHAnsi"/>
                <w:sz w:val="22"/>
                <w:szCs w:val="22"/>
              </w:rPr>
              <w:t xml:space="preserve"> A Comissão analisa as diretrizes </w:t>
            </w:r>
            <w:r w:rsidR="000607C2">
              <w:rPr>
                <w:rFonts w:asciiTheme="minorHAnsi" w:hAnsiTheme="minorHAnsi" w:cstheme="minorHAnsi"/>
                <w:sz w:val="22"/>
                <w:szCs w:val="22"/>
              </w:rPr>
              <w:t>contidas nas</w:t>
            </w:r>
            <w:r w:rsidR="000943FD">
              <w:rPr>
                <w:rFonts w:asciiTheme="minorHAnsi" w:hAnsiTheme="minorHAnsi" w:cstheme="minorHAnsi"/>
                <w:sz w:val="22"/>
                <w:szCs w:val="22"/>
              </w:rPr>
              <w:t xml:space="preserve"> sugestões a ajusta conforme discussão de cada ponto. </w:t>
            </w:r>
          </w:p>
        </w:tc>
      </w:tr>
      <w:tr w:rsidR="003831F8" w:rsidRPr="004F5679" w:rsidTr="00223F4F">
        <w:trPr>
          <w:gridAfter w:val="1"/>
          <w:wAfter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1F8" w:rsidRPr="00795B5C" w:rsidRDefault="003831F8" w:rsidP="003831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1F8" w:rsidRPr="004F5679" w:rsidRDefault="00300DB5" w:rsidP="003831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 enviará o plano ajustado às Gerências e retornará à Comissão.</w:t>
            </w:r>
          </w:p>
        </w:tc>
      </w:tr>
    </w:tbl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300DB5" w:rsidRPr="00795B5C" w:rsidTr="00300DB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300DB5" w:rsidRDefault="00300DB5" w:rsidP="00300DB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619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300DB5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Default="00300DB5" w:rsidP="00300D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300D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de Setembro de 2020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Pr="00795B5C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Planilha de Pendências </w:t>
            </w:r>
          </w:p>
        </w:tc>
      </w:tr>
      <w:tr w:rsidR="00300DB5" w:rsidRPr="000142EF" w:rsidTr="003319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0DB5" w:rsidRDefault="00300DB5" w:rsidP="00223F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0DB5" w:rsidRPr="000142EF" w:rsidRDefault="00300DB5" w:rsidP="00223F4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</w:tbl>
    <w:p w:rsidR="00300DB5" w:rsidRPr="00885C4A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601DB9">
        <w:tc>
          <w:tcPr>
            <w:tcW w:w="95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33194A" w:rsidRDefault="00885C4A" w:rsidP="0033194A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19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601DB9">
        <w:tc>
          <w:tcPr>
            <w:tcW w:w="19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C4A" w:rsidRPr="00885C4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85C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C4A" w:rsidRPr="00885C4A" w:rsidRDefault="00885C4A" w:rsidP="00C85B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C4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300DB5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="00354D3A" w:rsidRPr="00300DB5">
              <w:rPr>
                <w:rFonts w:asciiTheme="minorHAnsi" w:hAnsiTheme="minorHAnsi" w:cstheme="minorHAnsi"/>
                <w:sz w:val="22"/>
                <w:szCs w:val="22"/>
              </w:rPr>
              <w:t>às 16</w:t>
            </w:r>
            <w:r w:rsidRPr="00300DB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00DB5" w:rsidRPr="00300DB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300DB5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Pr="00885C4A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6D3658" w:rsidRDefault="006D3658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BA452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52A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BA452A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 w:rsidRPr="00BA452A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B0" w:rsidRDefault="00BD49B0" w:rsidP="004C3048">
      <w:r>
        <w:separator/>
      </w:r>
    </w:p>
  </w:endnote>
  <w:endnote w:type="continuationSeparator" w:id="0">
    <w:p w:rsidR="00BD49B0" w:rsidRDefault="00BD4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517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51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B0" w:rsidRDefault="00BD49B0" w:rsidP="004C3048">
      <w:r>
        <w:separator/>
      </w:r>
    </w:p>
  </w:footnote>
  <w:footnote w:type="continuationSeparator" w:id="0">
    <w:p w:rsidR="00BD49B0" w:rsidRDefault="00BD4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4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3"/>
  </w:num>
  <w:num w:numId="8">
    <w:abstractNumId w:val="12"/>
  </w:num>
  <w:num w:numId="9">
    <w:abstractNumId w:val="15"/>
  </w:num>
  <w:num w:numId="10">
    <w:abstractNumId w:val="14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ABD"/>
    <w:rsid w:val="00603EBF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172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4126"/>
    <w:rsid w:val="008643FB"/>
    <w:rsid w:val="00865646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BD2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20C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570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4B31-74EC-46C5-8D9D-08573EAF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916</cp:revision>
  <cp:lastPrinted>2020-05-19T19:12:00Z</cp:lastPrinted>
  <dcterms:created xsi:type="dcterms:W3CDTF">2018-11-19T11:23:00Z</dcterms:created>
  <dcterms:modified xsi:type="dcterms:W3CDTF">2020-09-03T13:55:00Z</dcterms:modified>
</cp:coreProperties>
</file>