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B17C7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2692"/>
        <w:gridCol w:w="428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B17C7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 de dezembro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451C4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4F7805" w:rsidRPr="00C6321A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CE016A" w:rsidP="00CE01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CE016A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F7805" w:rsidRPr="00C6321A" w:rsidTr="00451C4C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CE016A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Rintzel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CE016A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4F7805" w:rsidRPr="00C6321A" w:rsidTr="00451C4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B17C79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B17C79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B17C79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F7805" w:rsidRPr="00C6321A" w:rsidTr="00451C4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F4D99" w:rsidRPr="00C6321A" w:rsidTr="00E807D8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267263" w:rsidRDefault="000F4D9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267263" w:rsidRDefault="000F4D9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Contador – Maier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Contabilidade e Auditoria Ltda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4D99" w:rsidRPr="00C6321A" w:rsidTr="00E807D8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267263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267263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F4D99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13h45, com a presença dos três conselheiros acima nominados. Registradas as ausências das conselheiras Priscila e Raquel.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da súmula da reunião anterior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previamente encaminhada é lida e aprovada pelos presentes. Pendente a assinatura da conselheira Raquel.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F4D99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D99" w:rsidRPr="007A4348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Retirados de pauta os itens “4.2. Apresentação da execução orçamentária do Plano de Ação de 2018 – acumulado até novembro”, “4.3. Aprovação da Instrução Normativa sobre diárias dos empregados” e “4.4. Análise de processos de anuidades”.</w:t>
            </w:r>
          </w:p>
        </w:tc>
      </w:tr>
      <w:tr w:rsidR="000F4D99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E4597B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>Calendário de reuniões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E4597B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>Relatório anual 2018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E4597B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>Levantamento de quantitativo de reuniões x presenças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E4597B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>Composição e coordenação da comissão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E4597B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>Plano de trabalho 2019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F4D99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51486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dos balancetes referentes aos meses de outubro e novembro</w:t>
            </w:r>
          </w:p>
        </w:tc>
      </w:tr>
      <w:tr w:rsidR="000F4D99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F4D99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F4D99" w:rsidRPr="00C6321A" w:rsidTr="009852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FC660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0620F3" w:rsidRDefault="000F4D99" w:rsidP="000F4D99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O contador Alexandre apresenta o relatório sobre o balancete do Conselho até o mês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novembr</w:t>
            </w: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o. A comissão aprova.</w:t>
            </w:r>
          </w:p>
        </w:tc>
      </w:tr>
      <w:tr w:rsidR="000F4D99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0620F3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 xml:space="preserve">Deliberação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222</w:t>
            </w: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/2018.</w:t>
            </w:r>
          </w:p>
        </w:tc>
      </w:tr>
      <w:tr w:rsidR="000F4D99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</w:t>
            </w:r>
          </w:p>
        </w:tc>
      </w:tr>
      <w:tr w:rsidR="000F4D99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F4D99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B5C58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A16C8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5B5C58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repassa as datas aprovadas no calendário geral pelo Conselho Diretor. A comissão aprova suas datas de reuniões.</w:t>
            </w:r>
          </w:p>
        </w:tc>
      </w:tr>
      <w:tr w:rsidR="000F4D99" w:rsidRPr="001D15F5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1D15F5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1D15F5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223/2018.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5655C7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Relatório anual 2018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A16C8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5B5C58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o relatório anual 2018 das atividades da comissão.</w:t>
            </w:r>
          </w:p>
        </w:tc>
      </w:tr>
      <w:tr w:rsidR="000F4D99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1D15F5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1D15F5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Disponibilizar o material para envio aos conselheiros e apresentar ao Plenário.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5655C7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quantitativo de reuniões x presenças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A16C8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5B5C58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solicita o levantamento dos dados: quantas reuniões foram realizadas e quantos conselheiros participaram de cada reunião.</w:t>
            </w:r>
          </w:p>
        </w:tc>
      </w:tr>
      <w:tr w:rsidR="000F4D99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1D15F5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1D15F5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Apresentar o levantamento na reunião ordinária do dia 15/01/2019.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5655C7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Composição e coordenação da comissão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A16C8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5B5C58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fala sobre a necessidade de trazer as definições de composição e coordenação da comissão para homologação na primeira Reunião Plenária do próximo ano.</w:t>
            </w:r>
          </w:p>
        </w:tc>
      </w:tr>
      <w:tr w:rsidR="000F4D99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1D15F5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1D15F5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tratarão em particular sobre seus interesses e disponibilidade.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5655C7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trabalho 2019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A16C8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5B5C58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fala sobre a solicitação da Presidência de que as comissões apresentem seus planos de trabalho para o ano de 2019.</w:t>
            </w:r>
          </w:p>
        </w:tc>
      </w:tr>
      <w:tr w:rsidR="000F4D99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1D15F5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Pr="001D15F5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informações estão inseridas na apresentação do Relatório Anual 2018.</w:t>
            </w:r>
          </w:p>
        </w:tc>
      </w:tr>
      <w:tr w:rsidR="000F4D99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47C94" w:rsidRDefault="000F4D99" w:rsidP="000F4D99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47C94" w:rsidRDefault="000F4D99" w:rsidP="000F4D99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0F4D99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em evento</w:t>
            </w:r>
          </w:p>
        </w:tc>
      </w:tr>
      <w:tr w:rsidR="000F4D99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</w:t>
            </w:r>
            <w:r w:rsidR="00736C4D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durante a manhã de hoje</w:t>
            </w:r>
            <w:r w:rsidR="00736C4D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esteve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representando 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</w:t>
            </w:r>
            <w:r w:rsidRPr="000D7090">
              <w:rPr>
                <w:rFonts w:ascii="Times New Roman" w:eastAsia="MS Mincho" w:hAnsi="Times New Roman"/>
                <w:sz w:val="22"/>
                <w:szCs w:val="22"/>
              </w:rPr>
              <w:t>Seminário BAUKULTUR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promovido pela Câmara da Indústria e Comércio Brasil-Alemanha no RS com apoio do Conselho.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F4D9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5655C7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D99" w:rsidRPr="00C6321A" w:rsidRDefault="000F4D99" w:rsidP="00736C4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foi discutida a participação dos conselheiros em eventos externos e que solicitou ao presidente Tiago que levasse ao Fórum de Presidentes o pedido para que o CAU/BR inclua na agenda oficial os eventos promovidos pelas comissões dos CAU/UF, para que não haja sobreposição de eventos. Afirma que a posição das comissões </w:t>
            </w:r>
            <w:r w:rsidR="008267C2">
              <w:rPr>
                <w:rFonts w:ascii="Times New Roman" w:eastAsia="MS Mincho" w:hAnsi="Times New Roman"/>
                <w:sz w:val="22"/>
                <w:szCs w:val="22"/>
              </w:rPr>
              <w:t>é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que cada uma decida sobre </w:t>
            </w:r>
            <w:r w:rsidR="008267C2">
              <w:rPr>
                <w:rFonts w:ascii="Times New Roman" w:eastAsia="MS Mincho" w:hAnsi="Times New Roman"/>
                <w:sz w:val="22"/>
                <w:szCs w:val="22"/>
              </w:rPr>
              <w:t>seus eventos.</w:t>
            </w:r>
            <w:r w:rsidR="00137D4C">
              <w:rPr>
                <w:rFonts w:ascii="Times New Roman" w:eastAsia="MS Mincho" w:hAnsi="Times New Roman"/>
                <w:sz w:val="22"/>
                <w:szCs w:val="22"/>
              </w:rPr>
              <w:t xml:space="preserve"> Informa ainda que foi sugerida a realização de reuniões</w:t>
            </w:r>
            <w:r w:rsidR="00252762">
              <w:rPr>
                <w:rFonts w:ascii="Times New Roman" w:eastAsia="MS Mincho" w:hAnsi="Times New Roman"/>
                <w:sz w:val="22"/>
                <w:szCs w:val="22"/>
              </w:rPr>
              <w:t xml:space="preserve"> externas para </w:t>
            </w:r>
            <w:r w:rsidR="00252762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análise de processos, se necessário.</w:t>
            </w:r>
            <w:r w:rsidR="00E8305A">
              <w:rPr>
                <w:rFonts w:ascii="Times New Roman" w:eastAsia="MS Mincho" w:hAnsi="Times New Roman"/>
                <w:sz w:val="22"/>
                <w:szCs w:val="22"/>
              </w:rPr>
              <w:t xml:space="preserve"> Comenta sobre a informação da Resolução </w:t>
            </w:r>
            <w:r w:rsidR="0067471F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E8305A">
              <w:rPr>
                <w:rFonts w:ascii="Times New Roman" w:eastAsia="MS Mincho" w:hAnsi="Times New Roman"/>
                <w:sz w:val="22"/>
                <w:szCs w:val="22"/>
              </w:rPr>
              <w:t>uso do imobilizado</w:t>
            </w:r>
            <w:r w:rsidR="00117FCF">
              <w:rPr>
                <w:rFonts w:ascii="Times New Roman" w:eastAsia="MS Mincho" w:hAnsi="Times New Roman"/>
                <w:sz w:val="22"/>
                <w:szCs w:val="22"/>
              </w:rPr>
              <w:t xml:space="preserve"> e entende que a comissão deve trabalhar na definição de um índice limite.</w:t>
            </w:r>
            <w:r w:rsidR="00E4597B">
              <w:rPr>
                <w:rFonts w:ascii="Times New Roman" w:eastAsia="MS Mincho" w:hAnsi="Times New Roman"/>
                <w:sz w:val="22"/>
                <w:szCs w:val="22"/>
              </w:rPr>
              <w:t xml:space="preserve"> A comissão fala sobre os recursos destinados aos CAUs mínimos.</w:t>
            </w:r>
          </w:p>
        </w:tc>
      </w:tr>
      <w:tr w:rsidR="005557E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57E9" w:rsidRPr="00C6321A" w:rsidRDefault="005557E9" w:rsidP="003827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57E9" w:rsidRPr="00C6321A" w:rsidRDefault="005557E9" w:rsidP="0038277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557E9" w:rsidRPr="00C6321A" w:rsidTr="0038277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7E9" w:rsidRPr="00C6321A" w:rsidRDefault="005557E9" w:rsidP="005557E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Memorando nº 031/2018 – CEP-CAU/RS </w:t>
            </w:r>
          </w:p>
        </w:tc>
      </w:tr>
      <w:tr w:rsidR="005557E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7E9" w:rsidRPr="005655C7" w:rsidRDefault="005557E9" w:rsidP="003827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7E9" w:rsidRPr="00C6321A" w:rsidRDefault="005557E9" w:rsidP="0038277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557E9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7E9" w:rsidRPr="005655C7" w:rsidRDefault="005557E9" w:rsidP="0038277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7E9" w:rsidRPr="00C6321A" w:rsidRDefault="005557E9" w:rsidP="005557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faz a leitura do documento recebido como resposta ao Memorando nº 007/2018, informando que a proposta de frente de fiscalização de arquitetura de interiores foi encaminhada à Presidência.</w:t>
            </w:r>
            <w:bookmarkStart w:id="0" w:name="_GoBack"/>
            <w:bookmarkEnd w:id="0"/>
          </w:p>
        </w:tc>
      </w:tr>
      <w:tr w:rsidR="000F4D99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F4D99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5557E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é lida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aprovada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assinada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pelos presentes.</w:t>
            </w:r>
          </w:p>
        </w:tc>
      </w:tr>
      <w:tr w:rsidR="000F4D99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99" w:rsidRPr="00C6321A" w:rsidRDefault="000F4D99" w:rsidP="000F4D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99" w:rsidRDefault="000F4D99" w:rsidP="000F4D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C6321A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Default="00CE016A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CE016A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CE016A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D81428" w:rsidRPr="00037EC5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CE016A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37EC5" w:rsidRDefault="00EA6934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C6321A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57E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57E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4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7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1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0"/>
  </w:num>
  <w:num w:numId="3">
    <w:abstractNumId w:val="25"/>
  </w:num>
  <w:num w:numId="4">
    <w:abstractNumId w:val="11"/>
  </w:num>
  <w:num w:numId="5">
    <w:abstractNumId w:val="12"/>
  </w:num>
  <w:num w:numId="6">
    <w:abstractNumId w:val="42"/>
  </w:num>
  <w:num w:numId="7">
    <w:abstractNumId w:val="21"/>
  </w:num>
  <w:num w:numId="8">
    <w:abstractNumId w:val="37"/>
  </w:num>
  <w:num w:numId="9">
    <w:abstractNumId w:val="16"/>
  </w:num>
  <w:num w:numId="10">
    <w:abstractNumId w:val="27"/>
  </w:num>
  <w:num w:numId="11">
    <w:abstractNumId w:val="26"/>
  </w:num>
  <w:num w:numId="12">
    <w:abstractNumId w:val="19"/>
  </w:num>
  <w:num w:numId="13">
    <w:abstractNumId w:val="4"/>
  </w:num>
  <w:num w:numId="14">
    <w:abstractNumId w:val="17"/>
  </w:num>
  <w:num w:numId="15">
    <w:abstractNumId w:val="10"/>
  </w:num>
  <w:num w:numId="16">
    <w:abstractNumId w:val="28"/>
  </w:num>
  <w:num w:numId="17">
    <w:abstractNumId w:val="3"/>
  </w:num>
  <w:num w:numId="18">
    <w:abstractNumId w:val="14"/>
  </w:num>
  <w:num w:numId="19">
    <w:abstractNumId w:val="41"/>
  </w:num>
  <w:num w:numId="20">
    <w:abstractNumId w:val="1"/>
  </w:num>
  <w:num w:numId="21">
    <w:abstractNumId w:val="34"/>
  </w:num>
  <w:num w:numId="22">
    <w:abstractNumId w:val="7"/>
  </w:num>
  <w:num w:numId="23">
    <w:abstractNumId w:val="38"/>
  </w:num>
  <w:num w:numId="24">
    <w:abstractNumId w:val="33"/>
  </w:num>
  <w:num w:numId="25">
    <w:abstractNumId w:val="40"/>
  </w:num>
  <w:num w:numId="26">
    <w:abstractNumId w:val="18"/>
  </w:num>
  <w:num w:numId="27">
    <w:abstractNumId w:val="22"/>
  </w:num>
  <w:num w:numId="28">
    <w:abstractNumId w:val="24"/>
  </w:num>
  <w:num w:numId="29">
    <w:abstractNumId w:val="32"/>
  </w:num>
  <w:num w:numId="30">
    <w:abstractNumId w:val="31"/>
  </w:num>
  <w:num w:numId="31">
    <w:abstractNumId w:val="15"/>
  </w:num>
  <w:num w:numId="32">
    <w:abstractNumId w:val="2"/>
  </w:num>
  <w:num w:numId="33">
    <w:abstractNumId w:val="20"/>
  </w:num>
  <w:num w:numId="34">
    <w:abstractNumId w:val="5"/>
  </w:num>
  <w:num w:numId="35">
    <w:abstractNumId w:val="9"/>
  </w:num>
  <w:num w:numId="36">
    <w:abstractNumId w:val="23"/>
  </w:num>
  <w:num w:numId="37">
    <w:abstractNumId w:val="36"/>
  </w:num>
  <w:num w:numId="38">
    <w:abstractNumId w:val="6"/>
  </w:num>
  <w:num w:numId="39">
    <w:abstractNumId w:val="29"/>
  </w:num>
  <w:num w:numId="40">
    <w:abstractNumId w:val="39"/>
  </w:num>
  <w:num w:numId="41">
    <w:abstractNumId w:val="35"/>
  </w:num>
  <w:num w:numId="42">
    <w:abstractNumId w:val="8"/>
  </w:num>
  <w:num w:numId="4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oNotDisplayPageBoundaries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74BD-4E0A-4592-B679-B60CDFBC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50</cp:revision>
  <cp:lastPrinted>2018-11-16T11:27:00Z</cp:lastPrinted>
  <dcterms:created xsi:type="dcterms:W3CDTF">2018-11-19T11:23:00Z</dcterms:created>
  <dcterms:modified xsi:type="dcterms:W3CDTF">2018-12-11T17:10:00Z</dcterms:modified>
</cp:coreProperties>
</file>