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F51" w:rsidRPr="00883CBA" w:rsidRDefault="00D96F51" w:rsidP="00883CBA">
      <w:pPr>
        <w:spacing w:line="276" w:lineRule="auto"/>
        <w:jc w:val="center"/>
        <w:rPr>
          <w:rFonts w:ascii="Times New Roman" w:hAnsi="Times New Roman"/>
          <w:sz w:val="22"/>
          <w:szCs w:val="22"/>
        </w:rPr>
      </w:pPr>
      <w:r w:rsidRPr="00883CBA">
        <w:rPr>
          <w:rFonts w:ascii="Times New Roman" w:hAnsi="Times New Roman"/>
          <w:sz w:val="22"/>
          <w:szCs w:val="22"/>
        </w:rPr>
        <w:t xml:space="preserve">SÚMULA </w:t>
      </w:r>
      <w:r w:rsidR="001A2A75" w:rsidRPr="00883CBA">
        <w:rPr>
          <w:rFonts w:ascii="Times New Roman" w:hAnsi="Times New Roman"/>
          <w:sz w:val="22"/>
          <w:szCs w:val="22"/>
        </w:rPr>
        <w:t>1</w:t>
      </w:r>
      <w:r w:rsidR="00645175" w:rsidRPr="00883CBA">
        <w:rPr>
          <w:rFonts w:ascii="Times New Roman" w:hAnsi="Times New Roman"/>
          <w:sz w:val="22"/>
          <w:szCs w:val="22"/>
        </w:rPr>
        <w:t>1</w:t>
      </w:r>
      <w:r w:rsidR="00236ADF" w:rsidRPr="00883CBA">
        <w:rPr>
          <w:rFonts w:ascii="Times New Roman" w:hAnsi="Times New Roman"/>
          <w:sz w:val="22"/>
          <w:szCs w:val="22"/>
        </w:rPr>
        <w:t>5</w:t>
      </w:r>
      <w:r w:rsidRPr="00883CBA">
        <w:rPr>
          <w:rFonts w:ascii="Times New Roman" w:hAnsi="Times New Roman"/>
          <w:sz w:val="22"/>
          <w:szCs w:val="22"/>
        </w:rPr>
        <w:t>ª REUNIÃO ORDINÁRIA DA CE</w:t>
      </w:r>
      <w:r w:rsidR="001A2A75" w:rsidRPr="00883CBA">
        <w:rPr>
          <w:rFonts w:ascii="Times New Roman" w:hAnsi="Times New Roman"/>
          <w:sz w:val="22"/>
          <w:szCs w:val="22"/>
        </w:rPr>
        <w:t>D</w:t>
      </w:r>
      <w:r w:rsidRPr="00883CBA">
        <w:rPr>
          <w:rFonts w:ascii="Times New Roman" w:hAnsi="Times New Roman"/>
          <w:sz w:val="22"/>
          <w:szCs w:val="22"/>
        </w:rPr>
        <w:t>-CAU/RS</w:t>
      </w:r>
    </w:p>
    <w:p w:rsidR="00D96F51" w:rsidRPr="00883CBA" w:rsidRDefault="00D96F51" w:rsidP="00883CBA">
      <w:pPr>
        <w:spacing w:line="276" w:lineRule="auto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2977"/>
        <w:gridCol w:w="1417"/>
        <w:gridCol w:w="2964"/>
      </w:tblGrid>
      <w:tr w:rsidR="00D96F51" w:rsidRPr="00883CBA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883CBA" w:rsidRDefault="00D96F51" w:rsidP="00883CBA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883CBA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883CBA" w:rsidRDefault="00236ADF" w:rsidP="00883CBA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>03 de abril</w:t>
            </w:r>
            <w:r w:rsidR="00D96F51" w:rsidRPr="00883CBA">
              <w:rPr>
                <w:rFonts w:ascii="Times New Roman" w:eastAsia="MS Mincho" w:hAnsi="Times New Roman"/>
                <w:sz w:val="22"/>
                <w:szCs w:val="22"/>
              </w:rPr>
              <w:t xml:space="preserve"> de 2018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883CBA" w:rsidRDefault="00D96F51" w:rsidP="00883CBA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883CBA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883CBA" w:rsidRDefault="00D96F51" w:rsidP="00883CBA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>9h30min</w:t>
            </w:r>
          </w:p>
        </w:tc>
      </w:tr>
      <w:tr w:rsidR="00D96F51" w:rsidRPr="00883CBA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883CBA" w:rsidRDefault="00D96F51" w:rsidP="00883CBA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883CBA" w:rsidRDefault="00D96F51" w:rsidP="00883CBA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 Rio Branco) Porto Alegre – RS</w:t>
            </w:r>
          </w:p>
        </w:tc>
      </w:tr>
    </w:tbl>
    <w:p w:rsidR="00D96F51" w:rsidRPr="00883CBA" w:rsidRDefault="00D96F51" w:rsidP="00883CBA">
      <w:pPr>
        <w:spacing w:line="276" w:lineRule="auto"/>
        <w:rPr>
          <w:rFonts w:ascii="Times New Roman" w:hAnsi="Times New Roman"/>
          <w:sz w:val="22"/>
          <w:szCs w:val="22"/>
        </w:rPr>
      </w:pPr>
    </w:p>
    <w:tbl>
      <w:tblPr>
        <w:tblStyle w:val="Tabelacomgrade1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4394"/>
        <w:gridCol w:w="2964"/>
      </w:tblGrid>
      <w:tr w:rsidR="004B141A" w:rsidRPr="00883CBA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B141A" w:rsidRPr="00883CBA" w:rsidRDefault="004B141A" w:rsidP="00883CBA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883CBA" w:rsidRDefault="004B141A" w:rsidP="00883CBA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>Rui Mineiro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883CBA" w:rsidRDefault="004B141A" w:rsidP="00883CBA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4B141A" w:rsidRPr="00883CBA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B141A" w:rsidRPr="00883CBA" w:rsidRDefault="004B141A" w:rsidP="00883CBA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883CBA" w:rsidRDefault="000E5581" w:rsidP="00883CBA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883CBA">
              <w:rPr>
                <w:rFonts w:ascii="Times New Roman" w:hAnsi="Times New Roman"/>
                <w:sz w:val="22"/>
                <w:szCs w:val="22"/>
              </w:rPr>
              <w:t>Noé Vega Cotta d</w:t>
            </w:r>
            <w:r w:rsidR="004B141A" w:rsidRPr="00883CBA">
              <w:rPr>
                <w:rFonts w:ascii="Times New Roman" w:hAnsi="Times New Roman"/>
                <w:sz w:val="22"/>
                <w:szCs w:val="22"/>
              </w:rPr>
              <w:t>e Mello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883CBA" w:rsidRDefault="004B141A" w:rsidP="00883CBA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>Coordenador Adjunto</w:t>
            </w:r>
          </w:p>
        </w:tc>
      </w:tr>
      <w:tr w:rsidR="004B141A" w:rsidRPr="00883CBA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B141A" w:rsidRPr="00883CBA" w:rsidRDefault="004B141A" w:rsidP="00883CBA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883CBA" w:rsidRDefault="004B141A" w:rsidP="00883CBA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>Maurício Zuchetti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883CBA" w:rsidRDefault="004B141A" w:rsidP="00883CBA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>Membro Suplente</w:t>
            </w:r>
          </w:p>
        </w:tc>
      </w:tr>
      <w:tr w:rsidR="004B141A" w:rsidRPr="00883CBA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B141A" w:rsidRPr="00883CBA" w:rsidRDefault="004B141A" w:rsidP="00883CBA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883CBA" w:rsidRDefault="004B141A" w:rsidP="00883CBA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>Sabrina Lopes Ourique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883CBA" w:rsidRDefault="004B141A" w:rsidP="00883CBA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>Assessora da Comissão</w:t>
            </w:r>
          </w:p>
        </w:tc>
      </w:tr>
      <w:tr w:rsidR="004B141A" w:rsidRPr="00883CBA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B141A" w:rsidRPr="00883CBA" w:rsidRDefault="004B141A" w:rsidP="00883CBA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883CBA" w:rsidRDefault="004B141A" w:rsidP="00883CBA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>Flávio Salamoni Barros Silva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883CBA" w:rsidRDefault="004B141A" w:rsidP="00883CBA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>Assessor Jurídico</w:t>
            </w:r>
          </w:p>
        </w:tc>
      </w:tr>
    </w:tbl>
    <w:p w:rsidR="008A3DF1" w:rsidRPr="00883CBA" w:rsidRDefault="008A3DF1" w:rsidP="00883CBA">
      <w:pPr>
        <w:spacing w:line="276" w:lineRule="auto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883CBA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883CBA" w:rsidRDefault="00D96F51" w:rsidP="00883CBA">
            <w:pPr>
              <w:pStyle w:val="PargrafodaLista"/>
              <w:numPr>
                <w:ilvl w:val="0"/>
                <w:numId w:val="13"/>
              </w:numPr>
              <w:spacing w:line="276" w:lineRule="auto"/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    Verificação de quórum</w:t>
            </w:r>
          </w:p>
        </w:tc>
      </w:tr>
      <w:tr w:rsidR="00D96F51" w:rsidRPr="00883CBA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</w:tcPr>
          <w:p w:rsidR="00D96F51" w:rsidRPr="00883CBA" w:rsidRDefault="00D96F51" w:rsidP="00883CBA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883CBA" w:rsidRDefault="004433DD" w:rsidP="00883CBA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 xml:space="preserve">Estão presentes os conselheiros </w:t>
            </w:r>
            <w:r w:rsidR="001C5595" w:rsidRPr="00883CBA">
              <w:rPr>
                <w:rFonts w:ascii="Times New Roman" w:eastAsia="MS Mincho" w:hAnsi="Times New Roman"/>
                <w:sz w:val="22"/>
                <w:szCs w:val="22"/>
              </w:rPr>
              <w:t>acima nominados</w:t>
            </w: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</w:tbl>
    <w:p w:rsidR="004433DD" w:rsidRPr="00883CBA" w:rsidRDefault="004433DD" w:rsidP="00883CBA">
      <w:pPr>
        <w:spacing w:line="276" w:lineRule="auto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883CBA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883CBA" w:rsidRDefault="000C2BBB" w:rsidP="00883CBA">
            <w:pPr>
              <w:pStyle w:val="PargrafodaLista"/>
              <w:numPr>
                <w:ilvl w:val="0"/>
                <w:numId w:val="13"/>
              </w:num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b/>
                <w:sz w:val="22"/>
                <w:szCs w:val="22"/>
              </w:rPr>
              <w:t>Leitura e aprovação da</w:t>
            </w:r>
            <w:r w:rsidR="00601CE9" w:rsidRPr="00883CBA">
              <w:rPr>
                <w:rFonts w:ascii="Times New Roman" w:eastAsia="MS Mincho" w:hAnsi="Times New Roman"/>
                <w:b/>
                <w:sz w:val="22"/>
                <w:szCs w:val="22"/>
              </w:rPr>
              <w:t>s</w:t>
            </w:r>
            <w:r w:rsidRPr="00883CBA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súmula</w:t>
            </w:r>
            <w:r w:rsidR="0077055B" w:rsidRPr="00883CBA">
              <w:rPr>
                <w:rFonts w:ascii="Times New Roman" w:eastAsia="MS Mincho" w:hAnsi="Times New Roman"/>
                <w:b/>
                <w:sz w:val="22"/>
                <w:szCs w:val="22"/>
              </w:rPr>
              <w:t>s</w:t>
            </w:r>
            <w:r w:rsidRPr="00883CBA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da </w:t>
            </w:r>
            <w:r w:rsidR="00EF6524" w:rsidRPr="00883CBA">
              <w:rPr>
                <w:rFonts w:ascii="Times New Roman" w:eastAsia="MS Mincho" w:hAnsi="Times New Roman"/>
                <w:b/>
                <w:sz w:val="22"/>
                <w:szCs w:val="22"/>
              </w:rPr>
              <w:t>11</w:t>
            </w:r>
            <w:r w:rsidR="00236ADF" w:rsidRPr="00883CBA">
              <w:rPr>
                <w:rFonts w:ascii="Times New Roman" w:eastAsia="MS Mincho" w:hAnsi="Times New Roman"/>
                <w:b/>
                <w:sz w:val="22"/>
                <w:szCs w:val="22"/>
              </w:rPr>
              <w:t>4</w:t>
            </w:r>
            <w:r w:rsidR="00EF6524" w:rsidRPr="00883CBA">
              <w:rPr>
                <w:rFonts w:ascii="Times New Roman" w:eastAsia="MS Mincho" w:hAnsi="Times New Roman"/>
                <w:b/>
                <w:sz w:val="22"/>
                <w:szCs w:val="22"/>
              </w:rPr>
              <w:t>ª</w:t>
            </w:r>
            <w:r w:rsidR="0077055B" w:rsidRPr="00883CBA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</w:t>
            </w:r>
            <w:r w:rsidRPr="00883CBA">
              <w:rPr>
                <w:rFonts w:ascii="Times New Roman" w:eastAsia="MS Mincho" w:hAnsi="Times New Roman"/>
                <w:b/>
                <w:sz w:val="22"/>
                <w:szCs w:val="22"/>
              </w:rPr>
              <w:t>reuni</w:t>
            </w:r>
            <w:r w:rsidR="00EF6524" w:rsidRPr="00883CBA">
              <w:rPr>
                <w:rFonts w:ascii="Times New Roman" w:eastAsia="MS Mincho" w:hAnsi="Times New Roman"/>
                <w:b/>
                <w:sz w:val="22"/>
                <w:szCs w:val="22"/>
              </w:rPr>
              <w:t>ão</w:t>
            </w:r>
            <w:r w:rsidRPr="00883CBA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ordinária</w:t>
            </w:r>
          </w:p>
        </w:tc>
      </w:tr>
      <w:tr w:rsidR="001D2493" w:rsidRPr="00883CBA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2493" w:rsidRPr="00883CBA" w:rsidRDefault="001D2493" w:rsidP="00883CBA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D2493" w:rsidRPr="00883CBA" w:rsidRDefault="001D2493" w:rsidP="00883CBA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>A súmula</w:t>
            </w:r>
            <w:r w:rsidR="00EF6524" w:rsidRPr="00883CBA">
              <w:rPr>
                <w:rFonts w:ascii="Times New Roman" w:eastAsia="MS Mincho" w:hAnsi="Times New Roman"/>
                <w:sz w:val="22"/>
                <w:szCs w:val="22"/>
              </w:rPr>
              <w:t xml:space="preserve"> foi</w:t>
            </w: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 xml:space="preserve"> lida</w:t>
            </w:r>
            <w:r w:rsidR="00EF6524" w:rsidRPr="00883CBA">
              <w:rPr>
                <w:rFonts w:ascii="Times New Roman" w:eastAsia="MS Mincho" w:hAnsi="Times New Roman"/>
                <w:sz w:val="22"/>
                <w:szCs w:val="22"/>
              </w:rPr>
              <w:t xml:space="preserve"> e aprovada</w:t>
            </w: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1D2493" w:rsidRPr="00883CBA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2493" w:rsidRPr="00883CBA" w:rsidRDefault="001D2493" w:rsidP="00883CBA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D2493" w:rsidRPr="00883CBA" w:rsidRDefault="00601CE9" w:rsidP="00883CBA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>Publicar no portal da transparência.</w:t>
            </w:r>
          </w:p>
        </w:tc>
      </w:tr>
    </w:tbl>
    <w:p w:rsidR="007400EB" w:rsidRPr="00883CBA" w:rsidRDefault="007400EB" w:rsidP="00883CBA">
      <w:pPr>
        <w:spacing w:line="276" w:lineRule="auto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0C2BBB" w:rsidRPr="00883CBA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BBB" w:rsidRPr="00883CBA" w:rsidRDefault="000C2BBB" w:rsidP="00883CBA">
            <w:pPr>
              <w:pStyle w:val="PargrafodaLista"/>
              <w:numPr>
                <w:ilvl w:val="0"/>
                <w:numId w:val="13"/>
              </w:num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0C2BBB" w:rsidRPr="00883CBA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BBB" w:rsidRPr="00883CBA" w:rsidRDefault="000C2BBB" w:rsidP="00883CBA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2BBB" w:rsidRPr="00883CBA" w:rsidRDefault="007057C2" w:rsidP="00883CBA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883CBA">
              <w:rPr>
                <w:rFonts w:ascii="Times New Roman" w:hAnsi="Times New Roman"/>
                <w:sz w:val="22"/>
                <w:szCs w:val="22"/>
              </w:rPr>
              <w:t>Noé Vega Cotta de Mello</w:t>
            </w:r>
          </w:p>
        </w:tc>
      </w:tr>
      <w:tr w:rsidR="000C2BBB" w:rsidRPr="00883CBA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BBB" w:rsidRPr="00883CBA" w:rsidRDefault="000C2BBB" w:rsidP="00883CBA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0002" w:rsidRPr="00883CBA" w:rsidRDefault="007057C2" w:rsidP="00883CBA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>Conselheiro Noé comunica que, em virtude de compromisso pessoal, não poderá comparecer na reunião do dia 10/04/2018. A comissão decide alterar a data da reunião para o dia 17/04/2018, conforme a Deliberação CED-CAU/RS nº 011/2017.</w:t>
            </w:r>
          </w:p>
          <w:p w:rsidR="004D3CE7" w:rsidRPr="00883CBA" w:rsidRDefault="004D3CE7" w:rsidP="00883CBA">
            <w:pPr>
              <w:spacing w:line="276" w:lineRule="auto"/>
              <w:jc w:val="both"/>
              <w:rPr>
                <w:rFonts w:ascii="Times New Roman" w:hAnsi="Times New Roman"/>
                <w:szCs w:val="22"/>
              </w:rPr>
            </w:pP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>A comissão define que o Conselheiro Rui Mineiro representará a CED-CAU/RS Seminário Regional de Ética e Disciplina da CED-CAU/BR, que será realizado nos dias 19 e 20 de abril de 2018 na sede do CAU/RJ.</w:t>
            </w:r>
          </w:p>
        </w:tc>
      </w:tr>
    </w:tbl>
    <w:p w:rsidR="000C2BBB" w:rsidRPr="00883CBA" w:rsidRDefault="000C2BBB" w:rsidP="00883CBA">
      <w:pPr>
        <w:spacing w:line="276" w:lineRule="auto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7172AE" w:rsidRPr="00883CBA" w:rsidTr="00890AC1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883CBA" w:rsidRDefault="00D96F51" w:rsidP="00883CBA">
            <w:pPr>
              <w:pStyle w:val="PargrafodaLista"/>
              <w:numPr>
                <w:ilvl w:val="0"/>
                <w:numId w:val="13"/>
              </w:num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 pauta</w:t>
            </w:r>
          </w:p>
        </w:tc>
      </w:tr>
      <w:tr w:rsidR="00EF6524" w:rsidRPr="00883CBA" w:rsidTr="00890AC1">
        <w:trPr>
          <w:trHeight w:val="74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524" w:rsidRPr="00883CBA" w:rsidRDefault="00EF6524" w:rsidP="00883CBA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05AA5" w:rsidRPr="00883CBA" w:rsidRDefault="00E812A0" w:rsidP="00883CBA">
            <w:pPr>
              <w:pStyle w:val="PargrafodaLista"/>
              <w:numPr>
                <w:ilvl w:val="0"/>
                <w:numId w:val="46"/>
              </w:numPr>
              <w:spacing w:line="276" w:lineRule="auto"/>
              <w:ind w:left="317" w:hanging="317"/>
              <w:rPr>
                <w:rFonts w:ascii="Times New Roman" w:hAnsi="Times New Roman"/>
                <w:sz w:val="22"/>
                <w:szCs w:val="22"/>
              </w:rPr>
            </w:pPr>
            <w:r w:rsidRPr="00883CBA">
              <w:rPr>
                <w:rFonts w:ascii="Times New Roman" w:hAnsi="Times New Roman"/>
                <w:sz w:val="22"/>
                <w:szCs w:val="22"/>
              </w:rPr>
              <w:t>Encaminhamento para realização</w:t>
            </w:r>
            <w:r w:rsidR="004A2641" w:rsidRPr="00883CBA">
              <w:rPr>
                <w:rFonts w:ascii="Times New Roman" w:hAnsi="Times New Roman"/>
                <w:sz w:val="22"/>
                <w:szCs w:val="22"/>
              </w:rPr>
              <w:t xml:space="preserve"> de reunião externa dedicada ao relato de processos.</w:t>
            </w:r>
          </w:p>
        </w:tc>
      </w:tr>
      <w:tr w:rsidR="00EF6524" w:rsidRPr="00883CBA" w:rsidTr="00890AC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524" w:rsidRPr="00883CBA" w:rsidRDefault="00EF6524" w:rsidP="00883CBA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F6524" w:rsidRPr="00883CBA" w:rsidRDefault="00CC1723" w:rsidP="00883CBA">
            <w:pPr>
              <w:spacing w:line="276" w:lineRule="auto"/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>Rui Mineiro</w:t>
            </w:r>
          </w:p>
        </w:tc>
      </w:tr>
    </w:tbl>
    <w:p w:rsidR="00D96F51" w:rsidRPr="00883CBA" w:rsidRDefault="00D96F51" w:rsidP="00883CBA">
      <w:pPr>
        <w:spacing w:line="276" w:lineRule="auto"/>
        <w:rPr>
          <w:rFonts w:ascii="Times New Roman" w:hAnsi="Times New Roman"/>
          <w:sz w:val="22"/>
          <w:szCs w:val="22"/>
        </w:rPr>
      </w:pPr>
    </w:p>
    <w:p w:rsidR="007D6BC1" w:rsidRPr="00883CBA" w:rsidRDefault="007D6BC1" w:rsidP="00883CBA">
      <w:pPr>
        <w:spacing w:line="276" w:lineRule="auto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9343"/>
      </w:tblGrid>
      <w:tr w:rsidR="00D96F51" w:rsidRPr="00883CBA" w:rsidTr="00E3412C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883CBA" w:rsidRDefault="00C82992" w:rsidP="00883CBA">
            <w:pPr>
              <w:pStyle w:val="PargrafodaLista"/>
              <w:numPr>
                <w:ilvl w:val="0"/>
                <w:numId w:val="13"/>
              </w:num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</w:t>
            </w:r>
            <w:r w:rsidR="00D96F51" w:rsidRPr="00883CBA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</w:tbl>
    <w:p w:rsidR="00D96F51" w:rsidRPr="00883CBA" w:rsidRDefault="00D96F51" w:rsidP="00883CBA">
      <w:pPr>
        <w:spacing w:line="276" w:lineRule="auto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528C4" w:rsidRPr="00883CBA" w:rsidTr="00FE25E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528C4" w:rsidRPr="00883CBA" w:rsidRDefault="00D528C4" w:rsidP="00883CBA">
            <w:pPr>
              <w:spacing w:line="276" w:lineRule="auto"/>
              <w:jc w:val="center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b/>
                <w:sz w:val="22"/>
                <w:szCs w:val="22"/>
              </w:rPr>
              <w:t>1.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528C4" w:rsidRPr="00883CBA" w:rsidRDefault="00D528C4" w:rsidP="00883CBA">
            <w:pPr>
              <w:spacing w:line="276" w:lineRule="auto"/>
              <w:rPr>
                <w:rFonts w:ascii="Times New Roman" w:hAnsi="Times New Roman"/>
                <w:sz w:val="22"/>
                <w:szCs w:val="20"/>
              </w:rPr>
            </w:pPr>
            <w:r w:rsidRPr="00883CBA">
              <w:rPr>
                <w:rFonts w:ascii="Times New Roman" w:hAnsi="Times New Roman"/>
                <w:sz w:val="22"/>
                <w:szCs w:val="20"/>
              </w:rPr>
              <w:t>Análise e certificação de documentos e diagramas do processo ético-disciplinar</w:t>
            </w:r>
          </w:p>
        </w:tc>
      </w:tr>
      <w:tr w:rsidR="00D528C4" w:rsidRPr="00883CBA" w:rsidTr="00FE25E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D528C4" w:rsidRPr="00883CBA" w:rsidRDefault="00D528C4" w:rsidP="00883CBA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528C4" w:rsidRPr="00883CBA" w:rsidRDefault="00D528C4" w:rsidP="00883CBA">
            <w:pPr>
              <w:shd w:val="clear" w:color="auto" w:fill="FFFFFF"/>
              <w:tabs>
                <w:tab w:val="left" w:pos="993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528C4" w:rsidRPr="00883CBA" w:rsidTr="00C525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528C4" w:rsidRPr="00883CBA" w:rsidRDefault="00D528C4" w:rsidP="00883CBA">
            <w:pPr>
              <w:pStyle w:val="PargrafodaLista"/>
              <w:numPr>
                <w:ilvl w:val="1"/>
                <w:numId w:val="44"/>
              </w:num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528C4" w:rsidRPr="00883CBA" w:rsidRDefault="00D528C4" w:rsidP="00883CBA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83CBA">
              <w:rPr>
                <w:rFonts w:ascii="Times New Roman" w:hAnsi="Times New Roman"/>
                <w:sz w:val="22"/>
                <w:szCs w:val="22"/>
              </w:rPr>
              <w:t xml:space="preserve">Assessoria </w:t>
            </w:r>
          </w:p>
        </w:tc>
      </w:tr>
      <w:tr w:rsidR="00D528C4" w:rsidRPr="00883CBA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528C4" w:rsidRPr="00883CBA" w:rsidRDefault="00D528C4" w:rsidP="00883CBA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b/>
                <w:sz w:val="22"/>
                <w:szCs w:val="22"/>
              </w:rPr>
              <w:t>Relatores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528C4" w:rsidRPr="00883CBA" w:rsidRDefault="00D528C4" w:rsidP="00883CBA">
            <w:pPr>
              <w:spacing w:line="276" w:lineRule="auto"/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>Flávio Salamoni e Sabrina Ourique</w:t>
            </w:r>
          </w:p>
        </w:tc>
      </w:tr>
      <w:tr w:rsidR="00D528C4" w:rsidRPr="00883CBA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528C4" w:rsidRPr="00883CBA" w:rsidRDefault="00D528C4" w:rsidP="00883CBA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05FD8" w:rsidRPr="00883CBA" w:rsidRDefault="00305FD8" w:rsidP="00883CBA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 xml:space="preserve">A Comissão verificou cada documento pertinente ao fluxo do subprocesso Admissibilidade. Foram discutidas adaptações necessárias a alguns documentos, </w:t>
            </w:r>
            <w:r w:rsidRPr="00883CBA">
              <w:rPr>
                <w:rFonts w:ascii="Times New Roman" w:eastAsia="MS Mincho" w:hAnsi="Times New Roman"/>
                <w:sz w:val="22"/>
                <w:szCs w:val="22"/>
              </w:rPr>
              <w:lastRenderedPageBreak/>
              <w:t xml:space="preserve">as quais foram realizadas durante a reunião. </w:t>
            </w:r>
            <w:r w:rsidR="00896872" w:rsidRPr="00883CBA">
              <w:rPr>
                <w:rFonts w:ascii="Times New Roman" w:eastAsia="MS Mincho" w:hAnsi="Times New Roman"/>
                <w:sz w:val="22"/>
                <w:szCs w:val="22"/>
              </w:rPr>
              <w:t>Ocorreu</w:t>
            </w: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 xml:space="preserve"> o </w:t>
            </w:r>
            <w:r w:rsidR="00896872" w:rsidRPr="00883CBA">
              <w:rPr>
                <w:rFonts w:ascii="Times New Roman" w:eastAsia="MS Mincho" w:hAnsi="Times New Roman"/>
                <w:sz w:val="22"/>
                <w:szCs w:val="22"/>
              </w:rPr>
              <w:t xml:space="preserve">nivelamento do entendimento acerca dos trâmites desta fase entre </w:t>
            </w: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>os membros da comissão e assessoria</w:t>
            </w:r>
            <w:r w:rsidR="00896872" w:rsidRPr="00883CBA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>, tendo em vista que a representação documental</w:t>
            </w:r>
            <w:r w:rsidR="00896872" w:rsidRPr="00883CBA">
              <w:rPr>
                <w:rFonts w:ascii="Times New Roman" w:eastAsia="MS Mincho" w:hAnsi="Times New Roman"/>
                <w:sz w:val="22"/>
                <w:szCs w:val="22"/>
              </w:rPr>
              <w:t xml:space="preserve"> associada ao fluxograma proporcionou o aprofundamento na compreensão dos dispositivos da Resolução nº 143 do CAU/RS, extraindo detalhes importantes e possibilidades de caminhos distintos que impactam no andamento que os processos podem ter.</w:t>
            </w:r>
          </w:p>
          <w:p w:rsidR="00D528C4" w:rsidRPr="00883CBA" w:rsidRDefault="00896872" w:rsidP="00883CBA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>A C</w:t>
            </w:r>
            <w:r w:rsidR="00CC1723" w:rsidRPr="00883CBA">
              <w:rPr>
                <w:rFonts w:ascii="Times New Roman" w:eastAsia="MS Mincho" w:hAnsi="Times New Roman"/>
                <w:sz w:val="22"/>
                <w:szCs w:val="22"/>
              </w:rPr>
              <w:t>omissão solicita a a</w:t>
            </w:r>
            <w:r w:rsidR="009E0CF3" w:rsidRPr="00883CBA">
              <w:rPr>
                <w:rFonts w:ascii="Times New Roman" w:eastAsia="MS Mincho" w:hAnsi="Times New Roman"/>
                <w:sz w:val="22"/>
                <w:szCs w:val="22"/>
              </w:rPr>
              <w:t>dapta</w:t>
            </w:r>
            <w:r w:rsidR="00CC1723" w:rsidRPr="00883CBA">
              <w:rPr>
                <w:rFonts w:ascii="Times New Roman" w:eastAsia="MS Mincho" w:hAnsi="Times New Roman"/>
                <w:sz w:val="22"/>
                <w:szCs w:val="22"/>
              </w:rPr>
              <w:t>ção</w:t>
            </w:r>
            <w:r w:rsidR="009E0CF3" w:rsidRPr="00883CBA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CC1723" w:rsidRPr="00883CBA">
              <w:rPr>
                <w:rFonts w:ascii="Times New Roman" w:eastAsia="MS Mincho" w:hAnsi="Times New Roman"/>
                <w:sz w:val="22"/>
                <w:szCs w:val="22"/>
              </w:rPr>
              <w:t>d</w:t>
            </w:r>
            <w:r w:rsidR="009E0CF3" w:rsidRPr="00883CBA">
              <w:rPr>
                <w:rFonts w:ascii="Times New Roman" w:eastAsia="MS Mincho" w:hAnsi="Times New Roman"/>
                <w:sz w:val="22"/>
                <w:szCs w:val="22"/>
              </w:rPr>
              <w:t>a codificação dos documentos, acrescenta</w:t>
            </w:r>
            <w:r w:rsidR="00CC1723" w:rsidRPr="00883CBA">
              <w:rPr>
                <w:rFonts w:ascii="Times New Roman" w:eastAsia="MS Mincho" w:hAnsi="Times New Roman"/>
                <w:sz w:val="22"/>
                <w:szCs w:val="22"/>
              </w:rPr>
              <w:t>ndo</w:t>
            </w:r>
            <w:r w:rsidR="00CA27DB" w:rsidRPr="00883CBA">
              <w:rPr>
                <w:rFonts w:ascii="Times New Roman" w:eastAsia="MS Mincho" w:hAnsi="Times New Roman"/>
                <w:sz w:val="22"/>
                <w:szCs w:val="22"/>
              </w:rPr>
              <w:t>, por exemplo,</w:t>
            </w:r>
            <w:r w:rsidR="009E0CF3" w:rsidRPr="00883CBA">
              <w:rPr>
                <w:rFonts w:ascii="Times New Roman" w:eastAsia="MS Mincho" w:hAnsi="Times New Roman"/>
                <w:sz w:val="22"/>
                <w:szCs w:val="22"/>
              </w:rPr>
              <w:t xml:space="preserve"> uma letra que </w:t>
            </w:r>
            <w:r w:rsidR="00E812A0" w:rsidRPr="00883CBA">
              <w:rPr>
                <w:rFonts w:ascii="Times New Roman" w:eastAsia="MS Mincho" w:hAnsi="Times New Roman"/>
                <w:sz w:val="22"/>
                <w:szCs w:val="22"/>
              </w:rPr>
              <w:t>diferencie</w:t>
            </w:r>
            <w:r w:rsidR="009E0CF3" w:rsidRPr="00883CBA">
              <w:rPr>
                <w:rFonts w:ascii="Times New Roman" w:eastAsia="MS Mincho" w:hAnsi="Times New Roman"/>
                <w:sz w:val="22"/>
                <w:szCs w:val="22"/>
              </w:rPr>
              <w:t xml:space="preserve"> os documentos</w:t>
            </w:r>
            <w:r w:rsidR="00CC1723" w:rsidRPr="00883CBA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>interno e externos</w:t>
            </w:r>
            <w:r w:rsidR="00890274" w:rsidRPr="00883CBA">
              <w:rPr>
                <w:rFonts w:ascii="Times New Roman" w:eastAsia="MS Mincho" w:hAnsi="Times New Roman"/>
                <w:sz w:val="22"/>
                <w:szCs w:val="22"/>
              </w:rPr>
              <w:t xml:space="preserve">, </w:t>
            </w:r>
            <w:r w:rsidR="00A25A90" w:rsidRPr="00883CBA">
              <w:rPr>
                <w:rFonts w:ascii="Times New Roman" w:eastAsia="MS Mincho" w:hAnsi="Times New Roman"/>
                <w:sz w:val="22"/>
                <w:szCs w:val="22"/>
              </w:rPr>
              <w:t xml:space="preserve">motivo pelo qual foi acrescentada a expressão </w:t>
            </w:r>
            <w:proofErr w:type="gramStart"/>
            <w:r w:rsidR="00A25A90" w:rsidRPr="00883CBA">
              <w:rPr>
                <w:rFonts w:ascii="Times New Roman" w:eastAsia="MS Mincho" w:hAnsi="Times New Roman"/>
                <w:sz w:val="22"/>
                <w:szCs w:val="22"/>
              </w:rPr>
              <w:t>“.</w:t>
            </w:r>
            <w:proofErr w:type="spellStart"/>
            <w:r w:rsidR="00A25A90" w:rsidRPr="00883CBA">
              <w:rPr>
                <w:rFonts w:ascii="Times New Roman" w:eastAsia="MS Mincho" w:hAnsi="Times New Roman"/>
                <w:sz w:val="22"/>
                <w:szCs w:val="22"/>
              </w:rPr>
              <w:t>Of</w:t>
            </w:r>
            <w:proofErr w:type="spellEnd"/>
            <w:proofErr w:type="gramEnd"/>
            <w:r w:rsidR="00A25A90" w:rsidRPr="00883CBA">
              <w:rPr>
                <w:rFonts w:ascii="Times New Roman" w:eastAsia="MS Mincho" w:hAnsi="Times New Roman"/>
                <w:sz w:val="22"/>
                <w:szCs w:val="22"/>
              </w:rPr>
              <w:t>” aos códigos relativos aos ofícios, classificados como documentos ex</w:t>
            </w:r>
            <w:r w:rsidR="00CA27DB" w:rsidRPr="00883CBA">
              <w:rPr>
                <w:rFonts w:ascii="Times New Roman" w:eastAsia="MS Mincho" w:hAnsi="Times New Roman"/>
                <w:sz w:val="22"/>
                <w:szCs w:val="22"/>
              </w:rPr>
              <w:t>ternos. Foi indicada</w:t>
            </w:r>
            <w:r w:rsidR="00890274" w:rsidRPr="00883CBA">
              <w:rPr>
                <w:rFonts w:ascii="Times New Roman" w:eastAsia="MS Mincho" w:hAnsi="Times New Roman"/>
                <w:sz w:val="22"/>
                <w:szCs w:val="22"/>
              </w:rPr>
              <w:t xml:space="preserve"> a inclusão da codificação no corpo de cada documento.</w:t>
            </w:r>
          </w:p>
          <w:p w:rsidR="00A25A90" w:rsidRPr="00883CBA" w:rsidRDefault="00890274" w:rsidP="00883CBA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>Foram certificados 28 documentos</w:t>
            </w:r>
            <w:r w:rsidR="00A25A90" w:rsidRPr="00883CBA">
              <w:rPr>
                <w:rFonts w:ascii="Times New Roman" w:eastAsia="MS Mincho" w:hAnsi="Times New Roman"/>
                <w:sz w:val="22"/>
                <w:szCs w:val="22"/>
              </w:rPr>
              <w:t>. Os códigos dos documentos certificados são: A1a, A1b, A1c, A2a, A2b, A3a, A3b, A4a.Of, A4b.Of, A5, A6a, A6b, A7.Of, A8a, A8b, A9a, A9b, A9c, A10, A11a, A11b, A12a.Of, A12b.Of, A13, A14a, A14b e A15.</w:t>
            </w:r>
          </w:p>
          <w:p w:rsidR="00CA27DB" w:rsidRPr="00883CBA" w:rsidRDefault="00CA27DB" w:rsidP="00883CBA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>Os trâmites pertinentes à fase de Admissibilidade deverão seguir estritamente o fluxo previsto no diagrama do subprocesso Admissibilidade, bem como os documento</w:t>
            </w:r>
            <w:r w:rsidR="00390C1A" w:rsidRPr="00883CBA">
              <w:rPr>
                <w:rFonts w:ascii="Times New Roman" w:eastAsia="MS Mincho" w:hAnsi="Times New Roman"/>
                <w:sz w:val="22"/>
                <w:szCs w:val="22"/>
              </w:rPr>
              <w:t xml:space="preserve">s certificados pela Comissão </w:t>
            </w: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>nesta reunião. As adaptações eventualmente necessárias deverão ser restritas as particularidades de cada processo, não sendo permitida a alteração do teor do texto ou modificações de cunho estilístico, bem como alteração da formatação dos documentos.</w:t>
            </w:r>
          </w:p>
          <w:p w:rsidR="00CA27DB" w:rsidRPr="00883CBA" w:rsidRDefault="00CA27DB" w:rsidP="00883CBA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 xml:space="preserve">Identificada a necessidade de alteração e quaisquer documentos certificados, esta deverá ser remetida à Comissão para análise e </w:t>
            </w:r>
            <w:r w:rsidR="00390C1A" w:rsidRPr="00883CBA">
              <w:rPr>
                <w:rFonts w:ascii="Times New Roman" w:eastAsia="MS Mincho" w:hAnsi="Times New Roman"/>
                <w:sz w:val="22"/>
                <w:szCs w:val="22"/>
              </w:rPr>
              <w:t xml:space="preserve">nova </w:t>
            </w: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>certificação.</w:t>
            </w:r>
          </w:p>
        </w:tc>
      </w:tr>
      <w:tr w:rsidR="00D528C4" w:rsidRPr="00883CBA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528C4" w:rsidRPr="00883CBA" w:rsidRDefault="00D528C4" w:rsidP="00883CBA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528C4" w:rsidRPr="00883CBA" w:rsidRDefault="00B45011" w:rsidP="00883CBA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>Incluir a codificação no corpo de cada documento.</w:t>
            </w:r>
          </w:p>
        </w:tc>
      </w:tr>
      <w:tr w:rsidR="00D528C4" w:rsidRPr="00883CBA" w:rsidTr="00F04CC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528C4" w:rsidRPr="00883CBA" w:rsidRDefault="00D528C4" w:rsidP="00883CBA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528C4" w:rsidRPr="00883CBA" w:rsidRDefault="00B45011" w:rsidP="00883CBA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>Sabrina Ourique</w:t>
            </w:r>
          </w:p>
        </w:tc>
      </w:tr>
    </w:tbl>
    <w:p w:rsidR="007A6E62" w:rsidRPr="00883CBA" w:rsidRDefault="007A6E62" w:rsidP="00883CBA">
      <w:pPr>
        <w:spacing w:line="276" w:lineRule="auto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9A5366" w:rsidRPr="00883CBA" w:rsidTr="00A4427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A5366" w:rsidRPr="00883CBA" w:rsidRDefault="009A5366" w:rsidP="00883CBA">
            <w:pPr>
              <w:spacing w:line="276" w:lineRule="auto"/>
              <w:jc w:val="center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b/>
                <w:sz w:val="22"/>
                <w:szCs w:val="22"/>
              </w:rPr>
              <w:t>2.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9A5366" w:rsidRPr="00883CBA" w:rsidRDefault="009A5366" w:rsidP="00883CBA">
            <w:pPr>
              <w:spacing w:line="276" w:lineRule="auto"/>
              <w:rPr>
                <w:rFonts w:ascii="Times New Roman" w:hAnsi="Times New Roman"/>
                <w:sz w:val="22"/>
                <w:szCs w:val="20"/>
              </w:rPr>
            </w:pP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>Análise de processos</w:t>
            </w:r>
          </w:p>
        </w:tc>
      </w:tr>
      <w:tr w:rsidR="009A5366" w:rsidRPr="00883CBA" w:rsidTr="00A4427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9A5366" w:rsidRPr="00883CBA" w:rsidRDefault="009A5366" w:rsidP="00883CBA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9A5366" w:rsidRPr="00883CBA" w:rsidRDefault="009A5366" w:rsidP="00883CBA">
            <w:pPr>
              <w:shd w:val="clear" w:color="auto" w:fill="FFFFFF"/>
              <w:tabs>
                <w:tab w:val="left" w:pos="993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A5366" w:rsidRPr="00883CBA" w:rsidTr="00A4427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5366" w:rsidRPr="00883CBA" w:rsidRDefault="009A5366" w:rsidP="00883CBA">
            <w:pPr>
              <w:pStyle w:val="PargrafodaLista"/>
              <w:numPr>
                <w:ilvl w:val="1"/>
                <w:numId w:val="47"/>
              </w:num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A5366" w:rsidRPr="00883CBA" w:rsidRDefault="009A5366" w:rsidP="00883CBA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83CBA">
              <w:rPr>
                <w:rFonts w:ascii="Times New Roman" w:hAnsi="Times New Roman"/>
                <w:sz w:val="22"/>
                <w:szCs w:val="22"/>
              </w:rPr>
              <w:t>Coordenador CED</w:t>
            </w:r>
          </w:p>
        </w:tc>
      </w:tr>
      <w:tr w:rsidR="009A5366" w:rsidRPr="00883CBA" w:rsidTr="00A4427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5366" w:rsidRPr="00883CBA" w:rsidRDefault="009A5366" w:rsidP="00883CBA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5366" w:rsidRPr="00883CBA" w:rsidRDefault="009A5366" w:rsidP="00883CBA">
            <w:pPr>
              <w:spacing w:line="276" w:lineRule="auto"/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  <w:r w:rsidRPr="00883CBA"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</w:tr>
      <w:tr w:rsidR="009A5366" w:rsidRPr="00883CBA" w:rsidTr="00A4427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5366" w:rsidRPr="00883CBA" w:rsidRDefault="009A5366" w:rsidP="00883CBA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5366" w:rsidRPr="00883CBA" w:rsidRDefault="009A5366" w:rsidP="00883CBA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b/>
                <w:sz w:val="22"/>
                <w:szCs w:val="22"/>
              </w:rPr>
              <w:t>Processo nº 673719/2018</w:t>
            </w: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>: o Coordenador recebeu a denúncia na CED-CAU/RS e se designou como relator do processo. O relator retirou o processo em carga para análise.</w:t>
            </w:r>
          </w:p>
        </w:tc>
      </w:tr>
      <w:tr w:rsidR="009A5366" w:rsidRPr="00883CBA" w:rsidTr="00A4427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5366" w:rsidRPr="00883CBA" w:rsidRDefault="009A5366" w:rsidP="00883CBA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5366" w:rsidRPr="00883CBA" w:rsidRDefault="009A5366" w:rsidP="00883CBA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83CBA">
              <w:rPr>
                <w:rFonts w:ascii="Times New Roman" w:hAnsi="Times New Roman"/>
                <w:sz w:val="22"/>
                <w:szCs w:val="22"/>
              </w:rPr>
              <w:t>Não há.</w:t>
            </w:r>
          </w:p>
        </w:tc>
      </w:tr>
      <w:tr w:rsidR="009A5366" w:rsidRPr="00883CBA" w:rsidTr="003512B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5366" w:rsidRPr="00883CBA" w:rsidRDefault="009A5366" w:rsidP="00883CBA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5366" w:rsidRPr="00883CBA" w:rsidRDefault="009A5366" w:rsidP="00883CBA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883CBA">
              <w:rPr>
                <w:rFonts w:ascii="Times New Roman" w:hAnsi="Times New Roman"/>
                <w:sz w:val="22"/>
                <w:szCs w:val="22"/>
              </w:rPr>
              <w:t>Não há.</w:t>
            </w:r>
          </w:p>
        </w:tc>
      </w:tr>
      <w:tr w:rsidR="009A5366" w:rsidRPr="00883CBA" w:rsidTr="003512B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9A5366" w:rsidRPr="00883CBA" w:rsidRDefault="009A5366" w:rsidP="00883CBA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5366" w:rsidRPr="00883CBA" w:rsidRDefault="009A5366" w:rsidP="00883CBA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A5366" w:rsidRPr="00883CBA" w:rsidTr="003512B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5366" w:rsidRPr="00883CBA" w:rsidRDefault="009A5366" w:rsidP="00883CBA">
            <w:pPr>
              <w:pStyle w:val="PargrafodaLista"/>
              <w:numPr>
                <w:ilvl w:val="1"/>
                <w:numId w:val="47"/>
              </w:num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5366" w:rsidRPr="00883CBA" w:rsidRDefault="009A5366" w:rsidP="00883CBA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>Coordenador Adjunto</w:t>
            </w:r>
          </w:p>
        </w:tc>
      </w:tr>
      <w:tr w:rsidR="009A5366" w:rsidRPr="00883CBA" w:rsidTr="003512B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5366" w:rsidRPr="00883CBA" w:rsidRDefault="009A5366" w:rsidP="00883CBA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5366" w:rsidRPr="00883CBA" w:rsidRDefault="009A5366" w:rsidP="00883CBA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883CBA">
              <w:rPr>
                <w:rFonts w:ascii="Times New Roman" w:hAnsi="Times New Roman"/>
                <w:sz w:val="22"/>
                <w:szCs w:val="22"/>
              </w:rPr>
              <w:t>Noé Vega Cotta de Mello</w:t>
            </w:r>
          </w:p>
        </w:tc>
      </w:tr>
      <w:tr w:rsidR="009A5366" w:rsidRPr="00883CBA" w:rsidTr="003512B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5366" w:rsidRPr="00883CBA" w:rsidRDefault="009A5366" w:rsidP="00883CBA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5366" w:rsidRPr="00883CBA" w:rsidRDefault="009A5366" w:rsidP="00883CBA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b/>
                <w:sz w:val="22"/>
                <w:szCs w:val="22"/>
              </w:rPr>
              <w:t>Processo nº 674779/2018</w:t>
            </w: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>: o Coordenador recebeu a denúncia na CED-CAU/RS e a designou o Conselheiro Noé como relator do processo. O relator retirou o processo em carga para análise.</w:t>
            </w:r>
          </w:p>
        </w:tc>
      </w:tr>
      <w:tr w:rsidR="009A5366" w:rsidRPr="00883CBA" w:rsidTr="003512B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5366" w:rsidRPr="00883CBA" w:rsidRDefault="009A5366" w:rsidP="00883CBA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5366" w:rsidRPr="00883CBA" w:rsidRDefault="003512B1" w:rsidP="00883CBA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883CBA">
              <w:rPr>
                <w:rFonts w:ascii="Times New Roman" w:hAnsi="Times New Roman"/>
                <w:sz w:val="22"/>
                <w:szCs w:val="22"/>
              </w:rPr>
              <w:t>Não há.</w:t>
            </w:r>
          </w:p>
        </w:tc>
      </w:tr>
      <w:tr w:rsidR="009A5366" w:rsidRPr="00883CBA" w:rsidTr="003512B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A5366" w:rsidRPr="00883CBA" w:rsidRDefault="009A5366" w:rsidP="00883CBA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5366" w:rsidRPr="00883CBA" w:rsidRDefault="003512B1" w:rsidP="00883CBA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883CBA">
              <w:rPr>
                <w:rFonts w:ascii="Times New Roman" w:hAnsi="Times New Roman"/>
                <w:sz w:val="22"/>
                <w:szCs w:val="22"/>
              </w:rPr>
              <w:t>Não há.</w:t>
            </w:r>
          </w:p>
        </w:tc>
      </w:tr>
      <w:tr w:rsidR="003512B1" w:rsidRPr="00883CBA" w:rsidTr="003512B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512B1" w:rsidRPr="00883CBA" w:rsidRDefault="003512B1" w:rsidP="00883CBA">
            <w:pPr>
              <w:pStyle w:val="PargrafodaLista"/>
              <w:numPr>
                <w:ilvl w:val="1"/>
                <w:numId w:val="47"/>
              </w:num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512B1" w:rsidRPr="00883CBA" w:rsidRDefault="003512B1" w:rsidP="00883CBA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>Coordenador Adjunto</w:t>
            </w:r>
          </w:p>
        </w:tc>
      </w:tr>
      <w:tr w:rsidR="003512B1" w:rsidRPr="00883CBA" w:rsidTr="003512B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512B1" w:rsidRPr="00883CBA" w:rsidRDefault="003512B1" w:rsidP="00883CBA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512B1" w:rsidRPr="00883CBA" w:rsidRDefault="003512B1" w:rsidP="00883CBA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883CBA">
              <w:rPr>
                <w:rFonts w:ascii="Times New Roman" w:hAnsi="Times New Roman"/>
                <w:sz w:val="22"/>
                <w:szCs w:val="22"/>
              </w:rPr>
              <w:t>Noé Vega Cotta de Mello</w:t>
            </w:r>
          </w:p>
        </w:tc>
      </w:tr>
      <w:tr w:rsidR="003512B1" w:rsidRPr="00883CBA" w:rsidTr="003512B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512B1" w:rsidRPr="00883CBA" w:rsidRDefault="003512B1" w:rsidP="00883CBA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512B1" w:rsidRPr="00883CBA" w:rsidRDefault="003512B1" w:rsidP="00883CBA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b/>
                <w:sz w:val="22"/>
                <w:szCs w:val="22"/>
              </w:rPr>
              <w:t>Processo nº 672878/2018</w:t>
            </w: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>: o Coordenador recebeu a denúncia na CED-CAU/RS e a designou o Conselheiro Noé como relator do processo. O relator retirou o processo em carga para análise.</w:t>
            </w:r>
          </w:p>
        </w:tc>
      </w:tr>
      <w:tr w:rsidR="003512B1" w:rsidRPr="00883CBA" w:rsidTr="003512B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512B1" w:rsidRPr="00883CBA" w:rsidRDefault="003512B1" w:rsidP="00883CBA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512B1" w:rsidRPr="00883CBA" w:rsidRDefault="003512B1" w:rsidP="00883CBA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883CBA">
              <w:rPr>
                <w:rFonts w:ascii="Times New Roman" w:hAnsi="Times New Roman"/>
                <w:sz w:val="22"/>
                <w:szCs w:val="22"/>
              </w:rPr>
              <w:t>Não há.</w:t>
            </w:r>
          </w:p>
        </w:tc>
      </w:tr>
      <w:tr w:rsidR="003512B1" w:rsidRPr="00883CBA" w:rsidTr="003512B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512B1" w:rsidRPr="00883CBA" w:rsidRDefault="003512B1" w:rsidP="00883CBA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512B1" w:rsidRPr="00883CBA" w:rsidRDefault="003512B1" w:rsidP="00883CBA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883CBA">
              <w:rPr>
                <w:rFonts w:ascii="Times New Roman" w:hAnsi="Times New Roman"/>
                <w:sz w:val="22"/>
                <w:szCs w:val="22"/>
              </w:rPr>
              <w:t>Não há.</w:t>
            </w:r>
          </w:p>
        </w:tc>
      </w:tr>
      <w:tr w:rsidR="003512B1" w:rsidRPr="00883CBA" w:rsidTr="003512B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3512B1" w:rsidRPr="00883CBA" w:rsidRDefault="003512B1" w:rsidP="00883CBA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512B1" w:rsidRPr="00883CBA" w:rsidRDefault="003512B1" w:rsidP="00883CBA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512B1" w:rsidRPr="00883CBA" w:rsidTr="003512B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512B1" w:rsidRPr="00883CBA" w:rsidRDefault="003512B1" w:rsidP="00883CBA">
            <w:pPr>
              <w:pStyle w:val="PargrafodaLista"/>
              <w:numPr>
                <w:ilvl w:val="1"/>
                <w:numId w:val="47"/>
              </w:num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512B1" w:rsidRPr="00883CBA" w:rsidRDefault="003512B1" w:rsidP="00883CBA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83CBA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  <w:tr w:rsidR="003512B1" w:rsidRPr="00883CBA" w:rsidTr="003512B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512B1" w:rsidRPr="00883CBA" w:rsidRDefault="003512B1" w:rsidP="00883CBA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512B1" w:rsidRPr="00883CBA" w:rsidRDefault="003512B1" w:rsidP="00883CBA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>Maurício Zuchetti</w:t>
            </w:r>
          </w:p>
        </w:tc>
      </w:tr>
      <w:tr w:rsidR="003512B1" w:rsidRPr="00883CBA" w:rsidTr="003512B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512B1" w:rsidRPr="00883CBA" w:rsidRDefault="003512B1" w:rsidP="00883CBA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512B1" w:rsidRPr="00883CBA" w:rsidRDefault="003512B1" w:rsidP="00883CBA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b/>
                <w:sz w:val="22"/>
                <w:szCs w:val="22"/>
              </w:rPr>
              <w:t>Processo nº 674720/2018</w:t>
            </w: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>: o Coordenador recebeu a denúncia na CED-CAU/RS e a designou o Conselheiro Maurício como relator do processo. O relator retirou o processo em carga para análise.</w:t>
            </w:r>
          </w:p>
        </w:tc>
      </w:tr>
      <w:tr w:rsidR="003512B1" w:rsidRPr="00883CBA" w:rsidTr="003512B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512B1" w:rsidRPr="00883CBA" w:rsidRDefault="003512B1" w:rsidP="00883CBA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512B1" w:rsidRPr="00883CBA" w:rsidRDefault="003512B1" w:rsidP="00883CBA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883CBA">
              <w:rPr>
                <w:rFonts w:ascii="Times New Roman" w:hAnsi="Times New Roman"/>
                <w:sz w:val="22"/>
                <w:szCs w:val="22"/>
              </w:rPr>
              <w:t>Não há.</w:t>
            </w:r>
          </w:p>
        </w:tc>
      </w:tr>
      <w:tr w:rsidR="003512B1" w:rsidRPr="00883CBA" w:rsidTr="003512B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512B1" w:rsidRPr="00883CBA" w:rsidRDefault="003512B1" w:rsidP="00883CBA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512B1" w:rsidRPr="00883CBA" w:rsidRDefault="003512B1" w:rsidP="00883CBA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883CBA">
              <w:rPr>
                <w:rFonts w:ascii="Times New Roman" w:hAnsi="Times New Roman"/>
                <w:sz w:val="22"/>
                <w:szCs w:val="22"/>
              </w:rPr>
              <w:t>Não há.</w:t>
            </w:r>
          </w:p>
        </w:tc>
      </w:tr>
      <w:tr w:rsidR="003512B1" w:rsidRPr="00883CBA" w:rsidTr="003512B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3512B1" w:rsidRPr="00883CBA" w:rsidRDefault="003512B1" w:rsidP="00883CBA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512B1" w:rsidRPr="00883CBA" w:rsidRDefault="003512B1" w:rsidP="00883CBA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512B1" w:rsidRPr="00883CBA" w:rsidTr="003512B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512B1" w:rsidRPr="00883CBA" w:rsidRDefault="003512B1" w:rsidP="00883CBA">
            <w:pPr>
              <w:pStyle w:val="PargrafodaLista"/>
              <w:numPr>
                <w:ilvl w:val="1"/>
                <w:numId w:val="47"/>
              </w:num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512B1" w:rsidRPr="00883CBA" w:rsidRDefault="003512B1" w:rsidP="00883CBA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83CBA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  <w:tr w:rsidR="003512B1" w:rsidRPr="00883CBA" w:rsidTr="003512B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512B1" w:rsidRPr="00883CBA" w:rsidRDefault="003512B1" w:rsidP="00883CBA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512B1" w:rsidRPr="00883CBA" w:rsidRDefault="003512B1" w:rsidP="00883CBA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>Maurício Zuchetti</w:t>
            </w:r>
          </w:p>
        </w:tc>
      </w:tr>
      <w:tr w:rsidR="003512B1" w:rsidRPr="00883CBA" w:rsidTr="003512B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512B1" w:rsidRPr="00883CBA" w:rsidRDefault="003512B1" w:rsidP="00883CBA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512B1" w:rsidRPr="00883CBA" w:rsidRDefault="003512B1" w:rsidP="00883CBA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b/>
                <w:sz w:val="22"/>
                <w:szCs w:val="22"/>
              </w:rPr>
              <w:t>Processo nº 665410/2018</w:t>
            </w: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>: o Coordenador recebeu a denúncia na CED-CAU/RS e a designou o Conselheiro Maurício como relator do processo. O relator retirou o processo em carga para análise.</w:t>
            </w:r>
          </w:p>
        </w:tc>
      </w:tr>
      <w:tr w:rsidR="003512B1" w:rsidRPr="00883CBA" w:rsidTr="003512B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512B1" w:rsidRPr="00883CBA" w:rsidRDefault="003512B1" w:rsidP="00883CBA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512B1" w:rsidRPr="00883CBA" w:rsidRDefault="003512B1" w:rsidP="00883CBA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883CBA">
              <w:rPr>
                <w:rFonts w:ascii="Times New Roman" w:hAnsi="Times New Roman"/>
                <w:sz w:val="22"/>
                <w:szCs w:val="22"/>
              </w:rPr>
              <w:t>Não há.</w:t>
            </w:r>
          </w:p>
        </w:tc>
      </w:tr>
      <w:tr w:rsidR="003512B1" w:rsidRPr="00883CBA" w:rsidTr="003512B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512B1" w:rsidRPr="00883CBA" w:rsidRDefault="003512B1" w:rsidP="00883CBA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512B1" w:rsidRPr="00883CBA" w:rsidRDefault="003512B1" w:rsidP="00883CBA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883CBA">
              <w:rPr>
                <w:rFonts w:ascii="Times New Roman" w:hAnsi="Times New Roman"/>
                <w:sz w:val="22"/>
                <w:szCs w:val="22"/>
              </w:rPr>
              <w:t>Não há.</w:t>
            </w:r>
          </w:p>
        </w:tc>
      </w:tr>
      <w:tr w:rsidR="00235A91" w:rsidRPr="00883CBA" w:rsidTr="00D357E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35A91" w:rsidRPr="00883CBA" w:rsidRDefault="00235A91" w:rsidP="00883CBA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35A91" w:rsidRPr="00883CBA" w:rsidRDefault="00235A91" w:rsidP="00883CBA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35A91" w:rsidRPr="00883CBA" w:rsidTr="00D357E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35A91" w:rsidRPr="00883CBA" w:rsidRDefault="00235A91" w:rsidP="00883CBA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35A91" w:rsidRPr="00883CBA" w:rsidRDefault="00235A91" w:rsidP="00883CBA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35A91" w:rsidRPr="00883CBA" w:rsidTr="00D357E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35A91" w:rsidRPr="00883CBA" w:rsidRDefault="00235A91" w:rsidP="00883CBA">
            <w:pPr>
              <w:pStyle w:val="PargrafodaLista"/>
              <w:numPr>
                <w:ilvl w:val="1"/>
                <w:numId w:val="47"/>
              </w:num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35A91" w:rsidRPr="00883CBA" w:rsidRDefault="00235A91" w:rsidP="00883CBA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83CBA">
              <w:rPr>
                <w:rFonts w:ascii="Times New Roman" w:hAnsi="Times New Roman"/>
                <w:sz w:val="22"/>
                <w:szCs w:val="22"/>
              </w:rPr>
              <w:t>Coordenação CED</w:t>
            </w:r>
          </w:p>
        </w:tc>
      </w:tr>
      <w:tr w:rsidR="00235A91" w:rsidRPr="00883CBA" w:rsidTr="003512B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35A91" w:rsidRPr="00883CBA" w:rsidRDefault="00235A91" w:rsidP="00883CBA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35A91" w:rsidRPr="00883CBA" w:rsidRDefault="00235A91" w:rsidP="00883CBA">
            <w:pPr>
              <w:spacing w:line="276" w:lineRule="auto"/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>Rui Mineiro</w:t>
            </w:r>
          </w:p>
        </w:tc>
      </w:tr>
      <w:tr w:rsidR="00235A91" w:rsidRPr="00883CBA" w:rsidTr="003512B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35A91" w:rsidRPr="00883CBA" w:rsidRDefault="00235A91" w:rsidP="00883CBA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35A91" w:rsidRPr="00883CBA" w:rsidRDefault="00235A91" w:rsidP="00883CBA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>Os processos abaixo listados tiveram o termo de arquivamento assinado pelo Coordenador da CED, tendo em vista que foram julgados improcedentes, com a determinação de extinção, pela incidência de prescrição intercorrente. Transcorrido o prazo para a interposição de recurso, não houve manifestação das partes.</w:t>
            </w:r>
          </w:p>
          <w:p w:rsidR="006A70D4" w:rsidRPr="00883CBA" w:rsidRDefault="006A70D4" w:rsidP="00883CBA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235A91" w:rsidRPr="00883CBA" w:rsidRDefault="00235A91" w:rsidP="00883CBA">
            <w:pPr>
              <w:spacing w:line="276" w:lineRule="auto"/>
              <w:jc w:val="both"/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b/>
                <w:sz w:val="22"/>
                <w:szCs w:val="22"/>
              </w:rPr>
              <w:t>Processos números</w:t>
            </w: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 xml:space="preserve">: </w:t>
            </w:r>
          </w:p>
          <w:p w:rsidR="00235A91" w:rsidRPr="00883CBA" w:rsidRDefault="00235A91" w:rsidP="00883CBA">
            <w:pPr>
              <w:pStyle w:val="PargrafodaLista"/>
              <w:numPr>
                <w:ilvl w:val="0"/>
                <w:numId w:val="45"/>
              </w:numPr>
              <w:spacing w:line="276" w:lineRule="auto"/>
              <w:ind w:left="317" w:hanging="317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>Protocolo CREA nº 2008028654, protocolo SICCAU nº 534730/2017, denunciante P. G. do M. de P. A., denunciado C. M. L., DPL nº 789/2017;</w:t>
            </w:r>
          </w:p>
          <w:p w:rsidR="00235A91" w:rsidRPr="00883CBA" w:rsidRDefault="00235A91" w:rsidP="00883CBA">
            <w:pPr>
              <w:pStyle w:val="PargrafodaLista"/>
              <w:numPr>
                <w:ilvl w:val="0"/>
                <w:numId w:val="45"/>
              </w:numPr>
              <w:spacing w:line="276" w:lineRule="auto"/>
              <w:ind w:left="317" w:hanging="317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>Protocolo CREA nº 2011011927, de ofício, protocolo SICCAU nº 498181/2017, denunciado C. S. M., DPL nº 781/2017;</w:t>
            </w:r>
          </w:p>
          <w:p w:rsidR="002613A3" w:rsidRPr="00883CBA" w:rsidRDefault="002613A3" w:rsidP="00883CBA">
            <w:pPr>
              <w:pStyle w:val="PargrafodaLista"/>
              <w:numPr>
                <w:ilvl w:val="0"/>
                <w:numId w:val="45"/>
              </w:numPr>
              <w:spacing w:line="276" w:lineRule="auto"/>
              <w:ind w:left="317" w:hanging="317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>Protocolo CREA nº 2007064413, de ofício, protocolo SICCAU nº 534668/2017, denunciado P. A. D., DPL nº 786/2017;</w:t>
            </w:r>
          </w:p>
          <w:p w:rsidR="002613A3" w:rsidRPr="00883CBA" w:rsidRDefault="002613A3" w:rsidP="00883CBA">
            <w:pPr>
              <w:pStyle w:val="PargrafodaLista"/>
              <w:numPr>
                <w:ilvl w:val="0"/>
                <w:numId w:val="45"/>
              </w:numPr>
              <w:spacing w:line="276" w:lineRule="auto"/>
              <w:ind w:left="317" w:hanging="317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 xml:space="preserve">Protocolo CREA nº 2009029666, protocolo SICCAU nº 593511/2017, denunciante N. R. D. </w:t>
            </w:r>
            <w:proofErr w:type="spellStart"/>
            <w:r w:rsidRPr="00883CBA">
              <w:rPr>
                <w:rFonts w:ascii="Times New Roman" w:eastAsia="MS Mincho" w:hAnsi="Times New Roman"/>
                <w:sz w:val="22"/>
                <w:szCs w:val="22"/>
              </w:rPr>
              <w:t>da</w:t>
            </w:r>
            <w:proofErr w:type="spellEnd"/>
            <w:r w:rsidRPr="00883CBA">
              <w:rPr>
                <w:rFonts w:ascii="Times New Roman" w:eastAsia="MS Mincho" w:hAnsi="Times New Roman"/>
                <w:sz w:val="22"/>
                <w:szCs w:val="22"/>
              </w:rPr>
              <w:t xml:space="preserve"> S., denunciado M. R. G. M., DPL nº 849/2017;</w:t>
            </w:r>
          </w:p>
          <w:p w:rsidR="002613A3" w:rsidRPr="00883CBA" w:rsidRDefault="002613A3" w:rsidP="00883CBA">
            <w:pPr>
              <w:pStyle w:val="PargrafodaLista"/>
              <w:numPr>
                <w:ilvl w:val="0"/>
                <w:numId w:val="45"/>
              </w:numPr>
              <w:spacing w:line="276" w:lineRule="auto"/>
              <w:ind w:left="317" w:hanging="317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sz w:val="22"/>
                <w:szCs w:val="22"/>
              </w:rPr>
              <w:lastRenderedPageBreak/>
              <w:t>Protocolo CREA nº 2010034438, protocolo SICCAU nº 514729/2017, denunciante P. J., denunciado F. B. M., DPL nº 784/2017;</w:t>
            </w:r>
          </w:p>
          <w:p w:rsidR="00235A91" w:rsidRPr="00883CBA" w:rsidRDefault="002613A3" w:rsidP="00883CBA">
            <w:pPr>
              <w:pStyle w:val="PargrafodaLista"/>
              <w:numPr>
                <w:ilvl w:val="0"/>
                <w:numId w:val="45"/>
              </w:numPr>
              <w:spacing w:line="276" w:lineRule="auto"/>
              <w:ind w:left="317" w:hanging="317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 xml:space="preserve">Protocolo CREA nº 2009044303, protocolo SICCAU nº 592859/2017, denunciante T. N. e S. M., denunciado </w:t>
            </w:r>
            <w:r w:rsidR="006A70D4" w:rsidRPr="00883CBA">
              <w:rPr>
                <w:rFonts w:ascii="Times New Roman" w:eastAsia="MS Mincho" w:hAnsi="Times New Roman"/>
                <w:sz w:val="22"/>
                <w:szCs w:val="22"/>
              </w:rPr>
              <w:t>V da S. M.</w:t>
            </w: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 xml:space="preserve">, DPL nº </w:t>
            </w:r>
            <w:r w:rsidR="006A70D4" w:rsidRPr="00883CBA">
              <w:rPr>
                <w:rFonts w:ascii="Times New Roman" w:eastAsia="MS Mincho" w:hAnsi="Times New Roman"/>
                <w:sz w:val="22"/>
                <w:szCs w:val="22"/>
              </w:rPr>
              <w:t>863</w:t>
            </w: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>/2017;</w:t>
            </w:r>
          </w:p>
        </w:tc>
      </w:tr>
      <w:tr w:rsidR="006A70D4" w:rsidRPr="00883CBA" w:rsidTr="003512B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70D4" w:rsidRPr="00883CBA" w:rsidRDefault="006A70D4" w:rsidP="00883CBA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A70D4" w:rsidRPr="00883CBA" w:rsidRDefault="006A70D4" w:rsidP="00883CBA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83CBA">
              <w:rPr>
                <w:rFonts w:ascii="Times New Roman" w:hAnsi="Times New Roman"/>
                <w:sz w:val="22"/>
                <w:szCs w:val="22"/>
              </w:rPr>
              <w:t>Arquivar os processos;</w:t>
            </w:r>
          </w:p>
          <w:p w:rsidR="006A70D4" w:rsidRPr="00883CBA" w:rsidRDefault="006A70D4" w:rsidP="00883CBA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83CBA">
              <w:rPr>
                <w:rFonts w:ascii="Times New Roman" w:hAnsi="Times New Roman"/>
                <w:sz w:val="22"/>
                <w:szCs w:val="22"/>
              </w:rPr>
              <w:t xml:space="preserve">Elaborar o memorando </w:t>
            </w: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 xml:space="preserve">direcionado </w:t>
            </w:r>
            <w:r w:rsidRPr="00883CBA">
              <w:rPr>
                <w:rFonts w:ascii="Times New Roman" w:hAnsi="Times New Roman"/>
                <w:sz w:val="22"/>
                <w:szCs w:val="22"/>
              </w:rPr>
              <w:t>à Presidência para envio da relação de processos acima mencionados, oriundos do CREA-RS, que incorreram na prescrição intercorrente, para que haja a comunicação do fato àquele Conselho</w:t>
            </w:r>
            <w:r w:rsidR="002B0B92" w:rsidRPr="00883CBA">
              <w:rPr>
                <w:rFonts w:ascii="Times New Roman" w:hAnsi="Times New Roman"/>
                <w:sz w:val="22"/>
                <w:szCs w:val="22"/>
              </w:rPr>
              <w:t xml:space="preserve">, nos termos da </w:t>
            </w:r>
            <w:r w:rsidR="002B0B92" w:rsidRPr="00883CBA">
              <w:rPr>
                <w:rFonts w:ascii="Times New Roman" w:hAnsi="Times New Roman"/>
              </w:rPr>
              <w:t>DPL nº 878/2018</w:t>
            </w:r>
            <w:r w:rsidRPr="00883CBA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</w:tc>
      </w:tr>
      <w:tr w:rsidR="006A70D4" w:rsidRPr="00883CBA" w:rsidTr="00D357E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A70D4" w:rsidRPr="00883CBA" w:rsidRDefault="006A70D4" w:rsidP="00883CBA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A70D4" w:rsidRPr="00883CBA" w:rsidRDefault="006A70D4" w:rsidP="00883CBA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>Sabrina Ourique</w:t>
            </w:r>
          </w:p>
        </w:tc>
      </w:tr>
      <w:tr w:rsidR="00D357ED" w:rsidRPr="00883CBA" w:rsidTr="00D357E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D357ED" w:rsidRPr="00883CBA" w:rsidRDefault="00D357ED" w:rsidP="00883CBA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357ED" w:rsidRPr="00883CBA" w:rsidRDefault="00D357ED" w:rsidP="00883CBA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357ED" w:rsidRPr="00883CBA" w:rsidTr="00D357E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357ED" w:rsidRPr="00883CBA" w:rsidRDefault="00D357ED" w:rsidP="00883CBA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b/>
                <w:sz w:val="22"/>
                <w:szCs w:val="22"/>
              </w:rPr>
              <w:t>2.7.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357ED" w:rsidRPr="00883CBA" w:rsidRDefault="00D357ED" w:rsidP="0011284F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883CBA">
              <w:rPr>
                <w:rFonts w:ascii="Times New Roman" w:hAnsi="Times New Roman"/>
                <w:sz w:val="22"/>
                <w:szCs w:val="22"/>
              </w:rPr>
              <w:t>Síntese de processos movimentados na 11</w:t>
            </w:r>
            <w:r w:rsidR="0011284F">
              <w:rPr>
                <w:rFonts w:ascii="Times New Roman" w:hAnsi="Times New Roman"/>
                <w:sz w:val="22"/>
                <w:szCs w:val="22"/>
              </w:rPr>
              <w:t>5</w:t>
            </w:r>
            <w:bookmarkStart w:id="0" w:name="_GoBack"/>
            <w:bookmarkEnd w:id="0"/>
            <w:r w:rsidRPr="00883CBA">
              <w:rPr>
                <w:rFonts w:ascii="Times New Roman" w:hAnsi="Times New Roman"/>
                <w:sz w:val="22"/>
                <w:szCs w:val="22"/>
              </w:rPr>
              <w:t>ª Reunião Ordinária da CED-CAU/RS.</w:t>
            </w:r>
          </w:p>
        </w:tc>
      </w:tr>
      <w:tr w:rsidR="00D357ED" w:rsidRPr="00883CBA" w:rsidTr="003512B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357ED" w:rsidRPr="00883CBA" w:rsidRDefault="00D357ED" w:rsidP="00883CBA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357ED" w:rsidRPr="00883CBA" w:rsidRDefault="00D357ED" w:rsidP="00883CBA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 xml:space="preserve">Foram recebidas </w:t>
            </w:r>
            <w:r w:rsidRPr="00883CBA">
              <w:rPr>
                <w:rFonts w:ascii="Times New Roman" w:eastAsia="MS Mincho" w:hAnsi="Times New Roman"/>
                <w:b/>
                <w:sz w:val="22"/>
                <w:szCs w:val="22"/>
              </w:rPr>
              <w:t>5 (cinco) denúncias</w:t>
            </w: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 xml:space="preserve"> na CED-CAU/RS, as quais pertencem a fase Admissibilidade.  Os relatores foram designados e retiraram os processos em carga para análise.</w:t>
            </w:r>
            <w:r w:rsidR="00911277" w:rsidRPr="00883CBA">
              <w:rPr>
                <w:rFonts w:ascii="Times New Roman" w:eastAsia="MS Mincho" w:hAnsi="Times New Roman"/>
                <w:sz w:val="22"/>
                <w:szCs w:val="22"/>
              </w:rPr>
              <w:t xml:space="preserve"> A fase encontra-se com 56 (cinquenta e seis) denúncias em tramitação, em análise de admissibilidade.</w:t>
            </w:r>
          </w:p>
          <w:p w:rsidR="00911277" w:rsidRPr="00883CBA" w:rsidRDefault="00911277" w:rsidP="00883CBA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b/>
                <w:sz w:val="22"/>
                <w:szCs w:val="22"/>
              </w:rPr>
              <w:t>Seis</w:t>
            </w: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 xml:space="preserve"> processos oriundos do CREA-RS tiveram o termo de arquivamento assinado. Atualmente tramitam na fase Recurso 26 processos oriundo</w:t>
            </w:r>
            <w:r w:rsidR="00390C1A" w:rsidRPr="00883CBA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 xml:space="preserve"> do CREA-RS.</w:t>
            </w:r>
          </w:p>
          <w:p w:rsidR="007C276E" w:rsidRPr="00883CBA" w:rsidRDefault="007C276E" w:rsidP="00883CBA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C276E" w:rsidRPr="00883CBA" w:rsidRDefault="007C276E" w:rsidP="00883CBA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883CBA">
              <w:rPr>
                <w:rFonts w:ascii="Times New Roman" w:hAnsi="Times New Roman"/>
                <w:sz w:val="22"/>
                <w:szCs w:val="22"/>
              </w:rPr>
              <w:t xml:space="preserve">Ao total, houve a movimentação de </w:t>
            </w:r>
            <w:r w:rsidRPr="00883CBA">
              <w:rPr>
                <w:rFonts w:ascii="Times New Roman" w:hAnsi="Times New Roman"/>
                <w:b/>
                <w:sz w:val="22"/>
                <w:szCs w:val="22"/>
              </w:rPr>
              <w:t>11 processos</w:t>
            </w:r>
            <w:r w:rsidRPr="00883CBA">
              <w:rPr>
                <w:rFonts w:ascii="Times New Roman" w:hAnsi="Times New Roman"/>
                <w:sz w:val="22"/>
                <w:szCs w:val="22"/>
              </w:rPr>
              <w:t xml:space="preserve"> na presente reunião.</w:t>
            </w:r>
          </w:p>
          <w:p w:rsidR="00911277" w:rsidRPr="00883CBA" w:rsidRDefault="00911277" w:rsidP="00883CBA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911277" w:rsidRPr="00883CBA" w:rsidRDefault="007C276E" w:rsidP="00883CBA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>Estão em tramitação</w:t>
            </w:r>
            <w:r w:rsidR="00911277" w:rsidRPr="00883CBA">
              <w:rPr>
                <w:rFonts w:ascii="Times New Roman" w:eastAsia="MS Mincho" w:hAnsi="Times New Roman"/>
                <w:sz w:val="22"/>
                <w:szCs w:val="22"/>
              </w:rPr>
              <w:t xml:space="preserve"> 129 processos, sendo 126 (cento e vinte e seis) no âmbito da CED-CAURS e 03 (três) no âmbito da CED-CAU/BR.</w:t>
            </w:r>
          </w:p>
          <w:p w:rsidR="007C276E" w:rsidRPr="00883CBA" w:rsidRDefault="007C276E" w:rsidP="00883CBA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911277" w:rsidRPr="00883CBA" w:rsidRDefault="007C276E" w:rsidP="00883CBA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 xml:space="preserve">Entre os processos que tramitam no </w:t>
            </w:r>
            <w:r w:rsidR="001E01AC" w:rsidRPr="00883CBA">
              <w:rPr>
                <w:rFonts w:ascii="Times New Roman" w:eastAsia="MS Mincho" w:hAnsi="Times New Roman"/>
                <w:sz w:val="22"/>
                <w:szCs w:val="22"/>
              </w:rPr>
              <w:t>âmbito da CED-</w:t>
            </w: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 xml:space="preserve">CAU/RS, </w:t>
            </w:r>
            <w:r w:rsidR="001E01AC" w:rsidRPr="00883CBA">
              <w:rPr>
                <w:rFonts w:ascii="Times New Roman" w:eastAsia="MS Mincho" w:hAnsi="Times New Roman"/>
                <w:sz w:val="22"/>
                <w:szCs w:val="22"/>
              </w:rPr>
              <w:t xml:space="preserve">68 </w:t>
            </w:r>
            <w:r w:rsidR="00543511" w:rsidRPr="00883CBA">
              <w:rPr>
                <w:rFonts w:ascii="Times New Roman" w:eastAsia="MS Mincho" w:hAnsi="Times New Roman"/>
                <w:sz w:val="22"/>
                <w:szCs w:val="22"/>
              </w:rPr>
              <w:t>(sessenta e oito) são processos ético-disciplinares instaurados, tendo em vista que foram admitidos na Comissão; 05 (cinco) foram inadmitidos no juízo de admissibilidade</w:t>
            </w:r>
            <w:r w:rsidR="00390C1A" w:rsidRPr="00883CBA">
              <w:rPr>
                <w:rFonts w:ascii="Times New Roman" w:eastAsia="MS Mincho" w:hAnsi="Times New Roman"/>
                <w:sz w:val="22"/>
                <w:szCs w:val="22"/>
              </w:rPr>
              <w:t xml:space="preserve"> e seguem os trâmites para recurso e posterior arquivamento</w:t>
            </w:r>
            <w:r w:rsidR="00543511" w:rsidRPr="00883CBA">
              <w:rPr>
                <w:rFonts w:ascii="Times New Roman" w:eastAsia="MS Mincho" w:hAnsi="Times New Roman"/>
                <w:sz w:val="22"/>
                <w:szCs w:val="22"/>
              </w:rPr>
              <w:t xml:space="preserve"> e, 56 (cinquenta e seis) denúncias estão na fase Admissibilidade</w:t>
            </w:r>
            <w:r w:rsidR="00E93473" w:rsidRPr="00883CBA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</w:tbl>
    <w:p w:rsidR="009A5366" w:rsidRPr="00883CBA" w:rsidRDefault="009A5366" w:rsidP="00883CBA">
      <w:pPr>
        <w:spacing w:line="276" w:lineRule="auto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9343"/>
      </w:tblGrid>
      <w:tr w:rsidR="00D96F51" w:rsidRPr="00883CBA" w:rsidTr="00E3412C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883CBA" w:rsidRDefault="00D96F51" w:rsidP="00883CBA">
            <w:pPr>
              <w:pStyle w:val="PargrafodaLista"/>
              <w:numPr>
                <w:ilvl w:val="0"/>
                <w:numId w:val="13"/>
              </w:numPr>
              <w:spacing w:line="276" w:lineRule="auto"/>
              <w:ind w:left="0" w:firstLine="0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b/>
                <w:sz w:val="22"/>
                <w:szCs w:val="22"/>
              </w:rPr>
              <w:t>Extra pauta</w:t>
            </w:r>
          </w:p>
        </w:tc>
      </w:tr>
    </w:tbl>
    <w:p w:rsidR="00D96F51" w:rsidRPr="00883CBA" w:rsidRDefault="00D96F51" w:rsidP="00883CBA">
      <w:pPr>
        <w:spacing w:line="276" w:lineRule="auto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41128D" w:rsidRPr="00883CBA" w:rsidTr="00EF652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1128D" w:rsidRPr="00883CBA" w:rsidRDefault="0041128D" w:rsidP="00883CBA">
            <w:pPr>
              <w:pStyle w:val="PargrafodaLista"/>
              <w:numPr>
                <w:ilvl w:val="0"/>
                <w:numId w:val="27"/>
              </w:numPr>
              <w:spacing w:line="276" w:lineRule="auto"/>
              <w:ind w:hanging="686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35A28" w:rsidRPr="00883CBA" w:rsidRDefault="009A752E" w:rsidP="00883CBA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883CBA">
              <w:rPr>
                <w:rFonts w:ascii="Times New Roman" w:hAnsi="Times New Roman"/>
                <w:b/>
                <w:sz w:val="22"/>
                <w:szCs w:val="22"/>
              </w:rPr>
              <w:t>Deliberação CED-CAU/RS nº 010/2018</w:t>
            </w:r>
          </w:p>
        </w:tc>
      </w:tr>
      <w:tr w:rsidR="00C525FE" w:rsidRPr="00883CBA" w:rsidTr="00E3412C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525FE" w:rsidRPr="00883CBA" w:rsidRDefault="00C525FE" w:rsidP="00883CBA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525FE" w:rsidRPr="00883CBA" w:rsidRDefault="009A752E" w:rsidP="00883CBA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83CBA">
              <w:rPr>
                <w:rFonts w:ascii="Times New Roman" w:hAnsi="Times New Roman"/>
                <w:sz w:val="22"/>
                <w:szCs w:val="22"/>
              </w:rPr>
              <w:t>Coordenador CED</w:t>
            </w:r>
          </w:p>
        </w:tc>
      </w:tr>
      <w:tr w:rsidR="00C525FE" w:rsidRPr="00883CBA" w:rsidTr="00E3412C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525FE" w:rsidRPr="00883CBA" w:rsidRDefault="00C525FE" w:rsidP="00883CBA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525FE" w:rsidRPr="00883CBA" w:rsidRDefault="009A752E" w:rsidP="00883CBA">
            <w:pPr>
              <w:spacing w:line="276" w:lineRule="auto"/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>Rui Mineiro</w:t>
            </w:r>
          </w:p>
        </w:tc>
      </w:tr>
      <w:tr w:rsidR="00C525FE" w:rsidRPr="00883CBA" w:rsidTr="00776CC8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525FE" w:rsidRPr="00883CBA" w:rsidRDefault="00C525FE" w:rsidP="00883CBA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1982" w:rsidRPr="00883CBA" w:rsidRDefault="003512B1" w:rsidP="00883CBA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83CBA">
              <w:rPr>
                <w:rFonts w:ascii="Times New Roman" w:hAnsi="Times New Roman"/>
                <w:sz w:val="22"/>
                <w:szCs w:val="22"/>
              </w:rPr>
              <w:t xml:space="preserve">A comissão discute a </w:t>
            </w:r>
            <w:r w:rsidR="00011F29" w:rsidRPr="00883CBA">
              <w:rPr>
                <w:rFonts w:ascii="Times New Roman" w:hAnsi="Times New Roman"/>
                <w:sz w:val="22"/>
                <w:szCs w:val="22"/>
              </w:rPr>
              <w:t>necessidade de</w:t>
            </w:r>
            <w:r w:rsidRPr="00883CBA">
              <w:rPr>
                <w:rFonts w:ascii="Times New Roman" w:hAnsi="Times New Roman"/>
                <w:sz w:val="22"/>
                <w:szCs w:val="22"/>
              </w:rPr>
              <w:t xml:space="preserve"> uma reunião externa </w:t>
            </w:r>
            <w:r w:rsidR="00C13ABA" w:rsidRPr="00883CBA">
              <w:rPr>
                <w:rFonts w:ascii="Times New Roman" w:hAnsi="Times New Roman"/>
                <w:sz w:val="22"/>
                <w:szCs w:val="22"/>
              </w:rPr>
              <w:t>dedicada ao</w:t>
            </w:r>
            <w:r w:rsidRPr="00883CBA">
              <w:rPr>
                <w:rFonts w:ascii="Times New Roman" w:hAnsi="Times New Roman"/>
                <w:sz w:val="22"/>
                <w:szCs w:val="22"/>
              </w:rPr>
              <w:t xml:space="preserve"> relato de processos</w:t>
            </w:r>
            <w:r w:rsidR="00C13ABA" w:rsidRPr="00883CBA">
              <w:rPr>
                <w:rFonts w:ascii="Times New Roman" w:hAnsi="Times New Roman"/>
                <w:sz w:val="22"/>
                <w:szCs w:val="22"/>
              </w:rPr>
              <w:t>. Os motivos foram elencados</w:t>
            </w:r>
            <w:r w:rsidR="002B1982" w:rsidRPr="00883CB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13ABA" w:rsidRPr="00883CBA">
              <w:rPr>
                <w:rFonts w:ascii="Times New Roman" w:hAnsi="Times New Roman"/>
                <w:sz w:val="22"/>
                <w:szCs w:val="22"/>
              </w:rPr>
              <w:t>e</w:t>
            </w:r>
            <w:r w:rsidR="002B1982" w:rsidRPr="00883CBA">
              <w:rPr>
                <w:rFonts w:ascii="Times New Roman" w:hAnsi="Times New Roman"/>
                <w:sz w:val="22"/>
                <w:szCs w:val="22"/>
              </w:rPr>
              <w:t xml:space="preserve"> descritos na Deliberação CED-CAU/RS nº 010/2017, a qual aprovou, por unanimidade, </w:t>
            </w:r>
            <w:r w:rsidR="002B1982" w:rsidRPr="00883CBA">
              <w:rPr>
                <w:rFonts w:ascii="Times New Roman" w:hAnsi="Times New Roman"/>
              </w:rPr>
              <w:t>a realização da reunião externa dedicada à relato de processos, a se realizar nos dias 01 e 02 de junho de 2018, na cidade de Santa Cruz do Sul, em local reservado para esta finalidade, com a participação dos três conselheiros membros da Comissão e dos funcionários Sabrina Lopes Ourique e Flávio Salamoni Barros Silva.</w:t>
            </w:r>
          </w:p>
        </w:tc>
      </w:tr>
      <w:tr w:rsidR="00C525FE" w:rsidRPr="00883CBA" w:rsidTr="00776CC8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525FE" w:rsidRPr="00883CBA" w:rsidRDefault="00C525FE" w:rsidP="00883CBA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90F02" w:rsidRPr="00883CBA" w:rsidRDefault="002B1982" w:rsidP="00883CBA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83CBA">
              <w:rPr>
                <w:rFonts w:ascii="Times New Roman" w:hAnsi="Times New Roman"/>
              </w:rPr>
              <w:t>Encaminhar a deliberação à Presidência para a autorização formal acerca da realização da reunião externa.</w:t>
            </w:r>
          </w:p>
        </w:tc>
      </w:tr>
      <w:tr w:rsidR="00C525FE" w:rsidRPr="00883CBA" w:rsidTr="00C525FE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525FE" w:rsidRPr="00883CBA" w:rsidRDefault="00C525FE" w:rsidP="00883CBA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525FE" w:rsidRPr="00883CBA" w:rsidRDefault="002B1982" w:rsidP="00883CBA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83CBA">
              <w:rPr>
                <w:rFonts w:ascii="Times New Roman" w:hAnsi="Times New Roman"/>
                <w:sz w:val="22"/>
                <w:szCs w:val="22"/>
              </w:rPr>
              <w:t>Sabrina Ourique</w:t>
            </w:r>
          </w:p>
        </w:tc>
      </w:tr>
    </w:tbl>
    <w:p w:rsidR="00D96F51" w:rsidRPr="00883CBA" w:rsidRDefault="00D96F51" w:rsidP="00883CBA">
      <w:pPr>
        <w:spacing w:line="276" w:lineRule="auto"/>
        <w:rPr>
          <w:rFonts w:ascii="Times New Roman" w:hAnsi="Times New Roman"/>
          <w:sz w:val="22"/>
          <w:szCs w:val="22"/>
        </w:rPr>
      </w:pPr>
    </w:p>
    <w:p w:rsidR="00342442" w:rsidRPr="00883CBA" w:rsidRDefault="00342442" w:rsidP="00883CBA">
      <w:pPr>
        <w:spacing w:line="276" w:lineRule="auto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883CBA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883CBA" w:rsidRDefault="00D96F51" w:rsidP="00883CBA">
            <w:pPr>
              <w:pStyle w:val="PargrafodaLista"/>
              <w:numPr>
                <w:ilvl w:val="0"/>
                <w:numId w:val="13"/>
              </w:numPr>
              <w:spacing w:line="276" w:lineRule="auto"/>
              <w:ind w:left="459" w:hanging="425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C80079" w:rsidRPr="00883CBA" w:rsidTr="002B0B9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883CBA" w:rsidRDefault="00D96F51" w:rsidP="00883CBA">
            <w:pPr>
              <w:pStyle w:val="PargrafodaLista"/>
              <w:numPr>
                <w:ilvl w:val="0"/>
                <w:numId w:val="28"/>
              </w:numPr>
              <w:spacing w:line="276" w:lineRule="auto"/>
              <w:ind w:left="318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96F51" w:rsidRPr="00883CBA" w:rsidRDefault="00D06D1E" w:rsidP="00883CBA">
            <w:pPr>
              <w:tabs>
                <w:tab w:val="left" w:pos="993"/>
              </w:tabs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>Reprogramação do Plano de Ação</w:t>
            </w:r>
          </w:p>
        </w:tc>
      </w:tr>
      <w:tr w:rsidR="00C80079" w:rsidRPr="00883CBA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883CBA" w:rsidRDefault="00D96F51" w:rsidP="00883CBA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883CBA" w:rsidRDefault="002B1982" w:rsidP="00883CBA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>Planejamento</w:t>
            </w:r>
          </w:p>
        </w:tc>
      </w:tr>
      <w:tr w:rsidR="002B1982" w:rsidRPr="00883CBA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1982" w:rsidRPr="00883CBA" w:rsidRDefault="002B1982" w:rsidP="00883CBA">
            <w:pPr>
              <w:pStyle w:val="PargrafodaLista"/>
              <w:numPr>
                <w:ilvl w:val="0"/>
                <w:numId w:val="28"/>
              </w:numPr>
              <w:spacing w:line="276" w:lineRule="auto"/>
              <w:ind w:hanging="720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1982" w:rsidRPr="00883CBA" w:rsidRDefault="002B1982" w:rsidP="00883CBA">
            <w:pPr>
              <w:tabs>
                <w:tab w:val="left" w:pos="993"/>
              </w:tabs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83CBA">
              <w:rPr>
                <w:rFonts w:ascii="Times New Roman" w:hAnsi="Times New Roman"/>
                <w:sz w:val="22"/>
                <w:szCs w:val="22"/>
              </w:rPr>
              <w:t>Análise de processos</w:t>
            </w:r>
          </w:p>
        </w:tc>
      </w:tr>
      <w:tr w:rsidR="002B1982" w:rsidRPr="00883CBA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1982" w:rsidRPr="00883CBA" w:rsidRDefault="002B1982" w:rsidP="00883CBA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1982" w:rsidRPr="00883CBA" w:rsidRDefault="002B1982" w:rsidP="00883CBA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883CBA">
              <w:rPr>
                <w:rFonts w:ascii="Times New Roman" w:eastAsia="MS Mincho" w:hAnsi="Times New Roman"/>
                <w:sz w:val="22"/>
                <w:szCs w:val="22"/>
              </w:rPr>
              <w:t>Rui Mineiro</w:t>
            </w:r>
          </w:p>
        </w:tc>
      </w:tr>
    </w:tbl>
    <w:p w:rsidR="005E5189" w:rsidRPr="00883CBA" w:rsidRDefault="005E5189" w:rsidP="00883CBA">
      <w:pPr>
        <w:spacing w:line="276" w:lineRule="auto"/>
        <w:rPr>
          <w:rFonts w:ascii="Times New Roman" w:hAnsi="Times New Roman"/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D96F51" w:rsidRPr="00883CBA" w:rsidTr="00E3412C">
        <w:tc>
          <w:tcPr>
            <w:tcW w:w="4606" w:type="dxa"/>
            <w:shd w:val="clear" w:color="auto" w:fill="auto"/>
          </w:tcPr>
          <w:p w:rsidR="00D96F51" w:rsidRPr="00883CBA" w:rsidRDefault="008B3816" w:rsidP="00883CBA">
            <w:pPr>
              <w:spacing w:line="276" w:lineRule="auto"/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883CBA">
              <w:rPr>
                <w:rFonts w:ascii="Times New Roman" w:hAnsi="Times New Roman"/>
                <w:sz w:val="22"/>
                <w:szCs w:val="22"/>
              </w:rPr>
              <w:br w:type="page"/>
            </w:r>
            <w:r w:rsidR="00D96F51" w:rsidRPr="00883CBA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Conselheiros titulares:</w:t>
            </w:r>
          </w:p>
          <w:p w:rsidR="00D96F51" w:rsidRPr="00883CBA" w:rsidRDefault="00D96F51" w:rsidP="00883CBA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Pr="00883CBA" w:rsidRDefault="00D96F51" w:rsidP="00883CBA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B1FC4" w:rsidRPr="00883CBA" w:rsidRDefault="00DB1FC4" w:rsidP="00883CBA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Pr="00883CBA" w:rsidRDefault="0040674E" w:rsidP="00883CBA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83CBA">
              <w:rPr>
                <w:rFonts w:ascii="Times New Roman" w:hAnsi="Times New Roman"/>
                <w:b/>
                <w:sz w:val="22"/>
                <w:szCs w:val="22"/>
              </w:rPr>
              <w:t>RUI MINEIRO</w:t>
            </w:r>
          </w:p>
          <w:p w:rsidR="00D96F51" w:rsidRPr="00883CBA" w:rsidRDefault="00D96F51" w:rsidP="00883CBA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3CBA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607" w:type="dxa"/>
            <w:shd w:val="clear" w:color="auto" w:fill="auto"/>
          </w:tcPr>
          <w:p w:rsidR="00D96F51" w:rsidRPr="00883CBA" w:rsidRDefault="00D96F51" w:rsidP="00883CBA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Pr="00883CBA" w:rsidRDefault="00D96F51" w:rsidP="00883CBA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B1FC4" w:rsidRPr="00883CBA" w:rsidRDefault="00DB1FC4" w:rsidP="00883CBA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Pr="00883CBA" w:rsidRDefault="00D96F51" w:rsidP="00883CBA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96F51" w:rsidRPr="00883CBA" w:rsidRDefault="0040674E" w:rsidP="00883CBA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83CBA">
              <w:rPr>
                <w:rFonts w:ascii="Times New Roman" w:hAnsi="Times New Roman"/>
                <w:b/>
                <w:sz w:val="22"/>
                <w:szCs w:val="22"/>
              </w:rPr>
              <w:t>NOÉ VE</w:t>
            </w:r>
            <w:r w:rsidR="00D353DE" w:rsidRPr="00883CBA">
              <w:rPr>
                <w:rFonts w:ascii="Times New Roman" w:hAnsi="Times New Roman"/>
                <w:b/>
                <w:sz w:val="22"/>
                <w:szCs w:val="22"/>
              </w:rPr>
              <w:t>G</w:t>
            </w:r>
            <w:r w:rsidRPr="00883CBA">
              <w:rPr>
                <w:rFonts w:ascii="Times New Roman" w:hAnsi="Times New Roman"/>
                <w:b/>
                <w:sz w:val="22"/>
                <w:szCs w:val="22"/>
              </w:rPr>
              <w:t>A COTTA DE MELLO</w:t>
            </w:r>
          </w:p>
          <w:p w:rsidR="00D96F51" w:rsidRPr="00883CBA" w:rsidRDefault="00D96F51" w:rsidP="00883CBA">
            <w:pPr>
              <w:spacing w:line="276" w:lineRule="auto"/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883CBA">
              <w:rPr>
                <w:rFonts w:ascii="Times New Roman" w:hAnsi="Times New Roman"/>
                <w:sz w:val="22"/>
                <w:szCs w:val="22"/>
              </w:rPr>
              <w:t>Coordenador adjunt</w:t>
            </w:r>
            <w:r w:rsidR="0040674E" w:rsidRPr="00883CBA">
              <w:rPr>
                <w:rFonts w:ascii="Times New Roman" w:hAnsi="Times New Roman"/>
                <w:sz w:val="22"/>
                <w:szCs w:val="22"/>
              </w:rPr>
              <w:t>o</w:t>
            </w:r>
          </w:p>
        </w:tc>
      </w:tr>
      <w:tr w:rsidR="00D96F51" w:rsidRPr="00883CBA" w:rsidTr="00E3412C">
        <w:tc>
          <w:tcPr>
            <w:tcW w:w="4606" w:type="dxa"/>
            <w:shd w:val="clear" w:color="auto" w:fill="auto"/>
          </w:tcPr>
          <w:p w:rsidR="00D96F51" w:rsidRPr="00883CBA" w:rsidRDefault="00D96F51" w:rsidP="00883CBA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96F51" w:rsidRPr="00883CBA" w:rsidRDefault="00D96F51" w:rsidP="00883CBA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77F1F" w:rsidRPr="00883CBA" w:rsidRDefault="00F77F1F" w:rsidP="00883CBA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96F51" w:rsidRPr="00883CBA" w:rsidRDefault="0040674E" w:rsidP="00883CBA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83CBA"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D96F51" w:rsidRPr="00883CBA" w:rsidRDefault="00D96F51" w:rsidP="00883CBA">
            <w:pPr>
              <w:spacing w:line="276" w:lineRule="auto"/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883CBA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607" w:type="dxa"/>
            <w:shd w:val="clear" w:color="auto" w:fill="auto"/>
          </w:tcPr>
          <w:p w:rsidR="00D96F51" w:rsidRPr="00883CBA" w:rsidRDefault="00D96F51" w:rsidP="00883CBA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96F51" w:rsidRPr="00883CBA" w:rsidRDefault="00D96F51" w:rsidP="00883CBA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77F1F" w:rsidRPr="00883CBA" w:rsidRDefault="00F77F1F" w:rsidP="00883CBA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96F51" w:rsidRPr="00883CBA" w:rsidRDefault="0040674E" w:rsidP="00883CBA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83CBA">
              <w:rPr>
                <w:rFonts w:ascii="Times New Roman" w:hAnsi="Times New Roman"/>
                <w:b/>
                <w:sz w:val="22"/>
                <w:szCs w:val="22"/>
              </w:rPr>
              <w:t>SÉRGIO LUIZ DUARTE ZIMMERMANN</w:t>
            </w:r>
          </w:p>
          <w:p w:rsidR="00D96F51" w:rsidRPr="00883CBA" w:rsidRDefault="00D96F51" w:rsidP="00883CBA">
            <w:pPr>
              <w:spacing w:line="276" w:lineRule="auto"/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883CBA">
              <w:rPr>
                <w:rFonts w:ascii="Times New Roman" w:hAnsi="Times New Roman"/>
                <w:caps/>
                <w:spacing w:val="4"/>
                <w:sz w:val="22"/>
                <w:szCs w:val="22"/>
              </w:rPr>
              <w:t>M</w:t>
            </w:r>
            <w:r w:rsidRPr="00883CBA">
              <w:rPr>
                <w:rFonts w:ascii="Times New Roman" w:hAnsi="Times New Roman"/>
                <w:sz w:val="22"/>
                <w:szCs w:val="22"/>
              </w:rPr>
              <w:t>embro</w:t>
            </w:r>
            <w:r w:rsidR="00EA69A2" w:rsidRPr="00883CBA">
              <w:rPr>
                <w:rFonts w:ascii="Times New Roman" w:hAnsi="Times New Roman"/>
                <w:sz w:val="22"/>
                <w:szCs w:val="22"/>
              </w:rPr>
              <w:t xml:space="preserve"> Licenciado</w:t>
            </w:r>
          </w:p>
        </w:tc>
      </w:tr>
    </w:tbl>
    <w:p w:rsidR="00D96F51" w:rsidRPr="00883CBA" w:rsidRDefault="00D96F51" w:rsidP="00883CBA">
      <w:pPr>
        <w:spacing w:line="276" w:lineRule="auto"/>
        <w:rPr>
          <w:rFonts w:ascii="Times New Roman" w:hAnsi="Times New Roman"/>
          <w:sz w:val="22"/>
          <w:szCs w:val="22"/>
        </w:rPr>
      </w:pPr>
    </w:p>
    <w:p w:rsidR="00EA6258" w:rsidRPr="00883CBA" w:rsidRDefault="00EA6258" w:rsidP="00883CBA">
      <w:pPr>
        <w:spacing w:line="276" w:lineRule="auto"/>
        <w:rPr>
          <w:rFonts w:ascii="Times New Roman" w:hAnsi="Times New Roman"/>
          <w:sz w:val="22"/>
          <w:szCs w:val="22"/>
        </w:rPr>
      </w:pPr>
    </w:p>
    <w:tbl>
      <w:tblPr>
        <w:tblW w:w="921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D96F51" w:rsidRPr="00883CBA" w:rsidTr="00E3412C">
        <w:tc>
          <w:tcPr>
            <w:tcW w:w="4606" w:type="dxa"/>
            <w:shd w:val="clear" w:color="auto" w:fill="auto"/>
          </w:tcPr>
          <w:p w:rsidR="00D96F51" w:rsidRPr="00883CBA" w:rsidRDefault="00D96F51" w:rsidP="00883CBA">
            <w:pPr>
              <w:spacing w:line="276" w:lineRule="auto"/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883CBA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Conselheiros suplentes:</w:t>
            </w:r>
          </w:p>
          <w:p w:rsidR="00D96F51" w:rsidRPr="00883CBA" w:rsidRDefault="00D96F51" w:rsidP="00883CBA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Pr="00883CBA" w:rsidRDefault="00D96F51" w:rsidP="00883CBA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Pr="00883CBA" w:rsidRDefault="0040674E" w:rsidP="00883CBA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83CBA">
              <w:rPr>
                <w:rFonts w:ascii="Times New Roman" w:hAnsi="Times New Roman"/>
                <w:b/>
                <w:sz w:val="22"/>
                <w:szCs w:val="22"/>
              </w:rPr>
              <w:t>DEISE FLORES SANTOS</w:t>
            </w:r>
          </w:p>
          <w:p w:rsidR="00D96F51" w:rsidRPr="00883CBA" w:rsidRDefault="00D96F51" w:rsidP="00883CBA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3CBA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607" w:type="dxa"/>
            <w:shd w:val="clear" w:color="auto" w:fill="auto"/>
          </w:tcPr>
          <w:p w:rsidR="00D96F51" w:rsidRPr="00883CBA" w:rsidRDefault="00D96F51" w:rsidP="00883CBA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Pr="00883CBA" w:rsidRDefault="00D96F51" w:rsidP="00883CBA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Pr="00883CBA" w:rsidRDefault="00D96F51" w:rsidP="00883CBA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Pr="00883CBA" w:rsidRDefault="0040674E" w:rsidP="00883CBA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83CBA">
              <w:rPr>
                <w:rFonts w:ascii="Times New Roman" w:hAnsi="Times New Roman"/>
                <w:b/>
                <w:sz w:val="22"/>
                <w:szCs w:val="22"/>
              </w:rPr>
              <w:t>ROBERTA KRAHE EDELWEIS</w:t>
            </w:r>
          </w:p>
          <w:p w:rsidR="00D96F51" w:rsidRPr="00883CBA" w:rsidRDefault="00D96F51" w:rsidP="00883CBA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3CBA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  <w:tr w:rsidR="00D96F51" w:rsidRPr="00883CBA" w:rsidTr="00E3412C">
        <w:tc>
          <w:tcPr>
            <w:tcW w:w="4606" w:type="dxa"/>
            <w:shd w:val="clear" w:color="auto" w:fill="auto"/>
          </w:tcPr>
          <w:p w:rsidR="00D96F51" w:rsidRPr="00883CBA" w:rsidRDefault="00D96F51" w:rsidP="00883CBA">
            <w:pPr>
              <w:spacing w:line="276" w:lineRule="auto"/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D96F51" w:rsidRPr="00883CBA" w:rsidRDefault="00D96F51" w:rsidP="00883CBA">
            <w:pPr>
              <w:spacing w:line="276" w:lineRule="auto"/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D96F51" w:rsidRPr="00883CBA" w:rsidRDefault="0040674E" w:rsidP="00883CBA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83CBA"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D96F51" w:rsidRPr="00883CBA" w:rsidRDefault="00D96F51" w:rsidP="00883CBA">
            <w:pPr>
              <w:spacing w:line="276" w:lineRule="auto"/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883CBA">
              <w:rPr>
                <w:rFonts w:ascii="Times New Roman" w:hAnsi="Times New Roman"/>
                <w:caps/>
                <w:spacing w:val="4"/>
                <w:sz w:val="22"/>
                <w:szCs w:val="22"/>
              </w:rPr>
              <w:t>M</w:t>
            </w:r>
            <w:r w:rsidRPr="00883CBA">
              <w:rPr>
                <w:rFonts w:ascii="Times New Roman" w:hAnsi="Times New Roman"/>
                <w:sz w:val="22"/>
                <w:szCs w:val="22"/>
              </w:rPr>
              <w:t>embro</w:t>
            </w:r>
          </w:p>
        </w:tc>
        <w:tc>
          <w:tcPr>
            <w:tcW w:w="4607" w:type="dxa"/>
            <w:shd w:val="clear" w:color="auto" w:fill="auto"/>
          </w:tcPr>
          <w:p w:rsidR="00D96F51" w:rsidRPr="00883CBA" w:rsidRDefault="00D96F51" w:rsidP="00883CBA">
            <w:pPr>
              <w:spacing w:line="276" w:lineRule="auto"/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D96F51" w:rsidRPr="00883CBA" w:rsidRDefault="00D96F51" w:rsidP="00883CBA">
            <w:pPr>
              <w:spacing w:line="276" w:lineRule="auto"/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D96F51" w:rsidRPr="00883CBA" w:rsidRDefault="00D96F51" w:rsidP="00883CBA">
            <w:pPr>
              <w:spacing w:line="276" w:lineRule="auto"/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</w:tc>
      </w:tr>
    </w:tbl>
    <w:p w:rsidR="002F6B55" w:rsidRPr="00883CBA" w:rsidRDefault="002F6B55" w:rsidP="00883CBA">
      <w:pPr>
        <w:spacing w:line="276" w:lineRule="auto"/>
        <w:rPr>
          <w:rFonts w:ascii="Times New Roman" w:hAnsi="Times New Roman"/>
          <w:sz w:val="22"/>
          <w:szCs w:val="22"/>
        </w:rPr>
      </w:pPr>
    </w:p>
    <w:p w:rsidR="00EA6258" w:rsidRPr="00883CBA" w:rsidRDefault="00EA6258" w:rsidP="00883CBA">
      <w:pPr>
        <w:spacing w:line="276" w:lineRule="auto"/>
        <w:rPr>
          <w:rFonts w:ascii="Times New Roman" w:hAnsi="Times New Roman"/>
          <w:sz w:val="22"/>
          <w:szCs w:val="22"/>
        </w:rPr>
      </w:pPr>
    </w:p>
    <w:p w:rsidR="0060119C" w:rsidRPr="00883CBA" w:rsidRDefault="0060119C" w:rsidP="00883CBA">
      <w:pPr>
        <w:spacing w:line="276" w:lineRule="auto"/>
        <w:rPr>
          <w:rFonts w:ascii="Times New Roman" w:hAnsi="Times New Roman"/>
          <w:i/>
          <w:sz w:val="22"/>
          <w:szCs w:val="22"/>
          <w:u w:val="single"/>
        </w:rPr>
        <w:sectPr w:rsidR="0060119C" w:rsidRPr="00883CBA" w:rsidSect="0047675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2268" w:right="1134" w:bottom="1701" w:left="1701" w:header="1418" w:footer="567" w:gutter="0"/>
          <w:cols w:space="708"/>
          <w:titlePg/>
          <w:docGrid w:linePitch="326"/>
        </w:sectPr>
      </w:pPr>
    </w:p>
    <w:p w:rsidR="00EA6258" w:rsidRPr="00883CBA" w:rsidRDefault="00EA6258" w:rsidP="00883CBA">
      <w:pPr>
        <w:spacing w:line="276" w:lineRule="auto"/>
        <w:rPr>
          <w:rFonts w:ascii="Times New Roman" w:hAnsi="Times New Roman"/>
          <w:i/>
          <w:sz w:val="22"/>
          <w:szCs w:val="22"/>
          <w:u w:val="single"/>
        </w:rPr>
      </w:pPr>
      <w:r w:rsidRPr="00883CBA">
        <w:rPr>
          <w:rFonts w:ascii="Times New Roman" w:hAnsi="Times New Roman"/>
          <w:i/>
          <w:sz w:val="22"/>
          <w:szCs w:val="22"/>
          <w:u w:val="single"/>
        </w:rPr>
        <w:t>Assessoria da Comissão:</w:t>
      </w:r>
    </w:p>
    <w:p w:rsidR="000A1CBD" w:rsidRPr="00883CBA" w:rsidRDefault="000A1CBD" w:rsidP="00883CBA">
      <w:pPr>
        <w:spacing w:line="276" w:lineRule="auto"/>
        <w:rPr>
          <w:rFonts w:ascii="Times New Roman" w:hAnsi="Times New Roman"/>
          <w:sz w:val="22"/>
          <w:szCs w:val="22"/>
        </w:rPr>
      </w:pPr>
    </w:p>
    <w:p w:rsidR="0060119C" w:rsidRPr="00883CBA" w:rsidRDefault="0060119C" w:rsidP="00883CBA">
      <w:pPr>
        <w:spacing w:line="276" w:lineRule="auto"/>
        <w:rPr>
          <w:rFonts w:ascii="Times New Roman" w:hAnsi="Times New Roman"/>
          <w:i/>
          <w:sz w:val="22"/>
          <w:szCs w:val="22"/>
          <w:u w:val="single"/>
        </w:rPr>
      </w:pPr>
      <w:r w:rsidRPr="00883CBA">
        <w:rPr>
          <w:rFonts w:ascii="Times New Roman" w:hAnsi="Times New Roman"/>
          <w:i/>
          <w:sz w:val="22"/>
          <w:szCs w:val="22"/>
          <w:u w:val="single"/>
        </w:rPr>
        <w:t>Assessoria Jurídica:</w:t>
      </w:r>
    </w:p>
    <w:p w:rsidR="00EA6258" w:rsidRPr="00883CBA" w:rsidRDefault="00EA6258" w:rsidP="00883CBA">
      <w:pPr>
        <w:spacing w:line="276" w:lineRule="auto"/>
        <w:jc w:val="both"/>
        <w:rPr>
          <w:rFonts w:ascii="Times New Roman" w:hAnsi="Times New Roman"/>
          <w:sz w:val="22"/>
          <w:szCs w:val="22"/>
        </w:rPr>
        <w:sectPr w:rsidR="00EA6258" w:rsidRPr="00883CBA" w:rsidSect="0060119C">
          <w:type w:val="continuous"/>
          <w:pgSz w:w="11900" w:h="16840"/>
          <w:pgMar w:top="2268" w:right="1134" w:bottom="1701" w:left="1701" w:header="1418" w:footer="567" w:gutter="0"/>
          <w:cols w:num="2" w:space="708"/>
          <w:titlePg/>
          <w:docGrid w:linePitch="326"/>
        </w:sectPr>
      </w:pPr>
    </w:p>
    <w:p w:rsidR="000A1CBD" w:rsidRPr="00883CBA" w:rsidRDefault="000A1CBD" w:rsidP="00883CBA">
      <w:pPr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0A1CBD" w:rsidRPr="00883CBA" w:rsidRDefault="000A1CBD" w:rsidP="00883CBA">
      <w:pPr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EA6258" w:rsidRPr="00883CBA" w:rsidRDefault="00EA6258" w:rsidP="00883CBA">
      <w:pPr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883CBA">
        <w:rPr>
          <w:rFonts w:ascii="Times New Roman" w:hAnsi="Times New Roman"/>
          <w:b/>
          <w:sz w:val="22"/>
          <w:szCs w:val="22"/>
        </w:rPr>
        <w:t>SABRINA LOPES OURIQUE</w:t>
      </w:r>
    </w:p>
    <w:p w:rsidR="00EA6258" w:rsidRPr="00883CBA" w:rsidRDefault="00EA6258" w:rsidP="00883CBA">
      <w:pPr>
        <w:spacing w:line="276" w:lineRule="auto"/>
        <w:jc w:val="center"/>
        <w:rPr>
          <w:rFonts w:ascii="Times New Roman" w:hAnsi="Times New Roman"/>
          <w:sz w:val="22"/>
          <w:szCs w:val="22"/>
        </w:rPr>
      </w:pPr>
      <w:r w:rsidRPr="00883CBA">
        <w:rPr>
          <w:rFonts w:ascii="Times New Roman" w:hAnsi="Times New Roman"/>
          <w:sz w:val="22"/>
          <w:szCs w:val="22"/>
        </w:rPr>
        <w:t>Supervisora da Unidade de Ética</w:t>
      </w:r>
    </w:p>
    <w:p w:rsidR="00EA6258" w:rsidRPr="00883CBA" w:rsidRDefault="00EA6258" w:rsidP="00883CBA">
      <w:pPr>
        <w:spacing w:line="276" w:lineRule="auto"/>
        <w:rPr>
          <w:rFonts w:ascii="Times New Roman" w:hAnsi="Times New Roman"/>
          <w:sz w:val="22"/>
          <w:szCs w:val="22"/>
        </w:rPr>
      </w:pPr>
    </w:p>
    <w:p w:rsidR="009F302A" w:rsidRPr="00883CBA" w:rsidRDefault="009F302A" w:rsidP="00883CBA">
      <w:pPr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9F302A" w:rsidRPr="00883CBA" w:rsidRDefault="009F302A" w:rsidP="00883CBA">
      <w:pPr>
        <w:spacing w:line="276" w:lineRule="auto"/>
        <w:jc w:val="center"/>
        <w:rPr>
          <w:rFonts w:ascii="Times New Roman" w:hAnsi="Times New Roman"/>
          <w:sz w:val="22"/>
          <w:szCs w:val="22"/>
        </w:rPr>
      </w:pPr>
      <w:r w:rsidRPr="00883CBA">
        <w:rPr>
          <w:rFonts w:ascii="Times New Roman" w:hAnsi="Times New Roman"/>
          <w:b/>
          <w:sz w:val="22"/>
          <w:szCs w:val="22"/>
        </w:rPr>
        <w:t>FLÁVIO SALAMONI BARROS SILVA</w:t>
      </w:r>
      <w:r w:rsidRPr="00883CBA">
        <w:rPr>
          <w:rFonts w:ascii="Times New Roman" w:hAnsi="Times New Roman"/>
          <w:sz w:val="22"/>
          <w:szCs w:val="22"/>
        </w:rPr>
        <w:tab/>
        <w:t>Assessor Jurídico</w:t>
      </w:r>
    </w:p>
    <w:p w:rsidR="009F302A" w:rsidRPr="00883CBA" w:rsidRDefault="009F302A" w:rsidP="00883CBA">
      <w:pPr>
        <w:spacing w:line="276" w:lineRule="auto"/>
        <w:jc w:val="center"/>
        <w:rPr>
          <w:rFonts w:ascii="Times New Roman" w:hAnsi="Times New Roman"/>
          <w:sz w:val="22"/>
          <w:szCs w:val="22"/>
        </w:rPr>
        <w:sectPr w:rsidR="009F302A" w:rsidRPr="00883CBA" w:rsidSect="0060119C">
          <w:type w:val="continuous"/>
          <w:pgSz w:w="11900" w:h="16840"/>
          <w:pgMar w:top="2268" w:right="1134" w:bottom="1701" w:left="1701" w:header="1418" w:footer="567" w:gutter="0"/>
          <w:cols w:num="2" w:space="708"/>
          <w:titlePg/>
          <w:docGrid w:linePitch="326"/>
        </w:sectPr>
      </w:pPr>
    </w:p>
    <w:p w:rsidR="009F302A" w:rsidRPr="00883CBA" w:rsidRDefault="009F302A" w:rsidP="00883CBA">
      <w:pPr>
        <w:spacing w:line="276" w:lineRule="auto"/>
        <w:rPr>
          <w:rFonts w:ascii="Times New Roman" w:hAnsi="Times New Roman"/>
          <w:sz w:val="22"/>
          <w:szCs w:val="22"/>
        </w:rPr>
      </w:pPr>
    </w:p>
    <w:p w:rsidR="00D3531D" w:rsidRPr="00883CBA" w:rsidRDefault="00D3531D" w:rsidP="00883CBA">
      <w:pPr>
        <w:spacing w:line="276" w:lineRule="auto"/>
        <w:rPr>
          <w:rFonts w:ascii="Times New Roman" w:hAnsi="Times New Roman"/>
          <w:sz w:val="22"/>
          <w:szCs w:val="22"/>
        </w:rPr>
      </w:pPr>
    </w:p>
    <w:p w:rsidR="00BC1D35" w:rsidRPr="00883CBA" w:rsidRDefault="00BC1D35" w:rsidP="00883CBA">
      <w:pPr>
        <w:spacing w:line="276" w:lineRule="auto"/>
        <w:rPr>
          <w:rFonts w:ascii="Times New Roman" w:eastAsia="MS Mincho" w:hAnsi="Times New Roman"/>
          <w:sz w:val="22"/>
          <w:szCs w:val="22"/>
        </w:rPr>
        <w:sectPr w:rsidR="00BC1D35" w:rsidRPr="00883CBA" w:rsidSect="0060119C">
          <w:type w:val="continuous"/>
          <w:pgSz w:w="11900" w:h="16840"/>
          <w:pgMar w:top="2268" w:right="1134" w:bottom="1701" w:left="1701" w:header="1418" w:footer="567" w:gutter="0"/>
          <w:cols w:num="2" w:space="708"/>
          <w:titlePg/>
          <w:docGrid w:linePitch="326"/>
        </w:sectPr>
      </w:pPr>
    </w:p>
    <w:p w:rsidR="00BC1D35" w:rsidRPr="00883CBA" w:rsidRDefault="00BC1D35" w:rsidP="00883CBA">
      <w:pPr>
        <w:spacing w:line="276" w:lineRule="auto"/>
        <w:rPr>
          <w:rFonts w:ascii="Times New Roman" w:hAnsi="Times New Roman"/>
          <w:sz w:val="22"/>
          <w:szCs w:val="22"/>
        </w:rPr>
      </w:pPr>
    </w:p>
    <w:sectPr w:rsidR="00BC1D35" w:rsidRPr="00883CBA" w:rsidSect="00BC1D35">
      <w:type w:val="continuous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12C" w:rsidRDefault="00E3412C" w:rsidP="004C3048">
      <w:r>
        <w:separator/>
      </w:r>
    </w:p>
  </w:endnote>
  <w:endnote w:type="continuationSeparator" w:id="0">
    <w:p w:rsidR="00E3412C" w:rsidRDefault="00E3412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12C" w:rsidRPr="005950FA" w:rsidRDefault="00E3412C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E3412C" w:rsidRPr="005F2A2D" w:rsidRDefault="00E3412C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12C" w:rsidRPr="0093154B" w:rsidRDefault="00E3412C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E3412C" w:rsidRDefault="00E3412C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E3412C" w:rsidRPr="003F1946" w:rsidRDefault="00E3412C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1284F">
          <w:rPr>
            <w:rFonts w:ascii="DaxCondensed" w:hAnsi="DaxCondensed" w:cs="Arial"/>
            <w:noProof/>
            <w:color w:val="2C778C"/>
            <w:sz w:val="20"/>
            <w:szCs w:val="20"/>
          </w:rPr>
          <w:t>5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E3412C" w:rsidRPr="003F1946" w:rsidRDefault="00E3412C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12C" w:rsidRPr="0093154B" w:rsidRDefault="00E3412C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E3412C" w:rsidRDefault="00E3412C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E3412C" w:rsidRPr="003F1946" w:rsidRDefault="00E3412C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1284F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E3412C" w:rsidRPr="003F1946" w:rsidRDefault="00E3412C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12C" w:rsidRDefault="00E3412C" w:rsidP="004C3048">
      <w:r>
        <w:separator/>
      </w:r>
    </w:p>
  </w:footnote>
  <w:footnote w:type="continuationSeparator" w:id="0">
    <w:p w:rsidR="00E3412C" w:rsidRDefault="00E3412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12C" w:rsidRPr="009E4E5A" w:rsidRDefault="00E3412C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12C" w:rsidRPr="009E4E5A" w:rsidRDefault="00E3412C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12C" w:rsidRDefault="00E3412C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posOffset>-4204</wp:posOffset>
          </wp:positionH>
          <wp:positionV relativeFrom="paragraph">
            <wp:posOffset>-748168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3412C" w:rsidRPr="0047675A" w:rsidRDefault="00E3412C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B4D39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56C8C"/>
    <w:multiLevelType w:val="hybridMultilevel"/>
    <w:tmpl w:val="15827280"/>
    <w:lvl w:ilvl="0" w:tplc="1A9A07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E1C51"/>
    <w:multiLevelType w:val="hybridMultilevel"/>
    <w:tmpl w:val="8CF288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03AE3"/>
    <w:multiLevelType w:val="hybridMultilevel"/>
    <w:tmpl w:val="88F6D0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146FF"/>
    <w:multiLevelType w:val="hybridMultilevel"/>
    <w:tmpl w:val="570834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20B77"/>
    <w:multiLevelType w:val="hybridMultilevel"/>
    <w:tmpl w:val="2A64A6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C254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E512103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42ED6"/>
    <w:multiLevelType w:val="hybridMultilevel"/>
    <w:tmpl w:val="5C7EB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479DE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82949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F74DCB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CF3260"/>
    <w:multiLevelType w:val="hybridMultilevel"/>
    <w:tmpl w:val="12CC7D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5536EE"/>
    <w:multiLevelType w:val="hybridMultilevel"/>
    <w:tmpl w:val="63A2D948"/>
    <w:lvl w:ilvl="0" w:tplc="28B03AF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98367D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1E56E5"/>
    <w:multiLevelType w:val="hybridMultilevel"/>
    <w:tmpl w:val="46B60E08"/>
    <w:lvl w:ilvl="0" w:tplc="D6B8F2D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2F6D6C"/>
    <w:multiLevelType w:val="multilevel"/>
    <w:tmpl w:val="2D8831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20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D1478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70F4254"/>
    <w:multiLevelType w:val="hybridMultilevel"/>
    <w:tmpl w:val="5C3CFE6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524CC0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C720A5"/>
    <w:multiLevelType w:val="hybridMultilevel"/>
    <w:tmpl w:val="5C7EB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5038D6"/>
    <w:multiLevelType w:val="hybridMultilevel"/>
    <w:tmpl w:val="5C3CFE6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625CDB"/>
    <w:multiLevelType w:val="hybridMultilevel"/>
    <w:tmpl w:val="0EAAE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6D2336"/>
    <w:multiLevelType w:val="hybridMultilevel"/>
    <w:tmpl w:val="745EC392"/>
    <w:lvl w:ilvl="0" w:tplc="0416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AC448D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3927D2"/>
    <w:multiLevelType w:val="hybridMultilevel"/>
    <w:tmpl w:val="2A1263AC"/>
    <w:lvl w:ilvl="0" w:tplc="627827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F72FC5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E3E30F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3F33DD7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B85E72"/>
    <w:multiLevelType w:val="hybridMultilevel"/>
    <w:tmpl w:val="F2FAF58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BFB5BA7"/>
    <w:multiLevelType w:val="hybridMultilevel"/>
    <w:tmpl w:val="8A7E9192"/>
    <w:lvl w:ilvl="0" w:tplc="7CD0A976">
      <w:start w:val="4"/>
      <w:numFmt w:val="upperRoman"/>
      <w:lvlText w:val="%1."/>
      <w:lvlJc w:val="left"/>
      <w:pPr>
        <w:ind w:left="146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23" w:hanging="360"/>
      </w:pPr>
    </w:lvl>
    <w:lvl w:ilvl="2" w:tplc="0416001B" w:tentative="1">
      <w:start w:val="1"/>
      <w:numFmt w:val="lowerRoman"/>
      <w:lvlText w:val="%3."/>
      <w:lvlJc w:val="right"/>
      <w:pPr>
        <w:ind w:left="2543" w:hanging="180"/>
      </w:pPr>
    </w:lvl>
    <w:lvl w:ilvl="3" w:tplc="0416000F" w:tentative="1">
      <w:start w:val="1"/>
      <w:numFmt w:val="decimal"/>
      <w:lvlText w:val="%4."/>
      <w:lvlJc w:val="left"/>
      <w:pPr>
        <w:ind w:left="3263" w:hanging="360"/>
      </w:pPr>
    </w:lvl>
    <w:lvl w:ilvl="4" w:tplc="04160019" w:tentative="1">
      <w:start w:val="1"/>
      <w:numFmt w:val="lowerLetter"/>
      <w:lvlText w:val="%5."/>
      <w:lvlJc w:val="left"/>
      <w:pPr>
        <w:ind w:left="3983" w:hanging="360"/>
      </w:pPr>
    </w:lvl>
    <w:lvl w:ilvl="5" w:tplc="0416001B" w:tentative="1">
      <w:start w:val="1"/>
      <w:numFmt w:val="lowerRoman"/>
      <w:lvlText w:val="%6."/>
      <w:lvlJc w:val="right"/>
      <w:pPr>
        <w:ind w:left="4703" w:hanging="180"/>
      </w:pPr>
    </w:lvl>
    <w:lvl w:ilvl="6" w:tplc="0416000F" w:tentative="1">
      <w:start w:val="1"/>
      <w:numFmt w:val="decimal"/>
      <w:lvlText w:val="%7."/>
      <w:lvlJc w:val="left"/>
      <w:pPr>
        <w:ind w:left="5423" w:hanging="360"/>
      </w:pPr>
    </w:lvl>
    <w:lvl w:ilvl="7" w:tplc="04160019" w:tentative="1">
      <w:start w:val="1"/>
      <w:numFmt w:val="lowerLetter"/>
      <w:lvlText w:val="%8."/>
      <w:lvlJc w:val="left"/>
      <w:pPr>
        <w:ind w:left="6143" w:hanging="360"/>
      </w:pPr>
    </w:lvl>
    <w:lvl w:ilvl="8" w:tplc="0416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39" w15:restartNumberingAfterBreak="0">
    <w:nsid w:val="6CE01E17"/>
    <w:multiLevelType w:val="multilevel"/>
    <w:tmpl w:val="2B9200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D147432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14217E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4F3C9B"/>
    <w:multiLevelType w:val="hybridMultilevel"/>
    <w:tmpl w:val="57801E8E"/>
    <w:lvl w:ilvl="0" w:tplc="D7DA5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83384F"/>
    <w:multiLevelType w:val="hybridMultilevel"/>
    <w:tmpl w:val="B558890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89231C"/>
    <w:multiLevelType w:val="hybridMultilevel"/>
    <w:tmpl w:val="1F823A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DE5A66"/>
    <w:multiLevelType w:val="multilevel"/>
    <w:tmpl w:val="73DADF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34"/>
  </w:num>
  <w:num w:numId="3">
    <w:abstractNumId w:val="21"/>
  </w:num>
  <w:num w:numId="4">
    <w:abstractNumId w:val="15"/>
  </w:num>
  <w:num w:numId="5">
    <w:abstractNumId w:val="22"/>
  </w:num>
  <w:num w:numId="6">
    <w:abstractNumId w:val="42"/>
  </w:num>
  <w:num w:numId="7">
    <w:abstractNumId w:val="43"/>
  </w:num>
  <w:num w:numId="8">
    <w:abstractNumId w:val="32"/>
  </w:num>
  <w:num w:numId="9">
    <w:abstractNumId w:val="37"/>
  </w:num>
  <w:num w:numId="10">
    <w:abstractNumId w:val="16"/>
  </w:num>
  <w:num w:numId="11">
    <w:abstractNumId w:val="2"/>
  </w:num>
  <w:num w:numId="12">
    <w:abstractNumId w:val="31"/>
  </w:num>
  <w:num w:numId="13">
    <w:abstractNumId w:val="1"/>
  </w:num>
  <w:num w:numId="14">
    <w:abstractNumId w:val="41"/>
  </w:num>
  <w:num w:numId="15">
    <w:abstractNumId w:val="40"/>
  </w:num>
  <w:num w:numId="16">
    <w:abstractNumId w:val="12"/>
  </w:num>
  <w:num w:numId="17">
    <w:abstractNumId w:val="0"/>
  </w:num>
  <w:num w:numId="18">
    <w:abstractNumId w:val="30"/>
  </w:num>
  <w:num w:numId="19">
    <w:abstractNumId w:val="29"/>
  </w:num>
  <w:num w:numId="20">
    <w:abstractNumId w:val="25"/>
  </w:num>
  <w:num w:numId="21">
    <w:abstractNumId w:val="9"/>
  </w:num>
  <w:num w:numId="22">
    <w:abstractNumId w:val="13"/>
  </w:num>
  <w:num w:numId="23">
    <w:abstractNumId w:val="33"/>
  </w:num>
  <w:num w:numId="24">
    <w:abstractNumId w:val="20"/>
  </w:num>
  <w:num w:numId="25">
    <w:abstractNumId w:val="38"/>
  </w:num>
  <w:num w:numId="26">
    <w:abstractNumId w:val="7"/>
  </w:num>
  <w:num w:numId="27">
    <w:abstractNumId w:val="6"/>
  </w:num>
  <w:num w:numId="28">
    <w:abstractNumId w:val="10"/>
  </w:num>
  <w:num w:numId="29">
    <w:abstractNumId w:val="5"/>
  </w:num>
  <w:num w:numId="30">
    <w:abstractNumId w:val="18"/>
  </w:num>
  <w:num w:numId="31">
    <w:abstractNumId w:val="17"/>
  </w:num>
  <w:num w:numId="32">
    <w:abstractNumId w:val="26"/>
  </w:num>
  <w:num w:numId="33">
    <w:abstractNumId w:val="27"/>
  </w:num>
  <w:num w:numId="34">
    <w:abstractNumId w:val="24"/>
  </w:num>
  <w:num w:numId="35">
    <w:abstractNumId w:val="19"/>
  </w:num>
  <w:num w:numId="36">
    <w:abstractNumId w:val="36"/>
  </w:num>
  <w:num w:numId="37">
    <w:abstractNumId w:val="44"/>
  </w:num>
  <w:num w:numId="38">
    <w:abstractNumId w:val="23"/>
  </w:num>
  <w:num w:numId="39">
    <w:abstractNumId w:val="28"/>
  </w:num>
  <w:num w:numId="40">
    <w:abstractNumId w:val="45"/>
  </w:num>
  <w:num w:numId="41">
    <w:abstractNumId w:val="11"/>
  </w:num>
  <w:num w:numId="42">
    <w:abstractNumId w:val="35"/>
  </w:num>
  <w:num w:numId="43">
    <w:abstractNumId w:val="3"/>
  </w:num>
  <w:num w:numId="44">
    <w:abstractNumId w:val="46"/>
  </w:num>
  <w:num w:numId="45">
    <w:abstractNumId w:val="14"/>
  </w:num>
  <w:num w:numId="46">
    <w:abstractNumId w:val="4"/>
  </w:num>
  <w:num w:numId="4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3C32"/>
    <w:rsid w:val="00003DEA"/>
    <w:rsid w:val="00005BD3"/>
    <w:rsid w:val="000061C1"/>
    <w:rsid w:val="00010B40"/>
    <w:rsid w:val="00011F29"/>
    <w:rsid w:val="000121DA"/>
    <w:rsid w:val="000145F6"/>
    <w:rsid w:val="000245AD"/>
    <w:rsid w:val="0003472C"/>
    <w:rsid w:val="000357C9"/>
    <w:rsid w:val="00035DF8"/>
    <w:rsid w:val="00037278"/>
    <w:rsid w:val="00037598"/>
    <w:rsid w:val="00040A86"/>
    <w:rsid w:val="00041EC0"/>
    <w:rsid w:val="000425B3"/>
    <w:rsid w:val="000525B9"/>
    <w:rsid w:val="000527E4"/>
    <w:rsid w:val="00053DD8"/>
    <w:rsid w:val="000605F6"/>
    <w:rsid w:val="00062599"/>
    <w:rsid w:val="0006281D"/>
    <w:rsid w:val="00063C39"/>
    <w:rsid w:val="00065201"/>
    <w:rsid w:val="00065BBA"/>
    <w:rsid w:val="00067264"/>
    <w:rsid w:val="00073E60"/>
    <w:rsid w:val="00075F4C"/>
    <w:rsid w:val="00077BF0"/>
    <w:rsid w:val="0008407F"/>
    <w:rsid w:val="0009469D"/>
    <w:rsid w:val="00094D18"/>
    <w:rsid w:val="00095D20"/>
    <w:rsid w:val="00096629"/>
    <w:rsid w:val="00097775"/>
    <w:rsid w:val="000A1CBD"/>
    <w:rsid w:val="000A3AE0"/>
    <w:rsid w:val="000B2EE8"/>
    <w:rsid w:val="000B3465"/>
    <w:rsid w:val="000B4BB7"/>
    <w:rsid w:val="000C1A24"/>
    <w:rsid w:val="000C2BBB"/>
    <w:rsid w:val="000C3500"/>
    <w:rsid w:val="000D2F9A"/>
    <w:rsid w:val="000D3E3E"/>
    <w:rsid w:val="000D5BC9"/>
    <w:rsid w:val="000D71F0"/>
    <w:rsid w:val="000E0909"/>
    <w:rsid w:val="000E15F8"/>
    <w:rsid w:val="000E2009"/>
    <w:rsid w:val="000E5581"/>
    <w:rsid w:val="000F339D"/>
    <w:rsid w:val="000F61C9"/>
    <w:rsid w:val="0010374D"/>
    <w:rsid w:val="0010628A"/>
    <w:rsid w:val="0010650D"/>
    <w:rsid w:val="00107B9E"/>
    <w:rsid w:val="0011284F"/>
    <w:rsid w:val="00117EDD"/>
    <w:rsid w:val="001201DD"/>
    <w:rsid w:val="00124A49"/>
    <w:rsid w:val="001251EC"/>
    <w:rsid w:val="00133016"/>
    <w:rsid w:val="00133AD2"/>
    <w:rsid w:val="00150DDA"/>
    <w:rsid w:val="00151629"/>
    <w:rsid w:val="0015549F"/>
    <w:rsid w:val="001657E5"/>
    <w:rsid w:val="00170CA0"/>
    <w:rsid w:val="00174A5A"/>
    <w:rsid w:val="001778C5"/>
    <w:rsid w:val="00180FB9"/>
    <w:rsid w:val="00181B35"/>
    <w:rsid w:val="001824C0"/>
    <w:rsid w:val="00183477"/>
    <w:rsid w:val="0019730A"/>
    <w:rsid w:val="001979E1"/>
    <w:rsid w:val="00197D05"/>
    <w:rsid w:val="001A2A75"/>
    <w:rsid w:val="001A3312"/>
    <w:rsid w:val="001A5928"/>
    <w:rsid w:val="001B01D5"/>
    <w:rsid w:val="001B4F71"/>
    <w:rsid w:val="001B5148"/>
    <w:rsid w:val="001B5F62"/>
    <w:rsid w:val="001B657B"/>
    <w:rsid w:val="001B7ED8"/>
    <w:rsid w:val="001C5595"/>
    <w:rsid w:val="001C625F"/>
    <w:rsid w:val="001D0BF9"/>
    <w:rsid w:val="001D2493"/>
    <w:rsid w:val="001D698C"/>
    <w:rsid w:val="001E01AC"/>
    <w:rsid w:val="001E56D2"/>
    <w:rsid w:val="001E65B8"/>
    <w:rsid w:val="001F1C0C"/>
    <w:rsid w:val="001F61E5"/>
    <w:rsid w:val="00205D8D"/>
    <w:rsid w:val="0021013F"/>
    <w:rsid w:val="00220A16"/>
    <w:rsid w:val="00223A35"/>
    <w:rsid w:val="002250F8"/>
    <w:rsid w:val="00225D8B"/>
    <w:rsid w:val="00235A91"/>
    <w:rsid w:val="00236ADF"/>
    <w:rsid w:val="00243ACB"/>
    <w:rsid w:val="0024519B"/>
    <w:rsid w:val="002462F1"/>
    <w:rsid w:val="00247340"/>
    <w:rsid w:val="0025277E"/>
    <w:rsid w:val="002613A3"/>
    <w:rsid w:val="00266B44"/>
    <w:rsid w:val="00272CB5"/>
    <w:rsid w:val="00276C34"/>
    <w:rsid w:val="00280F33"/>
    <w:rsid w:val="00285A83"/>
    <w:rsid w:val="0029523B"/>
    <w:rsid w:val="00295FD5"/>
    <w:rsid w:val="00296377"/>
    <w:rsid w:val="002974CF"/>
    <w:rsid w:val="002A168A"/>
    <w:rsid w:val="002A3606"/>
    <w:rsid w:val="002A7C5E"/>
    <w:rsid w:val="002B0B92"/>
    <w:rsid w:val="002B140A"/>
    <w:rsid w:val="002B1982"/>
    <w:rsid w:val="002B4170"/>
    <w:rsid w:val="002B5EF7"/>
    <w:rsid w:val="002B7AB3"/>
    <w:rsid w:val="002D0148"/>
    <w:rsid w:val="002D2A1D"/>
    <w:rsid w:val="002D3086"/>
    <w:rsid w:val="002D4361"/>
    <w:rsid w:val="002D45F8"/>
    <w:rsid w:val="002D54CA"/>
    <w:rsid w:val="002D670E"/>
    <w:rsid w:val="002E293E"/>
    <w:rsid w:val="002E2C29"/>
    <w:rsid w:val="002F2AD1"/>
    <w:rsid w:val="002F6B55"/>
    <w:rsid w:val="00303755"/>
    <w:rsid w:val="00304F89"/>
    <w:rsid w:val="00305DCB"/>
    <w:rsid w:val="00305FD8"/>
    <w:rsid w:val="00306127"/>
    <w:rsid w:val="00311134"/>
    <w:rsid w:val="003117F2"/>
    <w:rsid w:val="00320980"/>
    <w:rsid w:val="0032115D"/>
    <w:rsid w:val="00327310"/>
    <w:rsid w:val="003278C3"/>
    <w:rsid w:val="00333817"/>
    <w:rsid w:val="00337123"/>
    <w:rsid w:val="00337723"/>
    <w:rsid w:val="003411BA"/>
    <w:rsid w:val="00342442"/>
    <w:rsid w:val="003435B3"/>
    <w:rsid w:val="00347324"/>
    <w:rsid w:val="003512B1"/>
    <w:rsid w:val="00353428"/>
    <w:rsid w:val="00354185"/>
    <w:rsid w:val="003557D1"/>
    <w:rsid w:val="003570A2"/>
    <w:rsid w:val="00360A08"/>
    <w:rsid w:val="00362DBC"/>
    <w:rsid w:val="00367DAC"/>
    <w:rsid w:val="00371983"/>
    <w:rsid w:val="00373CF1"/>
    <w:rsid w:val="00380B14"/>
    <w:rsid w:val="00383F38"/>
    <w:rsid w:val="00390C1A"/>
    <w:rsid w:val="003945A8"/>
    <w:rsid w:val="00397661"/>
    <w:rsid w:val="003A1838"/>
    <w:rsid w:val="003A2E2A"/>
    <w:rsid w:val="003A699B"/>
    <w:rsid w:val="003B3D86"/>
    <w:rsid w:val="003B4E9A"/>
    <w:rsid w:val="003B6D0B"/>
    <w:rsid w:val="003B6E9C"/>
    <w:rsid w:val="003C3C3A"/>
    <w:rsid w:val="003C484E"/>
    <w:rsid w:val="003C640D"/>
    <w:rsid w:val="003C640F"/>
    <w:rsid w:val="003D4565"/>
    <w:rsid w:val="003D5489"/>
    <w:rsid w:val="003D5AB3"/>
    <w:rsid w:val="003E2552"/>
    <w:rsid w:val="003E3ADB"/>
    <w:rsid w:val="003E62C2"/>
    <w:rsid w:val="003F1946"/>
    <w:rsid w:val="003F5088"/>
    <w:rsid w:val="003F6E31"/>
    <w:rsid w:val="00405F5E"/>
    <w:rsid w:val="0040674E"/>
    <w:rsid w:val="00410566"/>
    <w:rsid w:val="0041128D"/>
    <w:rsid w:val="004123FC"/>
    <w:rsid w:val="004303BE"/>
    <w:rsid w:val="00433DE0"/>
    <w:rsid w:val="004352BB"/>
    <w:rsid w:val="004355BD"/>
    <w:rsid w:val="00441702"/>
    <w:rsid w:val="004433DD"/>
    <w:rsid w:val="00447C6C"/>
    <w:rsid w:val="00452D2A"/>
    <w:rsid w:val="00453128"/>
    <w:rsid w:val="00461E33"/>
    <w:rsid w:val="004653D3"/>
    <w:rsid w:val="00470D48"/>
    <w:rsid w:val="00471056"/>
    <w:rsid w:val="004718A7"/>
    <w:rsid w:val="004744A9"/>
    <w:rsid w:val="0047675A"/>
    <w:rsid w:val="00482207"/>
    <w:rsid w:val="00482FB3"/>
    <w:rsid w:val="00483414"/>
    <w:rsid w:val="0048631E"/>
    <w:rsid w:val="00493665"/>
    <w:rsid w:val="004A00B5"/>
    <w:rsid w:val="004A2641"/>
    <w:rsid w:val="004A57E7"/>
    <w:rsid w:val="004A68F6"/>
    <w:rsid w:val="004B12D2"/>
    <w:rsid w:val="004B141A"/>
    <w:rsid w:val="004B3023"/>
    <w:rsid w:val="004B5435"/>
    <w:rsid w:val="004B5A5C"/>
    <w:rsid w:val="004C1913"/>
    <w:rsid w:val="004C3048"/>
    <w:rsid w:val="004C589C"/>
    <w:rsid w:val="004C73B5"/>
    <w:rsid w:val="004D3CE7"/>
    <w:rsid w:val="004D6C6D"/>
    <w:rsid w:val="004D75DA"/>
    <w:rsid w:val="004E062B"/>
    <w:rsid w:val="004E1B4C"/>
    <w:rsid w:val="004E4970"/>
    <w:rsid w:val="004F0B6F"/>
    <w:rsid w:val="004F15C8"/>
    <w:rsid w:val="00501851"/>
    <w:rsid w:val="00505117"/>
    <w:rsid w:val="0051407F"/>
    <w:rsid w:val="00516BBD"/>
    <w:rsid w:val="0053240A"/>
    <w:rsid w:val="00543511"/>
    <w:rsid w:val="005438BE"/>
    <w:rsid w:val="005461A2"/>
    <w:rsid w:val="00551153"/>
    <w:rsid w:val="005615DC"/>
    <w:rsid w:val="00564054"/>
    <w:rsid w:val="00565889"/>
    <w:rsid w:val="00571457"/>
    <w:rsid w:val="0057364B"/>
    <w:rsid w:val="00573D8B"/>
    <w:rsid w:val="005A4BBD"/>
    <w:rsid w:val="005A7D71"/>
    <w:rsid w:val="005B3DE9"/>
    <w:rsid w:val="005B4B10"/>
    <w:rsid w:val="005C2B12"/>
    <w:rsid w:val="005C552A"/>
    <w:rsid w:val="005C67F5"/>
    <w:rsid w:val="005D2FBE"/>
    <w:rsid w:val="005D3D88"/>
    <w:rsid w:val="005D3DBF"/>
    <w:rsid w:val="005E2D9F"/>
    <w:rsid w:val="005E5189"/>
    <w:rsid w:val="005F114B"/>
    <w:rsid w:val="005F2A5E"/>
    <w:rsid w:val="005F3233"/>
    <w:rsid w:val="005F47CB"/>
    <w:rsid w:val="005F6D57"/>
    <w:rsid w:val="0060119C"/>
    <w:rsid w:val="00601740"/>
    <w:rsid w:val="00601CE9"/>
    <w:rsid w:val="00601FB6"/>
    <w:rsid w:val="0060634C"/>
    <w:rsid w:val="00607AF4"/>
    <w:rsid w:val="006130EF"/>
    <w:rsid w:val="00614496"/>
    <w:rsid w:val="00614679"/>
    <w:rsid w:val="0062023B"/>
    <w:rsid w:val="006300FE"/>
    <w:rsid w:val="00630856"/>
    <w:rsid w:val="006326C4"/>
    <w:rsid w:val="00632982"/>
    <w:rsid w:val="00633BEB"/>
    <w:rsid w:val="006340C8"/>
    <w:rsid w:val="00637577"/>
    <w:rsid w:val="00645175"/>
    <w:rsid w:val="0065214B"/>
    <w:rsid w:val="00653631"/>
    <w:rsid w:val="00656DCD"/>
    <w:rsid w:val="00661135"/>
    <w:rsid w:val="00662475"/>
    <w:rsid w:val="00664B15"/>
    <w:rsid w:val="00665AB1"/>
    <w:rsid w:val="0066674D"/>
    <w:rsid w:val="00666BEB"/>
    <w:rsid w:val="006679D5"/>
    <w:rsid w:val="00675837"/>
    <w:rsid w:val="0067639C"/>
    <w:rsid w:val="00676956"/>
    <w:rsid w:val="006775D9"/>
    <w:rsid w:val="00685D8C"/>
    <w:rsid w:val="00690C35"/>
    <w:rsid w:val="00690F02"/>
    <w:rsid w:val="00692130"/>
    <w:rsid w:val="0069229F"/>
    <w:rsid w:val="00696559"/>
    <w:rsid w:val="006A0EB4"/>
    <w:rsid w:val="006A1485"/>
    <w:rsid w:val="006A57F7"/>
    <w:rsid w:val="006A5E2D"/>
    <w:rsid w:val="006A70D4"/>
    <w:rsid w:val="006B3C0E"/>
    <w:rsid w:val="006B670F"/>
    <w:rsid w:val="006C17C1"/>
    <w:rsid w:val="006C5E04"/>
    <w:rsid w:val="006C7503"/>
    <w:rsid w:val="006C75E7"/>
    <w:rsid w:val="006D2981"/>
    <w:rsid w:val="006D7BAE"/>
    <w:rsid w:val="006E3DB6"/>
    <w:rsid w:val="006E503A"/>
    <w:rsid w:val="006E6ED1"/>
    <w:rsid w:val="006F4E9B"/>
    <w:rsid w:val="006F6327"/>
    <w:rsid w:val="00701A31"/>
    <w:rsid w:val="00703DC1"/>
    <w:rsid w:val="007057C2"/>
    <w:rsid w:val="00710113"/>
    <w:rsid w:val="007172AE"/>
    <w:rsid w:val="00722C01"/>
    <w:rsid w:val="00731BBD"/>
    <w:rsid w:val="00732602"/>
    <w:rsid w:val="0073312F"/>
    <w:rsid w:val="007375FB"/>
    <w:rsid w:val="007400EB"/>
    <w:rsid w:val="00740E14"/>
    <w:rsid w:val="0074123D"/>
    <w:rsid w:val="0074360C"/>
    <w:rsid w:val="00744382"/>
    <w:rsid w:val="0075194D"/>
    <w:rsid w:val="00754E8F"/>
    <w:rsid w:val="00757F1E"/>
    <w:rsid w:val="00760767"/>
    <w:rsid w:val="00760FEA"/>
    <w:rsid w:val="00762563"/>
    <w:rsid w:val="0076286B"/>
    <w:rsid w:val="00763A31"/>
    <w:rsid w:val="0077055B"/>
    <w:rsid w:val="00774A72"/>
    <w:rsid w:val="00776B7B"/>
    <w:rsid w:val="00776CC8"/>
    <w:rsid w:val="00777AE8"/>
    <w:rsid w:val="00784F90"/>
    <w:rsid w:val="00790CB6"/>
    <w:rsid w:val="00792B31"/>
    <w:rsid w:val="0079387A"/>
    <w:rsid w:val="00796A77"/>
    <w:rsid w:val="007974D3"/>
    <w:rsid w:val="007A0C5B"/>
    <w:rsid w:val="007A3A4F"/>
    <w:rsid w:val="007A4621"/>
    <w:rsid w:val="007A6E62"/>
    <w:rsid w:val="007B5FF7"/>
    <w:rsid w:val="007B7B0D"/>
    <w:rsid w:val="007B7BB9"/>
    <w:rsid w:val="007C0FB9"/>
    <w:rsid w:val="007C276E"/>
    <w:rsid w:val="007C50BE"/>
    <w:rsid w:val="007C5C0D"/>
    <w:rsid w:val="007C6594"/>
    <w:rsid w:val="007D5A93"/>
    <w:rsid w:val="007D651A"/>
    <w:rsid w:val="007D6BC1"/>
    <w:rsid w:val="007E151A"/>
    <w:rsid w:val="007E3F40"/>
    <w:rsid w:val="007F127E"/>
    <w:rsid w:val="007F138C"/>
    <w:rsid w:val="0080289E"/>
    <w:rsid w:val="00805FC1"/>
    <w:rsid w:val="0081283D"/>
    <w:rsid w:val="00814DEE"/>
    <w:rsid w:val="0082775F"/>
    <w:rsid w:val="008322E1"/>
    <w:rsid w:val="008323C5"/>
    <w:rsid w:val="00832B30"/>
    <w:rsid w:val="00832DD5"/>
    <w:rsid w:val="00835E1C"/>
    <w:rsid w:val="00836212"/>
    <w:rsid w:val="00840D65"/>
    <w:rsid w:val="00844504"/>
    <w:rsid w:val="008451B4"/>
    <w:rsid w:val="00845205"/>
    <w:rsid w:val="00847568"/>
    <w:rsid w:val="00853C78"/>
    <w:rsid w:val="00854C77"/>
    <w:rsid w:val="00855321"/>
    <w:rsid w:val="00855F16"/>
    <w:rsid w:val="008651A6"/>
    <w:rsid w:val="0086557C"/>
    <w:rsid w:val="0086709B"/>
    <w:rsid w:val="00874044"/>
    <w:rsid w:val="00874A65"/>
    <w:rsid w:val="0088325A"/>
    <w:rsid w:val="00883CBA"/>
    <w:rsid w:val="008851E5"/>
    <w:rsid w:val="00886DF5"/>
    <w:rsid w:val="00890274"/>
    <w:rsid w:val="00890AC1"/>
    <w:rsid w:val="00890C7F"/>
    <w:rsid w:val="0089583F"/>
    <w:rsid w:val="00896872"/>
    <w:rsid w:val="008A203B"/>
    <w:rsid w:val="008A2EE4"/>
    <w:rsid w:val="008A3DF1"/>
    <w:rsid w:val="008B3816"/>
    <w:rsid w:val="008B709D"/>
    <w:rsid w:val="008C0ABA"/>
    <w:rsid w:val="008C7615"/>
    <w:rsid w:val="008D002E"/>
    <w:rsid w:val="008D0F03"/>
    <w:rsid w:val="008D3D7C"/>
    <w:rsid w:val="008D4752"/>
    <w:rsid w:val="008E159E"/>
    <w:rsid w:val="008E1728"/>
    <w:rsid w:val="008E6604"/>
    <w:rsid w:val="008F159C"/>
    <w:rsid w:val="009041AE"/>
    <w:rsid w:val="00911277"/>
    <w:rsid w:val="00922737"/>
    <w:rsid w:val="009269BD"/>
    <w:rsid w:val="00930D3C"/>
    <w:rsid w:val="0093154B"/>
    <w:rsid w:val="009321CC"/>
    <w:rsid w:val="00934137"/>
    <w:rsid w:val="0093425F"/>
    <w:rsid w:val="009345A8"/>
    <w:rsid w:val="009347B2"/>
    <w:rsid w:val="00935A28"/>
    <w:rsid w:val="009377A0"/>
    <w:rsid w:val="00943B9C"/>
    <w:rsid w:val="009469A9"/>
    <w:rsid w:val="0094772A"/>
    <w:rsid w:val="00955B5A"/>
    <w:rsid w:val="00960A66"/>
    <w:rsid w:val="009611C6"/>
    <w:rsid w:val="009643CB"/>
    <w:rsid w:val="00964605"/>
    <w:rsid w:val="00966FCC"/>
    <w:rsid w:val="00971F81"/>
    <w:rsid w:val="00974359"/>
    <w:rsid w:val="00975C43"/>
    <w:rsid w:val="00981B76"/>
    <w:rsid w:val="00991DE9"/>
    <w:rsid w:val="009920D3"/>
    <w:rsid w:val="009925A7"/>
    <w:rsid w:val="009970A5"/>
    <w:rsid w:val="009A148C"/>
    <w:rsid w:val="009A310C"/>
    <w:rsid w:val="009A3927"/>
    <w:rsid w:val="009A5366"/>
    <w:rsid w:val="009A752E"/>
    <w:rsid w:val="009B40C9"/>
    <w:rsid w:val="009B4F1F"/>
    <w:rsid w:val="009B5DB8"/>
    <w:rsid w:val="009C2A26"/>
    <w:rsid w:val="009C581F"/>
    <w:rsid w:val="009D0886"/>
    <w:rsid w:val="009D201E"/>
    <w:rsid w:val="009D63C3"/>
    <w:rsid w:val="009E0CF3"/>
    <w:rsid w:val="009E0EB8"/>
    <w:rsid w:val="009E3C4D"/>
    <w:rsid w:val="009E62D3"/>
    <w:rsid w:val="009E678F"/>
    <w:rsid w:val="009F0273"/>
    <w:rsid w:val="009F262D"/>
    <w:rsid w:val="009F302A"/>
    <w:rsid w:val="00A044AC"/>
    <w:rsid w:val="00A050DB"/>
    <w:rsid w:val="00A07E42"/>
    <w:rsid w:val="00A223DA"/>
    <w:rsid w:val="00A25A90"/>
    <w:rsid w:val="00A40C85"/>
    <w:rsid w:val="00A40ECC"/>
    <w:rsid w:val="00A4150C"/>
    <w:rsid w:val="00A43C37"/>
    <w:rsid w:val="00A47C9C"/>
    <w:rsid w:val="00A5515C"/>
    <w:rsid w:val="00A565FE"/>
    <w:rsid w:val="00A570C2"/>
    <w:rsid w:val="00A6047B"/>
    <w:rsid w:val="00A62383"/>
    <w:rsid w:val="00A71953"/>
    <w:rsid w:val="00A737B2"/>
    <w:rsid w:val="00A7797B"/>
    <w:rsid w:val="00A8054F"/>
    <w:rsid w:val="00A80C65"/>
    <w:rsid w:val="00A82B65"/>
    <w:rsid w:val="00A83107"/>
    <w:rsid w:val="00A878CE"/>
    <w:rsid w:val="00A92575"/>
    <w:rsid w:val="00A92FCE"/>
    <w:rsid w:val="00A94D02"/>
    <w:rsid w:val="00A963C6"/>
    <w:rsid w:val="00AA2E4F"/>
    <w:rsid w:val="00AA3601"/>
    <w:rsid w:val="00AC13B4"/>
    <w:rsid w:val="00AC26D7"/>
    <w:rsid w:val="00AC4E6B"/>
    <w:rsid w:val="00AD1119"/>
    <w:rsid w:val="00AD5779"/>
    <w:rsid w:val="00AD690E"/>
    <w:rsid w:val="00AE0336"/>
    <w:rsid w:val="00AE2654"/>
    <w:rsid w:val="00AE7152"/>
    <w:rsid w:val="00AF1451"/>
    <w:rsid w:val="00AF368E"/>
    <w:rsid w:val="00B129F6"/>
    <w:rsid w:val="00B149E5"/>
    <w:rsid w:val="00B15D4F"/>
    <w:rsid w:val="00B206F3"/>
    <w:rsid w:val="00B23E93"/>
    <w:rsid w:val="00B26B68"/>
    <w:rsid w:val="00B309B7"/>
    <w:rsid w:val="00B3272B"/>
    <w:rsid w:val="00B32779"/>
    <w:rsid w:val="00B3423E"/>
    <w:rsid w:val="00B36385"/>
    <w:rsid w:val="00B37B9F"/>
    <w:rsid w:val="00B43BD0"/>
    <w:rsid w:val="00B45011"/>
    <w:rsid w:val="00B46C01"/>
    <w:rsid w:val="00B557BF"/>
    <w:rsid w:val="00B5668E"/>
    <w:rsid w:val="00B6066A"/>
    <w:rsid w:val="00B63C2E"/>
    <w:rsid w:val="00B65EB0"/>
    <w:rsid w:val="00B6624C"/>
    <w:rsid w:val="00B73A02"/>
    <w:rsid w:val="00B74D90"/>
    <w:rsid w:val="00B81197"/>
    <w:rsid w:val="00B81C6A"/>
    <w:rsid w:val="00B82AC9"/>
    <w:rsid w:val="00B8635A"/>
    <w:rsid w:val="00B87B67"/>
    <w:rsid w:val="00B973F6"/>
    <w:rsid w:val="00BB3FF2"/>
    <w:rsid w:val="00BB4450"/>
    <w:rsid w:val="00BB51D0"/>
    <w:rsid w:val="00BB5E13"/>
    <w:rsid w:val="00BC1D35"/>
    <w:rsid w:val="00BC6B74"/>
    <w:rsid w:val="00BC73B6"/>
    <w:rsid w:val="00BF1890"/>
    <w:rsid w:val="00C038EA"/>
    <w:rsid w:val="00C05AA5"/>
    <w:rsid w:val="00C13ABA"/>
    <w:rsid w:val="00C15B9D"/>
    <w:rsid w:val="00C21256"/>
    <w:rsid w:val="00C2257B"/>
    <w:rsid w:val="00C301CA"/>
    <w:rsid w:val="00C35EDA"/>
    <w:rsid w:val="00C3665F"/>
    <w:rsid w:val="00C37B13"/>
    <w:rsid w:val="00C42605"/>
    <w:rsid w:val="00C45812"/>
    <w:rsid w:val="00C51443"/>
    <w:rsid w:val="00C51585"/>
    <w:rsid w:val="00C525FE"/>
    <w:rsid w:val="00C54D49"/>
    <w:rsid w:val="00C56772"/>
    <w:rsid w:val="00C63A7A"/>
    <w:rsid w:val="00C646F3"/>
    <w:rsid w:val="00C72981"/>
    <w:rsid w:val="00C72C38"/>
    <w:rsid w:val="00C75D21"/>
    <w:rsid w:val="00C80079"/>
    <w:rsid w:val="00C82992"/>
    <w:rsid w:val="00C831F7"/>
    <w:rsid w:val="00C86244"/>
    <w:rsid w:val="00C922B1"/>
    <w:rsid w:val="00CA27DB"/>
    <w:rsid w:val="00CA3830"/>
    <w:rsid w:val="00CB277B"/>
    <w:rsid w:val="00CB6676"/>
    <w:rsid w:val="00CB6888"/>
    <w:rsid w:val="00CC1723"/>
    <w:rsid w:val="00CC5EB2"/>
    <w:rsid w:val="00CC5FEC"/>
    <w:rsid w:val="00CC67DF"/>
    <w:rsid w:val="00CC7343"/>
    <w:rsid w:val="00CD0E69"/>
    <w:rsid w:val="00CD2A10"/>
    <w:rsid w:val="00CD56EE"/>
    <w:rsid w:val="00CE01B8"/>
    <w:rsid w:val="00CE08F5"/>
    <w:rsid w:val="00CE11F6"/>
    <w:rsid w:val="00CE3874"/>
    <w:rsid w:val="00CE4E08"/>
    <w:rsid w:val="00CE63F6"/>
    <w:rsid w:val="00CE6CBC"/>
    <w:rsid w:val="00CF03B6"/>
    <w:rsid w:val="00CF2FBA"/>
    <w:rsid w:val="00CF42A8"/>
    <w:rsid w:val="00CF710D"/>
    <w:rsid w:val="00D011C3"/>
    <w:rsid w:val="00D0391E"/>
    <w:rsid w:val="00D045D0"/>
    <w:rsid w:val="00D05DBE"/>
    <w:rsid w:val="00D06D1E"/>
    <w:rsid w:val="00D127D5"/>
    <w:rsid w:val="00D13820"/>
    <w:rsid w:val="00D213CD"/>
    <w:rsid w:val="00D21C2C"/>
    <w:rsid w:val="00D24E51"/>
    <w:rsid w:val="00D26E76"/>
    <w:rsid w:val="00D32E81"/>
    <w:rsid w:val="00D3531D"/>
    <w:rsid w:val="00D353DE"/>
    <w:rsid w:val="00D357ED"/>
    <w:rsid w:val="00D37882"/>
    <w:rsid w:val="00D40047"/>
    <w:rsid w:val="00D4114E"/>
    <w:rsid w:val="00D43467"/>
    <w:rsid w:val="00D47AF6"/>
    <w:rsid w:val="00D528C4"/>
    <w:rsid w:val="00D62C61"/>
    <w:rsid w:val="00D646F2"/>
    <w:rsid w:val="00D67B4E"/>
    <w:rsid w:val="00D707D3"/>
    <w:rsid w:val="00D73F79"/>
    <w:rsid w:val="00D776CB"/>
    <w:rsid w:val="00D80242"/>
    <w:rsid w:val="00D802D9"/>
    <w:rsid w:val="00D8349F"/>
    <w:rsid w:val="00D83E58"/>
    <w:rsid w:val="00D92D04"/>
    <w:rsid w:val="00D94A48"/>
    <w:rsid w:val="00D9535A"/>
    <w:rsid w:val="00D96F51"/>
    <w:rsid w:val="00DA281B"/>
    <w:rsid w:val="00DA4C7D"/>
    <w:rsid w:val="00DA755F"/>
    <w:rsid w:val="00DB05B7"/>
    <w:rsid w:val="00DB1FC4"/>
    <w:rsid w:val="00DB2459"/>
    <w:rsid w:val="00DB4045"/>
    <w:rsid w:val="00DB507B"/>
    <w:rsid w:val="00DC1CFF"/>
    <w:rsid w:val="00DC2851"/>
    <w:rsid w:val="00DC344D"/>
    <w:rsid w:val="00DD09A6"/>
    <w:rsid w:val="00DD16FB"/>
    <w:rsid w:val="00DD5585"/>
    <w:rsid w:val="00DE1C10"/>
    <w:rsid w:val="00DE384A"/>
    <w:rsid w:val="00DE67B2"/>
    <w:rsid w:val="00DF2B5B"/>
    <w:rsid w:val="00DF3570"/>
    <w:rsid w:val="00DF59F4"/>
    <w:rsid w:val="00DF7883"/>
    <w:rsid w:val="00E00DCA"/>
    <w:rsid w:val="00E0487E"/>
    <w:rsid w:val="00E12EC2"/>
    <w:rsid w:val="00E13E71"/>
    <w:rsid w:val="00E14D40"/>
    <w:rsid w:val="00E21C70"/>
    <w:rsid w:val="00E22ADE"/>
    <w:rsid w:val="00E22AF6"/>
    <w:rsid w:val="00E23453"/>
    <w:rsid w:val="00E31CC4"/>
    <w:rsid w:val="00E3320C"/>
    <w:rsid w:val="00E3412C"/>
    <w:rsid w:val="00E3663E"/>
    <w:rsid w:val="00E40616"/>
    <w:rsid w:val="00E408E2"/>
    <w:rsid w:val="00E42269"/>
    <w:rsid w:val="00E479E1"/>
    <w:rsid w:val="00E47A74"/>
    <w:rsid w:val="00E50002"/>
    <w:rsid w:val="00E531A6"/>
    <w:rsid w:val="00E558B3"/>
    <w:rsid w:val="00E627B7"/>
    <w:rsid w:val="00E658E7"/>
    <w:rsid w:val="00E662FF"/>
    <w:rsid w:val="00E663BC"/>
    <w:rsid w:val="00E75AA1"/>
    <w:rsid w:val="00E761A3"/>
    <w:rsid w:val="00E80550"/>
    <w:rsid w:val="00E812A0"/>
    <w:rsid w:val="00E85964"/>
    <w:rsid w:val="00E87EAC"/>
    <w:rsid w:val="00E9324D"/>
    <w:rsid w:val="00E93473"/>
    <w:rsid w:val="00EA03D5"/>
    <w:rsid w:val="00EA3ED8"/>
    <w:rsid w:val="00EA593B"/>
    <w:rsid w:val="00EA6258"/>
    <w:rsid w:val="00EA69A2"/>
    <w:rsid w:val="00EB1D18"/>
    <w:rsid w:val="00EB4AC7"/>
    <w:rsid w:val="00EC2EEF"/>
    <w:rsid w:val="00EC63F3"/>
    <w:rsid w:val="00ED2108"/>
    <w:rsid w:val="00ED4879"/>
    <w:rsid w:val="00ED5AB9"/>
    <w:rsid w:val="00ED5BF4"/>
    <w:rsid w:val="00ED6C95"/>
    <w:rsid w:val="00EE3871"/>
    <w:rsid w:val="00EE6DD1"/>
    <w:rsid w:val="00EF6524"/>
    <w:rsid w:val="00F00BA3"/>
    <w:rsid w:val="00F04CC8"/>
    <w:rsid w:val="00F05D50"/>
    <w:rsid w:val="00F106E3"/>
    <w:rsid w:val="00F11D97"/>
    <w:rsid w:val="00F2295D"/>
    <w:rsid w:val="00F257E5"/>
    <w:rsid w:val="00F2614C"/>
    <w:rsid w:val="00F271D7"/>
    <w:rsid w:val="00F32B94"/>
    <w:rsid w:val="00F34C54"/>
    <w:rsid w:val="00F43E78"/>
    <w:rsid w:val="00F448E7"/>
    <w:rsid w:val="00F54032"/>
    <w:rsid w:val="00F55E0C"/>
    <w:rsid w:val="00F62212"/>
    <w:rsid w:val="00F62BF3"/>
    <w:rsid w:val="00F63498"/>
    <w:rsid w:val="00F65E00"/>
    <w:rsid w:val="00F77F1F"/>
    <w:rsid w:val="00F84BC7"/>
    <w:rsid w:val="00F85618"/>
    <w:rsid w:val="00F93996"/>
    <w:rsid w:val="00F93FD5"/>
    <w:rsid w:val="00F959B3"/>
    <w:rsid w:val="00FA526C"/>
    <w:rsid w:val="00FB3510"/>
    <w:rsid w:val="00FB372F"/>
    <w:rsid w:val="00FB5976"/>
    <w:rsid w:val="00FC21E3"/>
    <w:rsid w:val="00FC47B9"/>
    <w:rsid w:val="00FC6A2F"/>
    <w:rsid w:val="00FC73FB"/>
    <w:rsid w:val="00FD46FE"/>
    <w:rsid w:val="00FD6240"/>
    <w:rsid w:val="00FD7087"/>
    <w:rsid w:val="00FE1EBC"/>
    <w:rsid w:val="00FE25E0"/>
    <w:rsid w:val="00FE47C8"/>
    <w:rsid w:val="00FE4DDD"/>
    <w:rsid w:val="00FE71B6"/>
    <w:rsid w:val="00FF1677"/>
    <w:rsid w:val="00FF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5DD6D-F881-4AEF-A65D-1040508C8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5</Pages>
  <Words>1354</Words>
  <Characters>7313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26</cp:revision>
  <cp:lastPrinted>2018-01-26T18:17:00Z</cp:lastPrinted>
  <dcterms:created xsi:type="dcterms:W3CDTF">2018-03-20T15:52:00Z</dcterms:created>
  <dcterms:modified xsi:type="dcterms:W3CDTF">2018-04-19T17:50:00Z</dcterms:modified>
</cp:coreProperties>
</file>