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EE4B88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B88">
        <w:rPr>
          <w:rFonts w:asciiTheme="minorHAnsi" w:hAnsiTheme="minorHAnsi" w:cstheme="minorHAnsi"/>
          <w:b/>
          <w:sz w:val="22"/>
          <w:szCs w:val="22"/>
        </w:rPr>
        <w:t>PORTARIA</w:t>
      </w:r>
      <w:r w:rsidR="00A845E9" w:rsidRPr="00EE4B88">
        <w:rPr>
          <w:rFonts w:asciiTheme="minorHAnsi" w:hAnsiTheme="minorHAnsi" w:cstheme="minorHAnsi"/>
          <w:b/>
          <w:sz w:val="22"/>
          <w:szCs w:val="22"/>
        </w:rPr>
        <w:t xml:space="preserve"> NORMATIVA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E008A0">
        <w:rPr>
          <w:rFonts w:asciiTheme="minorHAnsi" w:hAnsiTheme="minorHAnsi" w:cstheme="minorHAnsi"/>
          <w:b/>
          <w:sz w:val="22"/>
          <w:szCs w:val="22"/>
        </w:rPr>
        <w:t>0</w:t>
      </w:r>
      <w:r w:rsidR="001E3A3B">
        <w:rPr>
          <w:rFonts w:asciiTheme="minorHAnsi" w:hAnsiTheme="minorHAnsi" w:cstheme="minorHAnsi"/>
          <w:b/>
          <w:sz w:val="22"/>
          <w:szCs w:val="22"/>
        </w:rPr>
        <w:t>8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6F692C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27B2">
        <w:rPr>
          <w:rFonts w:asciiTheme="minorHAnsi" w:hAnsiTheme="minorHAnsi" w:cstheme="minorHAnsi"/>
          <w:b/>
          <w:sz w:val="22"/>
          <w:szCs w:val="22"/>
        </w:rPr>
        <w:t>27</w:t>
      </w:r>
      <w:r w:rsidR="00BB1A5E" w:rsidRPr="00EE4B88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08A0">
        <w:rPr>
          <w:rFonts w:asciiTheme="minorHAnsi" w:hAnsiTheme="minorHAnsi" w:cstheme="minorHAnsi"/>
          <w:b/>
          <w:sz w:val="22"/>
          <w:szCs w:val="22"/>
        </w:rPr>
        <w:t>ju</w:t>
      </w:r>
      <w:r w:rsidR="002727B2">
        <w:rPr>
          <w:rFonts w:asciiTheme="minorHAnsi" w:hAnsiTheme="minorHAnsi" w:cstheme="minorHAnsi"/>
          <w:b/>
          <w:sz w:val="22"/>
          <w:szCs w:val="22"/>
        </w:rPr>
        <w:t>n</w:t>
      </w:r>
      <w:r w:rsidR="00E008A0">
        <w:rPr>
          <w:rFonts w:asciiTheme="minorHAnsi" w:hAnsiTheme="minorHAnsi" w:cstheme="minorHAnsi"/>
          <w:b/>
          <w:sz w:val="22"/>
          <w:szCs w:val="22"/>
        </w:rPr>
        <w:t xml:space="preserve">ho </w:t>
      </w:r>
      <w:r w:rsidR="00556D77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2D8A" w:rsidRPr="00EE4B88">
        <w:rPr>
          <w:rFonts w:asciiTheme="minorHAnsi" w:hAnsiTheme="minorHAnsi" w:cstheme="minorHAnsi"/>
          <w:b/>
          <w:sz w:val="22"/>
          <w:szCs w:val="22"/>
        </w:rPr>
        <w:t>2013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.</w:t>
      </w:r>
    </w:p>
    <w:p w:rsidR="00940140" w:rsidRPr="00EE4B88" w:rsidRDefault="00940140" w:rsidP="00C54A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F692C" w:rsidRPr="00EE4B88" w:rsidRDefault="006F692C" w:rsidP="006F692C">
      <w:pPr>
        <w:pStyle w:val="Default"/>
        <w:ind w:left="4111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Dispõe sobre </w:t>
      </w:r>
      <w:r w:rsidR="00F633AF">
        <w:rPr>
          <w:sz w:val="22"/>
          <w:szCs w:val="22"/>
        </w:rPr>
        <w:t xml:space="preserve">a </w:t>
      </w:r>
      <w:r w:rsidR="00716D76">
        <w:rPr>
          <w:sz w:val="22"/>
          <w:szCs w:val="22"/>
        </w:rPr>
        <w:t>instituição</w:t>
      </w:r>
      <w:r w:rsidR="00F633AF">
        <w:rPr>
          <w:sz w:val="22"/>
          <w:szCs w:val="22"/>
        </w:rPr>
        <w:t xml:space="preserve"> </w:t>
      </w:r>
      <w:r w:rsidR="009D0297">
        <w:rPr>
          <w:sz w:val="22"/>
          <w:szCs w:val="22"/>
        </w:rPr>
        <w:t>do</w:t>
      </w:r>
      <w:r w:rsidR="002727B2">
        <w:rPr>
          <w:sz w:val="22"/>
          <w:szCs w:val="22"/>
        </w:rPr>
        <w:t xml:space="preserve"> </w:t>
      </w:r>
      <w:r w:rsidR="009D0297">
        <w:rPr>
          <w:sz w:val="22"/>
          <w:szCs w:val="22"/>
        </w:rPr>
        <w:t>Colegiado</w:t>
      </w:r>
      <w:r w:rsidR="002727B2">
        <w:rPr>
          <w:sz w:val="22"/>
          <w:szCs w:val="22"/>
        </w:rPr>
        <w:t xml:space="preserve"> Permanente das Entidades d</w:t>
      </w:r>
      <w:r w:rsidR="00E008A0">
        <w:rPr>
          <w:sz w:val="22"/>
          <w:szCs w:val="22"/>
        </w:rPr>
        <w:t xml:space="preserve">o </w:t>
      </w:r>
      <w:r w:rsidR="002727B2">
        <w:rPr>
          <w:sz w:val="22"/>
          <w:szCs w:val="22"/>
        </w:rPr>
        <w:t>Conselho de Arquitetura e Urbanismo do Rio Grande do Sul</w:t>
      </w:r>
      <w:r w:rsidRPr="00EE4B88">
        <w:rPr>
          <w:sz w:val="22"/>
          <w:szCs w:val="22"/>
        </w:rPr>
        <w:t xml:space="preserve">. </w:t>
      </w:r>
    </w:p>
    <w:p w:rsidR="00E40E21" w:rsidRPr="00EE4B88" w:rsidRDefault="00E40E21" w:rsidP="00E40E21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940140" w:rsidRPr="00EE4B88" w:rsidRDefault="00940140" w:rsidP="00C54A65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20477D" w:rsidRPr="00EE4B88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B88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Sul, no uso das atribuições que lhe conferem o </w:t>
      </w:r>
      <w:r w:rsidR="0020477D" w:rsidRPr="00EE4B88">
        <w:rPr>
          <w:rFonts w:asciiTheme="minorHAnsi" w:hAnsiTheme="minorHAnsi" w:cstheme="minorHAnsi"/>
          <w:sz w:val="22"/>
          <w:szCs w:val="22"/>
        </w:rPr>
        <w:t>A</w:t>
      </w:r>
      <w:r w:rsidRPr="00EE4B88">
        <w:rPr>
          <w:rFonts w:asciiTheme="minorHAnsi" w:hAnsiTheme="minorHAnsi" w:cstheme="minorHAnsi"/>
          <w:sz w:val="22"/>
          <w:szCs w:val="22"/>
        </w:rPr>
        <w:t>rt. 32, § 2º</w:t>
      </w:r>
      <w:r w:rsidR="00577DBD" w:rsidRPr="00EE4B88">
        <w:rPr>
          <w:rFonts w:asciiTheme="minorHAnsi" w:hAnsiTheme="minorHAnsi" w:cstheme="minorHAnsi"/>
          <w:sz w:val="22"/>
          <w:szCs w:val="22"/>
        </w:rPr>
        <w:t>,</w:t>
      </w:r>
      <w:r w:rsidRPr="00EE4B88">
        <w:rPr>
          <w:rFonts w:asciiTheme="minorHAnsi" w:hAnsiTheme="minorHAnsi" w:cstheme="minorHAnsi"/>
          <w:sz w:val="22"/>
          <w:szCs w:val="22"/>
        </w:rPr>
        <w:t xml:space="preserve"> da Lei n° 12</w:t>
      </w:r>
      <w:r w:rsidR="0020477D" w:rsidRPr="00EE4B88">
        <w:rPr>
          <w:rFonts w:asciiTheme="minorHAnsi" w:hAnsiTheme="minorHAnsi" w:cstheme="minorHAnsi"/>
          <w:sz w:val="22"/>
          <w:szCs w:val="22"/>
        </w:rPr>
        <w:t>.378, de 31 de dezembro de 2010 e atendendo ao Art. 7º da Resolução Nº 02 do CAU/BR;</w:t>
      </w:r>
    </w:p>
    <w:p w:rsidR="0020477D" w:rsidRPr="00EE4B88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5A60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Considerando </w:t>
      </w:r>
      <w:r w:rsidR="002727B2">
        <w:rPr>
          <w:sz w:val="22"/>
          <w:szCs w:val="22"/>
        </w:rPr>
        <w:t xml:space="preserve">o Artigo 34, inciso </w:t>
      </w:r>
      <w:r w:rsidR="002727B2" w:rsidRPr="002727B2">
        <w:rPr>
          <w:sz w:val="22"/>
          <w:szCs w:val="22"/>
        </w:rPr>
        <w:t>XIV</w:t>
      </w:r>
      <w:r w:rsidR="002727B2">
        <w:rPr>
          <w:sz w:val="22"/>
          <w:szCs w:val="22"/>
        </w:rPr>
        <w:t xml:space="preserve">, da Lei nº 12.378, de 31 de dezembro de 2013, </w:t>
      </w:r>
      <w:r w:rsidR="00E008A0">
        <w:rPr>
          <w:sz w:val="22"/>
          <w:szCs w:val="22"/>
        </w:rPr>
        <w:t xml:space="preserve">que </w:t>
      </w:r>
      <w:r w:rsidR="00716D76">
        <w:rPr>
          <w:sz w:val="22"/>
          <w:szCs w:val="22"/>
        </w:rPr>
        <w:t xml:space="preserve">define como </w:t>
      </w:r>
      <w:r w:rsidR="002727B2">
        <w:rPr>
          <w:sz w:val="22"/>
          <w:szCs w:val="22"/>
        </w:rPr>
        <w:t xml:space="preserve">competência do CAU/UF </w:t>
      </w:r>
      <w:r w:rsidR="002727B2" w:rsidRPr="002727B2">
        <w:rPr>
          <w:sz w:val="22"/>
          <w:szCs w:val="22"/>
        </w:rPr>
        <w:t>firmar convênios com entidades públicas e privadas</w:t>
      </w:r>
      <w:r w:rsidR="009765C6">
        <w:rPr>
          <w:sz w:val="22"/>
          <w:szCs w:val="22"/>
        </w:rPr>
        <w:t>;</w:t>
      </w:r>
    </w:p>
    <w:p w:rsidR="00C42073" w:rsidRDefault="00C42073" w:rsidP="009F5922">
      <w:pPr>
        <w:pStyle w:val="Default"/>
        <w:jc w:val="both"/>
        <w:rPr>
          <w:sz w:val="22"/>
          <w:szCs w:val="22"/>
        </w:rPr>
      </w:pPr>
    </w:p>
    <w:p w:rsidR="00C42073" w:rsidRDefault="00C42073" w:rsidP="009F59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o Artigo 61, parágrafo 1º, </w:t>
      </w:r>
      <w:r w:rsidRPr="00C42073">
        <w:rPr>
          <w:sz w:val="22"/>
          <w:szCs w:val="22"/>
        </w:rPr>
        <w:t>da Lei nº 12.378, de 31 de dezembro de 2013</w:t>
      </w:r>
      <w:r>
        <w:rPr>
          <w:sz w:val="22"/>
          <w:szCs w:val="22"/>
        </w:rPr>
        <w:t xml:space="preserve">, que dispõe que no </w:t>
      </w:r>
      <w:r w:rsidRPr="00C42073">
        <w:rPr>
          <w:sz w:val="22"/>
          <w:szCs w:val="22"/>
        </w:rPr>
        <w:t>âmbito das unidades da federação</w:t>
      </w:r>
      <w:r>
        <w:rPr>
          <w:sz w:val="22"/>
          <w:szCs w:val="22"/>
        </w:rPr>
        <w:t>,</w:t>
      </w:r>
      <w:r w:rsidRPr="00C42073">
        <w:rPr>
          <w:sz w:val="22"/>
          <w:szCs w:val="22"/>
        </w:rPr>
        <w:t xml:space="preserve"> os CAUs instituirão colegiados similares com participação das entidades regionais dos arquitetos e urbanistas</w:t>
      </w:r>
      <w:r>
        <w:rPr>
          <w:sz w:val="22"/>
          <w:szCs w:val="22"/>
        </w:rPr>
        <w:t>;</w:t>
      </w:r>
    </w:p>
    <w:p w:rsidR="00716D76" w:rsidRDefault="00716D76" w:rsidP="009F5922">
      <w:pPr>
        <w:pStyle w:val="Default"/>
        <w:jc w:val="both"/>
        <w:rPr>
          <w:sz w:val="22"/>
          <w:szCs w:val="22"/>
        </w:rPr>
      </w:pPr>
    </w:p>
    <w:p w:rsidR="009765C6" w:rsidRDefault="00716D76" w:rsidP="009F5922">
      <w:pPr>
        <w:pStyle w:val="Default"/>
        <w:jc w:val="both"/>
        <w:rPr>
          <w:sz w:val="22"/>
          <w:szCs w:val="22"/>
        </w:rPr>
      </w:pPr>
      <w:r w:rsidRPr="00716D76">
        <w:rPr>
          <w:sz w:val="22"/>
          <w:szCs w:val="22"/>
        </w:rPr>
        <w:t xml:space="preserve">Considerando o Artigo </w:t>
      </w:r>
      <w:r>
        <w:rPr>
          <w:sz w:val="22"/>
          <w:szCs w:val="22"/>
        </w:rPr>
        <w:t>142</w:t>
      </w:r>
      <w:r w:rsidRPr="00716D7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do Regimento Interno do CAU/RS, </w:t>
      </w:r>
      <w:r w:rsidRPr="00716D76">
        <w:rPr>
          <w:sz w:val="22"/>
          <w:szCs w:val="22"/>
        </w:rPr>
        <w:t xml:space="preserve">que </w:t>
      </w:r>
      <w:r>
        <w:rPr>
          <w:sz w:val="22"/>
          <w:szCs w:val="22"/>
        </w:rPr>
        <w:t>institui</w:t>
      </w:r>
      <w:r w:rsidRPr="00716D76">
        <w:rPr>
          <w:sz w:val="22"/>
          <w:szCs w:val="22"/>
        </w:rPr>
        <w:t xml:space="preserve"> o Colegiado Permanente, com a participação das entidades regionais dos arquitetos e urbanistas, de natureza consultiva e propositiva, com atribuição para tratar das questões do ensino e exercício profissional;</w:t>
      </w:r>
    </w:p>
    <w:p w:rsidR="00716D76" w:rsidRDefault="00716D76" w:rsidP="009F5922">
      <w:pPr>
        <w:pStyle w:val="Default"/>
        <w:jc w:val="both"/>
        <w:rPr>
          <w:sz w:val="22"/>
          <w:szCs w:val="22"/>
        </w:rPr>
      </w:pPr>
    </w:p>
    <w:p w:rsidR="00CC4BD8" w:rsidRDefault="00CC4BD8" w:rsidP="009F5922">
      <w:pPr>
        <w:pStyle w:val="Default"/>
        <w:jc w:val="both"/>
        <w:rPr>
          <w:sz w:val="22"/>
          <w:szCs w:val="22"/>
        </w:rPr>
      </w:pPr>
    </w:p>
    <w:p w:rsidR="00E62F9E" w:rsidRPr="00EE4B88" w:rsidRDefault="00E62F9E" w:rsidP="009F5922">
      <w:pPr>
        <w:rPr>
          <w:rFonts w:asciiTheme="minorHAnsi" w:hAnsiTheme="minorHAnsi"/>
          <w:b/>
          <w:sz w:val="22"/>
          <w:szCs w:val="22"/>
        </w:rPr>
      </w:pPr>
      <w:r w:rsidRPr="00EE4B88">
        <w:rPr>
          <w:rFonts w:asciiTheme="minorHAnsi" w:hAnsiTheme="minorHAnsi"/>
          <w:b/>
          <w:sz w:val="22"/>
          <w:szCs w:val="22"/>
        </w:rPr>
        <w:t xml:space="preserve">RESOLVE: </w:t>
      </w:r>
    </w:p>
    <w:p w:rsidR="009F5922" w:rsidRPr="00EE4B88" w:rsidRDefault="009F5922" w:rsidP="009F5922">
      <w:pPr>
        <w:pStyle w:val="Default"/>
        <w:jc w:val="both"/>
        <w:rPr>
          <w:b/>
          <w:bCs/>
          <w:sz w:val="22"/>
          <w:szCs w:val="22"/>
        </w:rPr>
      </w:pPr>
    </w:p>
    <w:p w:rsidR="00C42073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1º</w:t>
      </w:r>
      <w:r w:rsidRPr="00EE4B88">
        <w:rPr>
          <w:sz w:val="22"/>
          <w:szCs w:val="22"/>
        </w:rPr>
        <w:t xml:space="preserve"> </w:t>
      </w:r>
      <w:r w:rsidR="009D0297">
        <w:rPr>
          <w:sz w:val="22"/>
          <w:szCs w:val="22"/>
        </w:rPr>
        <w:t>Instituir o</w:t>
      </w:r>
      <w:r w:rsidR="00716D76">
        <w:rPr>
          <w:sz w:val="22"/>
          <w:szCs w:val="22"/>
        </w:rPr>
        <w:t xml:space="preserve"> </w:t>
      </w:r>
      <w:r w:rsidR="009D0297">
        <w:rPr>
          <w:sz w:val="22"/>
          <w:szCs w:val="22"/>
        </w:rPr>
        <w:t xml:space="preserve">Colegiado </w:t>
      </w:r>
      <w:r w:rsidR="00716D76">
        <w:rPr>
          <w:sz w:val="22"/>
          <w:szCs w:val="22"/>
        </w:rPr>
        <w:t xml:space="preserve">Permanente das Entidades </w:t>
      </w:r>
      <w:r w:rsidR="00FB78AE">
        <w:rPr>
          <w:sz w:val="22"/>
          <w:szCs w:val="22"/>
        </w:rPr>
        <w:t xml:space="preserve">do CAU/RS, formada </w:t>
      </w:r>
      <w:r w:rsidR="00716D76">
        <w:rPr>
          <w:sz w:val="22"/>
          <w:szCs w:val="22"/>
        </w:rPr>
        <w:t xml:space="preserve">inicialmente pelas seguintes entidades, listadas por ordem cronológica de criação: </w:t>
      </w:r>
      <w:r w:rsidR="00716D76" w:rsidRPr="00716D76">
        <w:rPr>
          <w:sz w:val="22"/>
          <w:szCs w:val="22"/>
        </w:rPr>
        <w:t>IAB/RS – Instituto de Arquitetos do Brasil – Departamento do Rio Grande do Sul</w:t>
      </w:r>
      <w:r w:rsidR="00716D76">
        <w:rPr>
          <w:sz w:val="22"/>
          <w:szCs w:val="22"/>
        </w:rPr>
        <w:t>,</w:t>
      </w:r>
      <w:r w:rsidR="00716D76" w:rsidRPr="00716D76">
        <w:rPr>
          <w:sz w:val="22"/>
          <w:szCs w:val="22"/>
        </w:rPr>
        <w:t xml:space="preserve"> SAERGS - Sindicato dos Arquitetos do Estado do Rio Grande do Sul</w:t>
      </w:r>
      <w:r w:rsidR="00716D76">
        <w:rPr>
          <w:sz w:val="22"/>
          <w:szCs w:val="22"/>
        </w:rPr>
        <w:t>,</w:t>
      </w:r>
      <w:r w:rsidR="00716D76" w:rsidRPr="00716D76">
        <w:rPr>
          <w:sz w:val="22"/>
          <w:szCs w:val="22"/>
        </w:rPr>
        <w:t xml:space="preserve"> </w:t>
      </w:r>
      <w:proofErr w:type="gramStart"/>
      <w:r w:rsidR="00716D76" w:rsidRPr="00716D76">
        <w:rPr>
          <w:sz w:val="22"/>
          <w:szCs w:val="22"/>
        </w:rPr>
        <w:t>AsBEA</w:t>
      </w:r>
      <w:proofErr w:type="gramEnd"/>
      <w:r w:rsidR="00716D76" w:rsidRPr="00716D76">
        <w:rPr>
          <w:sz w:val="22"/>
          <w:szCs w:val="22"/>
        </w:rPr>
        <w:t xml:space="preserve"> /RS – Associação Brasileira</w:t>
      </w:r>
      <w:r w:rsidR="00716D76">
        <w:rPr>
          <w:sz w:val="22"/>
          <w:szCs w:val="22"/>
        </w:rPr>
        <w:t xml:space="preserve"> dos Escritórios de Arquitetura e AAI Brasil/RS – Associação de Arquitetos de Interiores do</w:t>
      </w:r>
      <w:r w:rsidR="007664B4">
        <w:rPr>
          <w:sz w:val="22"/>
          <w:szCs w:val="22"/>
        </w:rPr>
        <w:t xml:space="preserve"> Estado do</w:t>
      </w:r>
      <w:r w:rsidR="00716D76">
        <w:rPr>
          <w:sz w:val="22"/>
          <w:szCs w:val="22"/>
        </w:rPr>
        <w:t xml:space="preserve"> Rio Grande do Sul. </w:t>
      </w:r>
    </w:p>
    <w:p w:rsidR="00C42073" w:rsidRDefault="00C42073" w:rsidP="009F5922">
      <w:pPr>
        <w:pStyle w:val="Default"/>
        <w:jc w:val="both"/>
        <w:rPr>
          <w:sz w:val="22"/>
          <w:szCs w:val="22"/>
        </w:rPr>
      </w:pPr>
    </w:p>
    <w:p w:rsidR="0032497A" w:rsidRDefault="00C42073" w:rsidP="009F5922">
      <w:pPr>
        <w:pStyle w:val="Default"/>
        <w:jc w:val="both"/>
        <w:rPr>
          <w:sz w:val="22"/>
          <w:szCs w:val="22"/>
        </w:rPr>
      </w:pPr>
      <w:r w:rsidRPr="00C42073"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Por parte do CAU/RS participarão d</w:t>
      </w:r>
      <w:r w:rsidR="009D0297">
        <w:rPr>
          <w:sz w:val="22"/>
          <w:szCs w:val="22"/>
        </w:rPr>
        <w:t>o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9D0297">
        <w:rPr>
          <w:sz w:val="22"/>
          <w:szCs w:val="22"/>
        </w:rPr>
        <w:t xml:space="preserve">Colegiado </w:t>
      </w:r>
      <w:r>
        <w:rPr>
          <w:sz w:val="22"/>
          <w:szCs w:val="22"/>
        </w:rPr>
        <w:t xml:space="preserve">Permanente, o Presidente do Conselho e os Coordenadores </w:t>
      </w:r>
      <w:r w:rsidR="00716D76">
        <w:rPr>
          <w:sz w:val="22"/>
          <w:szCs w:val="22"/>
        </w:rPr>
        <w:t>da</w:t>
      </w:r>
      <w:r w:rsidR="00DF5F1E">
        <w:rPr>
          <w:sz w:val="22"/>
          <w:szCs w:val="22"/>
        </w:rPr>
        <w:t>s</w:t>
      </w:r>
      <w:r w:rsidR="00716D76">
        <w:rPr>
          <w:sz w:val="22"/>
          <w:szCs w:val="22"/>
        </w:rPr>
        <w:t xml:space="preserve"> Comiss</w:t>
      </w:r>
      <w:r w:rsidR="00DF5F1E">
        <w:rPr>
          <w:sz w:val="22"/>
          <w:szCs w:val="22"/>
        </w:rPr>
        <w:t>ões</w:t>
      </w:r>
      <w:r w:rsidR="00716D76">
        <w:rPr>
          <w:sz w:val="22"/>
          <w:szCs w:val="22"/>
        </w:rPr>
        <w:t xml:space="preserve"> de Ensino </w:t>
      </w:r>
      <w:r w:rsidR="00DF5F1E">
        <w:rPr>
          <w:sz w:val="22"/>
          <w:szCs w:val="22"/>
        </w:rPr>
        <w:t xml:space="preserve">e </w:t>
      </w:r>
      <w:r w:rsidR="00716D76">
        <w:rPr>
          <w:sz w:val="22"/>
          <w:szCs w:val="22"/>
        </w:rPr>
        <w:t xml:space="preserve">Formação e </w:t>
      </w:r>
      <w:r>
        <w:rPr>
          <w:sz w:val="22"/>
          <w:szCs w:val="22"/>
        </w:rPr>
        <w:t xml:space="preserve">de </w:t>
      </w:r>
      <w:r w:rsidR="00716D76">
        <w:rPr>
          <w:sz w:val="22"/>
          <w:szCs w:val="22"/>
        </w:rPr>
        <w:t>Exercício Profissional</w:t>
      </w:r>
      <w:r>
        <w:rPr>
          <w:sz w:val="22"/>
          <w:szCs w:val="22"/>
        </w:rPr>
        <w:t>, sendo os três com direito a voz, sem voto</w:t>
      </w:r>
      <w:r w:rsidR="00716D76">
        <w:rPr>
          <w:sz w:val="22"/>
          <w:szCs w:val="22"/>
        </w:rPr>
        <w:t>.</w:t>
      </w:r>
    </w:p>
    <w:p w:rsidR="00C42073" w:rsidRDefault="00C42073" w:rsidP="009F5922">
      <w:pPr>
        <w:pStyle w:val="Default"/>
        <w:jc w:val="both"/>
        <w:rPr>
          <w:sz w:val="22"/>
          <w:szCs w:val="22"/>
        </w:rPr>
      </w:pPr>
    </w:p>
    <w:p w:rsidR="00C42073" w:rsidRDefault="00C42073" w:rsidP="009F5922">
      <w:pPr>
        <w:pStyle w:val="Default"/>
        <w:jc w:val="both"/>
        <w:rPr>
          <w:sz w:val="22"/>
          <w:szCs w:val="22"/>
        </w:rPr>
      </w:pPr>
      <w:r w:rsidRPr="00C42073">
        <w:rPr>
          <w:b/>
          <w:sz w:val="22"/>
          <w:szCs w:val="22"/>
        </w:rPr>
        <w:t>Art. 3º</w:t>
      </w:r>
      <w:r>
        <w:rPr>
          <w:sz w:val="22"/>
          <w:szCs w:val="22"/>
        </w:rPr>
        <w:t xml:space="preserve"> O colegiado será coordenado por um secretário executivo, eleito dentre os Presidentes das Entidades de Arquitetos e Urbanistas. </w:t>
      </w:r>
    </w:p>
    <w:p w:rsidR="0032497A" w:rsidRDefault="0032497A" w:rsidP="009F5922">
      <w:pPr>
        <w:pStyle w:val="Default"/>
        <w:jc w:val="both"/>
        <w:rPr>
          <w:sz w:val="22"/>
          <w:szCs w:val="22"/>
        </w:rPr>
      </w:pPr>
    </w:p>
    <w:p w:rsidR="00940140" w:rsidRDefault="00940140" w:rsidP="00EE4B88">
      <w:pPr>
        <w:pStyle w:val="Default"/>
        <w:rPr>
          <w:color w:val="auto"/>
          <w:sz w:val="22"/>
          <w:szCs w:val="22"/>
        </w:rPr>
      </w:pPr>
    </w:p>
    <w:p w:rsidR="00930CEC" w:rsidRDefault="00930CEC" w:rsidP="00EE4B88">
      <w:pPr>
        <w:pStyle w:val="Default"/>
        <w:rPr>
          <w:color w:val="auto"/>
          <w:sz w:val="22"/>
          <w:szCs w:val="22"/>
        </w:rPr>
      </w:pPr>
    </w:p>
    <w:p w:rsidR="00716D76" w:rsidRPr="00EE4B88" w:rsidRDefault="00716D76" w:rsidP="00EE4B88">
      <w:pPr>
        <w:pStyle w:val="Default"/>
        <w:rPr>
          <w:color w:val="auto"/>
          <w:sz w:val="22"/>
          <w:szCs w:val="22"/>
        </w:rPr>
      </w:pPr>
    </w:p>
    <w:p w:rsidR="003976D1" w:rsidRPr="00EE4B88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40140" w:rsidRPr="00930CEC" w:rsidRDefault="00940140" w:rsidP="00EE4B88">
      <w:pPr>
        <w:pStyle w:val="Default"/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Roberto </w:t>
      </w:r>
      <w:r w:rsidRPr="00930CEC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Py Gomes da Silveira</w:t>
      </w:r>
    </w:p>
    <w:p w:rsidR="00940140" w:rsidRPr="00EE4B88" w:rsidRDefault="009D0297" w:rsidP="00EE4B8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Presidente do CAU/RS</w:t>
      </w:r>
    </w:p>
    <w:sectPr w:rsidR="00940140" w:rsidRPr="00EE4B88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56" w:rsidRDefault="003D2256" w:rsidP="0017671C">
      <w:r>
        <w:separator/>
      </w:r>
    </w:p>
  </w:endnote>
  <w:endnote w:type="continuationSeparator" w:id="0">
    <w:p w:rsidR="003D2256" w:rsidRDefault="003D225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9D0297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56" w:rsidRDefault="003D2256" w:rsidP="0017671C">
      <w:r>
        <w:separator/>
      </w:r>
    </w:p>
  </w:footnote>
  <w:footnote w:type="continuationSeparator" w:id="0">
    <w:p w:rsidR="003D2256" w:rsidRDefault="003D225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E2D57A" wp14:editId="422485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07512"/>
    <w:rsid w:val="0011280B"/>
    <w:rsid w:val="001203D5"/>
    <w:rsid w:val="00126751"/>
    <w:rsid w:val="00130486"/>
    <w:rsid w:val="00130E0C"/>
    <w:rsid w:val="0013181A"/>
    <w:rsid w:val="0013649E"/>
    <w:rsid w:val="001379FB"/>
    <w:rsid w:val="001403E2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3A3B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7B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E48F3"/>
    <w:rsid w:val="002F7EDD"/>
    <w:rsid w:val="0030214D"/>
    <w:rsid w:val="003031F7"/>
    <w:rsid w:val="00303E35"/>
    <w:rsid w:val="00304DB8"/>
    <w:rsid w:val="00304F53"/>
    <w:rsid w:val="0032497A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84E1A"/>
    <w:rsid w:val="00390E33"/>
    <w:rsid w:val="00394B29"/>
    <w:rsid w:val="003976D1"/>
    <w:rsid w:val="003A04E2"/>
    <w:rsid w:val="003A4137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D225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4F00"/>
    <w:rsid w:val="004258B0"/>
    <w:rsid w:val="00426D08"/>
    <w:rsid w:val="00430404"/>
    <w:rsid w:val="00435634"/>
    <w:rsid w:val="00440FB8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7333F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50BC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3FB7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506FD"/>
    <w:rsid w:val="00556D77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6F692C"/>
    <w:rsid w:val="00703EAA"/>
    <w:rsid w:val="00706F8D"/>
    <w:rsid w:val="00712DDE"/>
    <w:rsid w:val="00716D76"/>
    <w:rsid w:val="00726053"/>
    <w:rsid w:val="00733100"/>
    <w:rsid w:val="007454AF"/>
    <w:rsid w:val="00745BD2"/>
    <w:rsid w:val="007664B4"/>
    <w:rsid w:val="00766B90"/>
    <w:rsid w:val="00766FAD"/>
    <w:rsid w:val="00783852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31D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9D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23A5"/>
    <w:rsid w:val="00915245"/>
    <w:rsid w:val="009210CF"/>
    <w:rsid w:val="00926A90"/>
    <w:rsid w:val="00926B72"/>
    <w:rsid w:val="00926F8F"/>
    <w:rsid w:val="00930CEC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765C6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297"/>
    <w:rsid w:val="009D03D1"/>
    <w:rsid w:val="009D0D9E"/>
    <w:rsid w:val="009D0F52"/>
    <w:rsid w:val="009D2D75"/>
    <w:rsid w:val="009D3947"/>
    <w:rsid w:val="009D7960"/>
    <w:rsid w:val="009D7E2C"/>
    <w:rsid w:val="009E1091"/>
    <w:rsid w:val="009E1B07"/>
    <w:rsid w:val="009E7CDA"/>
    <w:rsid w:val="009F4D74"/>
    <w:rsid w:val="009F5922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94EA8"/>
    <w:rsid w:val="00AA02FF"/>
    <w:rsid w:val="00AA1794"/>
    <w:rsid w:val="00AA40D2"/>
    <w:rsid w:val="00AA69C8"/>
    <w:rsid w:val="00AB0255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774A6"/>
    <w:rsid w:val="00B80932"/>
    <w:rsid w:val="00B8404F"/>
    <w:rsid w:val="00B85AB6"/>
    <w:rsid w:val="00B92B5A"/>
    <w:rsid w:val="00B92CB0"/>
    <w:rsid w:val="00BA26A5"/>
    <w:rsid w:val="00BA4247"/>
    <w:rsid w:val="00BA4439"/>
    <w:rsid w:val="00BA7F79"/>
    <w:rsid w:val="00BB021D"/>
    <w:rsid w:val="00BB1A5E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164F2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07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6635F"/>
    <w:rsid w:val="00C6723B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4BD8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25A60"/>
    <w:rsid w:val="00D41DA9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B3E11"/>
    <w:rsid w:val="00DC0557"/>
    <w:rsid w:val="00DC26B9"/>
    <w:rsid w:val="00DC5F53"/>
    <w:rsid w:val="00DC7A48"/>
    <w:rsid w:val="00DD0DE1"/>
    <w:rsid w:val="00DD35C9"/>
    <w:rsid w:val="00DD56B1"/>
    <w:rsid w:val="00DE6743"/>
    <w:rsid w:val="00DF0264"/>
    <w:rsid w:val="00DF3E66"/>
    <w:rsid w:val="00DF4E46"/>
    <w:rsid w:val="00DF5F1E"/>
    <w:rsid w:val="00E008A0"/>
    <w:rsid w:val="00E0303D"/>
    <w:rsid w:val="00E03FE1"/>
    <w:rsid w:val="00E0451B"/>
    <w:rsid w:val="00E05C7D"/>
    <w:rsid w:val="00E15ADD"/>
    <w:rsid w:val="00E21C96"/>
    <w:rsid w:val="00E228A8"/>
    <w:rsid w:val="00E24BCE"/>
    <w:rsid w:val="00E3281D"/>
    <w:rsid w:val="00E33D23"/>
    <w:rsid w:val="00E40CCC"/>
    <w:rsid w:val="00E40E21"/>
    <w:rsid w:val="00E419CB"/>
    <w:rsid w:val="00E4582C"/>
    <w:rsid w:val="00E47686"/>
    <w:rsid w:val="00E511AB"/>
    <w:rsid w:val="00E51D38"/>
    <w:rsid w:val="00E60918"/>
    <w:rsid w:val="00E62F9E"/>
    <w:rsid w:val="00E644D7"/>
    <w:rsid w:val="00E646FC"/>
    <w:rsid w:val="00E71122"/>
    <w:rsid w:val="00E7227A"/>
    <w:rsid w:val="00E74453"/>
    <w:rsid w:val="00E80C53"/>
    <w:rsid w:val="00E81F75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D4A06"/>
    <w:rsid w:val="00EE2DB6"/>
    <w:rsid w:val="00EE4B88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633AF"/>
    <w:rsid w:val="00F661A4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B78AE"/>
    <w:rsid w:val="00FC2D62"/>
    <w:rsid w:val="00FC3CB3"/>
    <w:rsid w:val="00FC74FE"/>
    <w:rsid w:val="00FC7645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9A25-75FE-41F9-945C-BE4FD5B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9</cp:revision>
  <cp:lastPrinted>2013-07-15T13:04:00Z</cp:lastPrinted>
  <dcterms:created xsi:type="dcterms:W3CDTF">2013-06-26T18:52:00Z</dcterms:created>
  <dcterms:modified xsi:type="dcterms:W3CDTF">2013-07-24T18:37:00Z</dcterms:modified>
</cp:coreProperties>
</file>