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614" w:rsidRPr="00CB0614" w:rsidRDefault="00CB0614">
      <w:pPr>
        <w:pStyle w:val="Standard"/>
        <w:spacing w:after="0" w:line="240" w:lineRule="auto"/>
        <w:jc w:val="center"/>
        <w:rPr>
          <w:rFonts w:eastAsia="Times New Roman" w:cs="Calibri"/>
          <w:b/>
          <w:lang w:eastAsia="pt-BR"/>
        </w:rPr>
      </w:pPr>
    </w:p>
    <w:p w:rsidR="00A64219" w:rsidRPr="00CB0614" w:rsidRDefault="009739EE">
      <w:pPr>
        <w:pStyle w:val="Standard"/>
        <w:spacing w:after="0" w:line="240" w:lineRule="auto"/>
        <w:jc w:val="center"/>
      </w:pPr>
      <w:r w:rsidRPr="00CB0614">
        <w:rPr>
          <w:rFonts w:eastAsia="Times New Roman" w:cs="Calibri"/>
          <w:b/>
          <w:lang w:eastAsia="pt-BR"/>
        </w:rPr>
        <w:t>PORTARIA NORMATIVA N°</w:t>
      </w:r>
      <w:r w:rsidRPr="00CB0614">
        <w:rPr>
          <w:rFonts w:eastAsia="Times New Roman" w:cs="Calibri"/>
          <w:b/>
          <w:shd w:val="clear" w:color="auto" w:fill="FFFFFF"/>
          <w:lang w:eastAsia="pt-BR"/>
        </w:rPr>
        <w:t> </w:t>
      </w:r>
      <w:r w:rsidR="005A03F9" w:rsidRPr="00CB0614">
        <w:rPr>
          <w:rFonts w:eastAsia="Times New Roman" w:cs="Calibri"/>
          <w:b/>
          <w:lang w:eastAsia="pt-BR"/>
        </w:rPr>
        <w:t>025</w:t>
      </w:r>
      <w:r w:rsidRPr="00CB0614">
        <w:rPr>
          <w:rFonts w:eastAsia="Times New Roman" w:cs="Calibri"/>
          <w:b/>
          <w:lang w:eastAsia="pt-BR"/>
        </w:rPr>
        <w:t>, DE</w:t>
      </w:r>
      <w:r w:rsidRPr="00CB0614">
        <w:rPr>
          <w:rFonts w:eastAsia="Times New Roman" w:cs="Calibri"/>
          <w:b/>
          <w:shd w:val="clear" w:color="auto" w:fill="FFFFFF"/>
          <w:lang w:eastAsia="pt-BR"/>
        </w:rPr>
        <w:t> </w:t>
      </w:r>
      <w:r w:rsidR="005A03F9" w:rsidRPr="00CB0614">
        <w:rPr>
          <w:rFonts w:eastAsia="Times New Roman" w:cs="Calibri"/>
          <w:b/>
          <w:lang w:eastAsia="pt-BR"/>
        </w:rPr>
        <w:t xml:space="preserve">17 </w:t>
      </w:r>
      <w:r w:rsidRPr="00CB0614">
        <w:rPr>
          <w:rFonts w:eastAsia="Times New Roman" w:cs="Calibri"/>
          <w:b/>
          <w:lang w:eastAsia="pt-BR"/>
        </w:rPr>
        <w:t>DE</w:t>
      </w:r>
      <w:r w:rsidRPr="00CB0614">
        <w:rPr>
          <w:rFonts w:eastAsia="Times New Roman" w:cs="Calibri"/>
          <w:b/>
          <w:shd w:val="clear" w:color="auto" w:fill="FFFFFF"/>
          <w:lang w:eastAsia="pt-BR"/>
        </w:rPr>
        <w:t> </w:t>
      </w:r>
      <w:r w:rsidR="005A03F9" w:rsidRPr="00CB0614">
        <w:rPr>
          <w:rFonts w:eastAsia="Times New Roman" w:cs="Calibri"/>
          <w:b/>
          <w:lang w:eastAsia="pt-BR"/>
        </w:rPr>
        <w:t xml:space="preserve">SETEMBRO </w:t>
      </w:r>
      <w:r w:rsidRPr="00CB0614">
        <w:rPr>
          <w:rFonts w:eastAsia="Times New Roman" w:cs="Calibri"/>
          <w:b/>
          <w:lang w:eastAsia="pt-BR"/>
        </w:rPr>
        <w:t>DE</w:t>
      </w:r>
      <w:r w:rsidRPr="00CB0614">
        <w:rPr>
          <w:rFonts w:eastAsia="Times New Roman" w:cs="Calibri"/>
          <w:b/>
          <w:shd w:val="clear" w:color="auto" w:fill="FFFFFF"/>
          <w:lang w:eastAsia="pt-BR"/>
        </w:rPr>
        <w:t> </w:t>
      </w:r>
      <w:r w:rsidR="005A03F9" w:rsidRPr="00CB0614">
        <w:rPr>
          <w:rFonts w:eastAsia="Times New Roman" w:cs="Calibri"/>
          <w:b/>
          <w:lang w:eastAsia="pt-BR"/>
        </w:rPr>
        <w:t>2020</w:t>
      </w:r>
      <w:r w:rsidRPr="00CB0614">
        <w:rPr>
          <w:rFonts w:eastAsia="Times New Roman" w:cs="Calibri"/>
          <w:b/>
          <w:lang w:eastAsia="pt-BR"/>
        </w:rPr>
        <w:t>.</w:t>
      </w:r>
    </w:p>
    <w:p w:rsidR="00A64219" w:rsidRPr="00CB0614" w:rsidRDefault="009739EE">
      <w:pPr>
        <w:pStyle w:val="Standard"/>
        <w:spacing w:after="0" w:line="240" w:lineRule="auto"/>
        <w:jc w:val="both"/>
        <w:rPr>
          <w:shd w:val="clear" w:color="auto" w:fill="FFFFFF"/>
        </w:rPr>
      </w:pPr>
      <w:r w:rsidRPr="00CB0614">
        <w:rPr>
          <w:rFonts w:eastAsia="Times New Roman" w:cs="Calibri"/>
          <w:shd w:val="clear" w:color="auto" w:fill="FFFFFF"/>
          <w:lang w:eastAsia="pt-BR"/>
        </w:rPr>
        <w:t>  </w:t>
      </w:r>
    </w:p>
    <w:p w:rsidR="00A64219" w:rsidRPr="00CB0614" w:rsidRDefault="009739EE">
      <w:pPr>
        <w:pStyle w:val="Standard"/>
        <w:spacing w:after="0" w:line="240" w:lineRule="auto"/>
        <w:ind w:left="5100"/>
        <w:jc w:val="both"/>
        <w:rPr>
          <w:sz w:val="20"/>
        </w:rPr>
      </w:pPr>
      <w:r w:rsidRPr="00CB0614">
        <w:rPr>
          <w:rFonts w:eastAsia="Times New Roman" w:cs="Calibri"/>
          <w:sz w:val="20"/>
          <w:lang w:eastAsia="pt-BR"/>
        </w:rPr>
        <w:t>Regulamenta, no âmbito do Conselho de Arquitetura e Urbanismo do Rio Grande do Sul – CAU/RS,</w:t>
      </w:r>
      <w:r w:rsidRPr="00CB0614">
        <w:rPr>
          <w:rFonts w:eastAsia="Times New Roman" w:cs="Calibri"/>
          <w:sz w:val="20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sz w:val="20"/>
          <w:lang w:eastAsia="pt-BR"/>
        </w:rPr>
        <w:t>a uniformização de nomenclatura dos documentos</w:t>
      </w:r>
      <w:r w:rsidRPr="00CB0614">
        <w:rPr>
          <w:rFonts w:eastAsia="Times New Roman" w:cs="Calibri"/>
          <w:sz w:val="20"/>
          <w:shd w:val="clear" w:color="auto" w:fill="FFFFFF"/>
          <w:lang w:eastAsia="pt-BR"/>
        </w:rPr>
        <w:t xml:space="preserve"> e de procedimentos para </w:t>
      </w:r>
      <w:r w:rsidRPr="00CB0614">
        <w:rPr>
          <w:rFonts w:eastAsia="Times New Roman" w:cs="Calibri"/>
          <w:sz w:val="20"/>
          <w:lang w:eastAsia="pt-BR"/>
        </w:rPr>
        <w:t>armazenamento</w:t>
      </w:r>
      <w:r w:rsidRPr="00CB0614">
        <w:rPr>
          <w:rFonts w:eastAsia="Times New Roman" w:cs="Calibri"/>
          <w:sz w:val="20"/>
          <w:shd w:val="clear" w:color="auto" w:fill="FFFFFF"/>
          <w:lang w:eastAsia="pt-BR"/>
        </w:rPr>
        <w:t> na </w:t>
      </w:r>
      <w:r w:rsidRPr="00CB0614">
        <w:rPr>
          <w:rFonts w:eastAsia="Times New Roman" w:cs="Calibri"/>
          <w:sz w:val="20"/>
          <w:lang w:eastAsia="pt-BR"/>
        </w:rPr>
        <w:t>rede.</w:t>
      </w:r>
      <w:r w:rsidRPr="00CB0614">
        <w:rPr>
          <w:rFonts w:eastAsia="Times New Roman" w:cs="Calibri"/>
          <w:sz w:val="20"/>
          <w:shd w:val="clear" w:color="auto" w:fill="FFFFFF"/>
          <w:lang w:eastAsia="pt-BR"/>
        </w:rPr>
        <w:t> </w:t>
      </w:r>
    </w:p>
    <w:p w:rsidR="00A64219" w:rsidRPr="00CB0614" w:rsidRDefault="00A64219">
      <w:pPr>
        <w:pStyle w:val="Standard"/>
        <w:spacing w:after="0" w:line="240" w:lineRule="auto"/>
        <w:ind w:left="5100"/>
        <w:jc w:val="both"/>
        <w:rPr>
          <w:shd w:val="clear" w:color="auto" w:fill="FFFFFF"/>
        </w:rPr>
      </w:pPr>
    </w:p>
    <w:p w:rsidR="00A64219" w:rsidRPr="00CB0614" w:rsidRDefault="009739EE">
      <w:pPr>
        <w:pStyle w:val="Standard"/>
        <w:spacing w:after="0" w:line="240" w:lineRule="auto"/>
        <w:ind w:right="-15"/>
        <w:jc w:val="both"/>
      </w:pPr>
      <w:r w:rsidRPr="00CB0614">
        <w:rPr>
          <w:rFonts w:eastAsia="Times New Roman" w:cs="Calibri"/>
          <w:lang w:eastAsia="pt-BR"/>
        </w:rPr>
        <w:t>O PRESIDENTE DO CONSELHO DE ARQUITETURA E URBANISMO DO RIO GRANDE DO SUL - CAU/RS, no uso das atribuições que lhe conferem o artigo 34 da Lei n.º 12.378/2010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e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o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artigo 151 do Regimento Interno do CAU/RS, após análise do assunto em epígrafe, e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</w:p>
    <w:p w:rsidR="00A64219" w:rsidRPr="00CB0614" w:rsidRDefault="009739EE">
      <w:pPr>
        <w:pStyle w:val="Standard"/>
        <w:spacing w:after="0" w:line="240" w:lineRule="auto"/>
        <w:jc w:val="both"/>
        <w:rPr>
          <w:shd w:val="clear" w:color="auto" w:fill="FFFFFF"/>
        </w:rPr>
      </w:pPr>
      <w:r w:rsidRPr="00CB0614">
        <w:rPr>
          <w:rFonts w:eastAsia="Times New Roman" w:cs="Calibri"/>
          <w:shd w:val="clear" w:color="auto" w:fill="FFFFFF"/>
          <w:lang w:eastAsia="pt-BR"/>
        </w:rPr>
        <w:t> </w:t>
      </w:r>
    </w:p>
    <w:p w:rsidR="00A64219" w:rsidRPr="00CB0614" w:rsidRDefault="009739EE">
      <w:pPr>
        <w:pStyle w:val="Standard"/>
        <w:spacing w:after="0" w:line="240" w:lineRule="auto"/>
        <w:jc w:val="both"/>
      </w:pPr>
      <w:r w:rsidRPr="00CB0614">
        <w:rPr>
          <w:rFonts w:eastAsia="Times New Roman" w:cs="Calibri"/>
          <w:lang w:eastAsia="pt-BR"/>
        </w:rPr>
        <w:t>Considerando a necessidade de padronização</w:t>
      </w:r>
      <w:r w:rsidRPr="00CB0614">
        <w:rPr>
          <w:rFonts w:eastAsia="Times New Roman" w:cs="Calibri"/>
          <w:color w:val="000000"/>
          <w:lang w:eastAsia="pt-BR"/>
        </w:rPr>
        <w:t xml:space="preserve"> e fixação de procedimentos d</w:t>
      </w:r>
      <w:r w:rsidRPr="00CB0614">
        <w:rPr>
          <w:rFonts w:eastAsia="Times New Roman" w:cs="Calibri"/>
          <w:lang w:eastAsia="pt-BR"/>
        </w:rPr>
        <w:t>e controle nos termos das normas legais e regulamentares e das orientações administrativas;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</w:p>
    <w:p w:rsidR="00A64219" w:rsidRPr="00CB0614" w:rsidRDefault="00A64219">
      <w:pPr>
        <w:pStyle w:val="Standard"/>
        <w:spacing w:after="0" w:line="240" w:lineRule="auto"/>
        <w:jc w:val="both"/>
      </w:pPr>
    </w:p>
    <w:p w:rsidR="00A64219" w:rsidRPr="00CB0614" w:rsidRDefault="009739EE">
      <w:pPr>
        <w:pStyle w:val="Standard"/>
        <w:spacing w:after="0" w:line="240" w:lineRule="auto"/>
        <w:jc w:val="both"/>
      </w:pPr>
      <w:r w:rsidRPr="00CB0614">
        <w:rPr>
          <w:rFonts w:eastAsia="Times New Roman" w:cs="Calibri"/>
          <w:lang w:eastAsia="pt-BR"/>
        </w:rPr>
        <w:t>Considerando a necessidade de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organização e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uniformização de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nomenclatura dos documentos gerados, recebidos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e armazenados pelo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CAU/RS na rede interna;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</w:p>
    <w:p w:rsidR="00A64219" w:rsidRPr="00CB0614" w:rsidRDefault="009739EE">
      <w:pPr>
        <w:pStyle w:val="Standard"/>
        <w:spacing w:after="0" w:line="240" w:lineRule="auto"/>
        <w:jc w:val="both"/>
        <w:rPr>
          <w:shd w:val="clear" w:color="auto" w:fill="FFFFFF"/>
        </w:rPr>
      </w:pPr>
      <w:r w:rsidRPr="00CB0614">
        <w:rPr>
          <w:rFonts w:eastAsia="Times New Roman" w:cs="Calibri"/>
          <w:shd w:val="clear" w:color="auto" w:fill="FFFFFF"/>
          <w:lang w:eastAsia="pt-BR"/>
        </w:rPr>
        <w:t> </w:t>
      </w:r>
    </w:p>
    <w:p w:rsidR="00A64219" w:rsidRPr="00CB0614" w:rsidRDefault="009739EE">
      <w:pPr>
        <w:pStyle w:val="Standard"/>
        <w:spacing w:after="0" w:line="240" w:lineRule="auto"/>
        <w:jc w:val="both"/>
      </w:pPr>
      <w:r w:rsidRPr="00CB0614">
        <w:rPr>
          <w:rFonts w:eastAsia="Times New Roman" w:cs="Calibri"/>
          <w:lang w:eastAsia="pt-BR"/>
        </w:rPr>
        <w:t>Considerando a necessidade de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agilizar o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acesso e a pesquisa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color w:val="000000"/>
          <w:lang w:eastAsia="pt-BR"/>
        </w:rPr>
        <w:t xml:space="preserve">dos </w:t>
      </w:r>
      <w:r w:rsidRPr="00CB0614">
        <w:rPr>
          <w:rFonts w:eastAsia="Times New Roman" w:cs="Calibri"/>
          <w:lang w:eastAsia="pt-BR"/>
        </w:rPr>
        <w:t>documentos produzidos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="00AC7367" w:rsidRPr="00CB0614">
        <w:rPr>
          <w:rFonts w:eastAsia="Times New Roman" w:cs="Calibri"/>
          <w:shd w:val="clear" w:color="auto" w:fill="FFFFFF"/>
          <w:lang w:eastAsia="pt-BR"/>
        </w:rPr>
        <w:t>pelos diversos setores</w:t>
      </w:r>
      <w:r w:rsidR="00AC7367" w:rsidRPr="00CB0614">
        <w:rPr>
          <w:rFonts w:eastAsia="Times New Roman" w:cs="Calibri"/>
          <w:lang w:eastAsia="pt-BR"/>
        </w:rPr>
        <w:t xml:space="preserve">, gerências, </w:t>
      </w:r>
      <w:r w:rsidRPr="00CB0614">
        <w:rPr>
          <w:rFonts w:eastAsia="Times New Roman" w:cs="Calibri"/>
          <w:lang w:eastAsia="pt-BR"/>
        </w:rPr>
        <w:t xml:space="preserve">comissões </w:t>
      </w:r>
      <w:r w:rsidR="00AC7367" w:rsidRPr="00CB0614">
        <w:rPr>
          <w:rFonts w:eastAsia="Times New Roman" w:cs="Calibri"/>
          <w:lang w:eastAsia="pt-BR"/>
        </w:rPr>
        <w:t xml:space="preserve">e colegiados </w:t>
      </w:r>
      <w:r w:rsidRPr="00CB0614">
        <w:rPr>
          <w:rFonts w:eastAsia="Times New Roman" w:cs="Calibri"/>
          <w:lang w:eastAsia="pt-BR"/>
        </w:rPr>
        <w:t>do CAU/RS;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</w:p>
    <w:p w:rsidR="00A64219" w:rsidRPr="00CB0614" w:rsidRDefault="009739EE">
      <w:pPr>
        <w:pStyle w:val="Standard"/>
        <w:spacing w:after="0" w:line="240" w:lineRule="auto"/>
        <w:jc w:val="both"/>
        <w:rPr>
          <w:shd w:val="clear" w:color="auto" w:fill="FFFFFF"/>
        </w:rPr>
      </w:pPr>
      <w:r w:rsidRPr="00CB0614">
        <w:rPr>
          <w:rFonts w:eastAsia="Times New Roman" w:cs="Calibri"/>
          <w:shd w:val="clear" w:color="auto" w:fill="FFFFFF"/>
          <w:lang w:eastAsia="pt-BR"/>
        </w:rPr>
        <w:t> </w:t>
      </w:r>
    </w:p>
    <w:p w:rsidR="00A64219" w:rsidRPr="00CB0614" w:rsidRDefault="009739EE" w:rsidP="00CB0614">
      <w:pPr>
        <w:pStyle w:val="Standard"/>
        <w:spacing w:after="0" w:line="240" w:lineRule="auto"/>
        <w:jc w:val="both"/>
        <w:rPr>
          <w:shd w:val="clear" w:color="auto" w:fill="FFFFFF"/>
        </w:rPr>
      </w:pPr>
      <w:r w:rsidRPr="00CB0614">
        <w:rPr>
          <w:rFonts w:eastAsia="Times New Roman" w:cs="Calibri"/>
          <w:b/>
          <w:lang w:eastAsia="pt-BR"/>
        </w:rPr>
        <w:t>RESOLVE:</w:t>
      </w:r>
      <w:r w:rsidRPr="00CB0614">
        <w:rPr>
          <w:rFonts w:eastAsia="Times New Roman" w:cs="Calibri"/>
          <w:b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</w:p>
    <w:p w:rsidR="00A64219" w:rsidRPr="00CB0614" w:rsidRDefault="009739EE">
      <w:pPr>
        <w:pStyle w:val="Standard"/>
        <w:spacing w:after="0" w:line="240" w:lineRule="auto"/>
        <w:ind w:right="-15"/>
        <w:jc w:val="both"/>
      </w:pPr>
      <w:r w:rsidRPr="00CB0614">
        <w:rPr>
          <w:rFonts w:eastAsia="Times New Roman" w:cs="Calibri"/>
          <w:lang w:eastAsia="pt-BR"/>
        </w:rPr>
        <w:t>Art. 1º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Estabelecer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critérios visando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a padronização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do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armazenamento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de arquivos diversos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na rede do CAU/RS, conforme detalhamento a seguir: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</w:p>
    <w:p w:rsidR="00A64219" w:rsidRPr="00CB0614" w:rsidRDefault="00A64219">
      <w:pPr>
        <w:pStyle w:val="Standard"/>
        <w:spacing w:after="0" w:line="240" w:lineRule="auto"/>
        <w:ind w:right="-15"/>
        <w:jc w:val="both"/>
        <w:rPr>
          <w:rFonts w:eastAsia="Times New Roman" w:cs="Calibri"/>
          <w:lang w:eastAsia="pt-BR"/>
        </w:rPr>
      </w:pPr>
    </w:p>
    <w:p w:rsidR="00A64219" w:rsidRPr="00CB0614" w:rsidRDefault="009739EE">
      <w:pPr>
        <w:pStyle w:val="PargrafodaLista"/>
        <w:widowControl w:val="0"/>
        <w:numPr>
          <w:ilvl w:val="0"/>
          <w:numId w:val="21"/>
        </w:numPr>
        <w:suppressAutoHyphens w:val="0"/>
        <w:jc w:val="both"/>
        <w:rPr>
          <w:sz w:val="22"/>
          <w:szCs w:val="22"/>
        </w:rPr>
      </w:pP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>A</w:t>
      </w:r>
      <w:r w:rsidRPr="00CB0614">
        <w:rPr>
          <w:rFonts w:ascii="Calibri" w:eastAsia="Times New Roman" w:hAnsi="Calibri" w:cs="Calibri"/>
          <w:sz w:val="22"/>
          <w:szCs w:val="22"/>
          <w:shd w:val="clear" w:color="auto" w:fill="FFFFFF"/>
          <w:lang w:eastAsia="pt-BR"/>
        </w:rPr>
        <w:t> </w:t>
      </w: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>nomeação dos documentos e arquivos na rede interna do CAU/RS</w:t>
      </w:r>
      <w:r w:rsidRPr="00CB0614">
        <w:rPr>
          <w:rFonts w:ascii="Calibri" w:eastAsia="Times New Roman" w:hAnsi="Calibri" w:cs="Calibri"/>
          <w:sz w:val="22"/>
          <w:szCs w:val="22"/>
          <w:shd w:val="clear" w:color="auto" w:fill="FFFFFF"/>
          <w:lang w:eastAsia="pt-BR"/>
        </w:rPr>
        <w:t> </w:t>
      </w: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>deverá</w:t>
      </w:r>
      <w:r w:rsidRPr="00CB0614">
        <w:rPr>
          <w:rFonts w:ascii="Calibri" w:eastAsia="Times New Roman" w:hAnsi="Calibri" w:cs="Calibri"/>
          <w:sz w:val="22"/>
          <w:szCs w:val="22"/>
          <w:shd w:val="clear" w:color="auto" w:fill="FFFFFF"/>
          <w:lang w:eastAsia="pt-BR"/>
        </w:rPr>
        <w:t> </w:t>
      </w: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>conter, obrigatoriamente,</w:t>
      </w:r>
      <w:r w:rsidRPr="00CB0614">
        <w:rPr>
          <w:rFonts w:ascii="Calibri" w:eastAsia="Times New Roman" w:hAnsi="Calibri" w:cs="Calibri"/>
          <w:sz w:val="22"/>
          <w:szCs w:val="22"/>
          <w:shd w:val="clear" w:color="auto" w:fill="FFFFFF"/>
          <w:lang w:eastAsia="pt-BR"/>
        </w:rPr>
        <w:t> </w:t>
      </w: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>as seguintes informações</w:t>
      </w:r>
      <w:r w:rsidR="007B45E4" w:rsidRPr="00CB0614">
        <w:rPr>
          <w:rFonts w:ascii="Calibri" w:eastAsia="Times New Roman" w:hAnsi="Calibri" w:cs="Calibri"/>
          <w:sz w:val="22"/>
          <w:szCs w:val="22"/>
          <w:lang w:eastAsia="pt-BR"/>
        </w:rPr>
        <w:t xml:space="preserve"> em sequência</w:t>
      </w: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>:</w:t>
      </w:r>
      <w:r w:rsidRPr="00CB0614">
        <w:rPr>
          <w:rFonts w:ascii="Calibri" w:eastAsia="Times New Roman" w:hAnsi="Calibri" w:cs="Calibri"/>
          <w:sz w:val="22"/>
          <w:szCs w:val="22"/>
          <w:shd w:val="clear" w:color="auto" w:fill="FFFFFF"/>
          <w:lang w:eastAsia="pt-BR"/>
        </w:rPr>
        <w:t>  </w:t>
      </w:r>
    </w:p>
    <w:p w:rsidR="00A64219" w:rsidRPr="00CB0614" w:rsidRDefault="00A64219">
      <w:pPr>
        <w:pStyle w:val="PargrafodaLista"/>
        <w:ind w:left="1425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:rsidR="00A64219" w:rsidRPr="00CB0614" w:rsidRDefault="009739EE">
      <w:pPr>
        <w:pStyle w:val="Standard"/>
        <w:numPr>
          <w:ilvl w:val="0"/>
          <w:numId w:val="23"/>
        </w:numPr>
        <w:spacing w:after="0" w:line="240" w:lineRule="auto"/>
        <w:ind w:left="1080"/>
        <w:jc w:val="both"/>
      </w:pPr>
      <w:r w:rsidRPr="00CB0614">
        <w:rPr>
          <w:rFonts w:eastAsia="Times New Roman" w:cs="Calibri"/>
          <w:lang w:eastAsia="pt-BR"/>
        </w:rPr>
        <w:t>Gerência de origem: Sigla correspondente;</w:t>
      </w:r>
      <w:r w:rsidRPr="00CB0614">
        <w:rPr>
          <w:rFonts w:eastAsia="Times New Roman" w:cs="Calibri"/>
          <w:shd w:val="clear" w:color="auto" w:fill="FFFFFF"/>
          <w:lang w:eastAsia="pt-BR"/>
        </w:rPr>
        <w:t>  </w:t>
      </w:r>
    </w:p>
    <w:p w:rsidR="009739EE" w:rsidRPr="00CB0614" w:rsidRDefault="009739EE" w:rsidP="00E6634D">
      <w:pPr>
        <w:pStyle w:val="Standard"/>
        <w:numPr>
          <w:ilvl w:val="0"/>
          <w:numId w:val="23"/>
        </w:numPr>
        <w:spacing w:after="0" w:line="240" w:lineRule="auto"/>
        <w:ind w:left="1080"/>
        <w:jc w:val="both"/>
        <w:rPr>
          <w:rFonts w:ascii="Segoe UI" w:hAnsi="Segoe UI" w:cs="Segoe UI"/>
        </w:rPr>
      </w:pPr>
      <w:r w:rsidRPr="00CB0614">
        <w:rPr>
          <w:rFonts w:eastAsia="Times New Roman" w:cs="Calibri"/>
          <w:lang w:eastAsia="pt-BR"/>
        </w:rPr>
        <w:t>Tipo de Documento: Sigla correspondente;</w:t>
      </w:r>
      <w:r w:rsidRPr="00CB0614">
        <w:rPr>
          <w:rFonts w:eastAsia="Times New Roman" w:cs="Calibri"/>
          <w:shd w:val="clear" w:color="auto" w:fill="FFFFFF"/>
          <w:lang w:eastAsia="pt-BR"/>
        </w:rPr>
        <w:t>  </w:t>
      </w:r>
    </w:p>
    <w:p w:rsidR="009739EE" w:rsidRPr="00CB0614" w:rsidRDefault="009739EE" w:rsidP="00E6634D">
      <w:pPr>
        <w:pStyle w:val="Standard"/>
        <w:numPr>
          <w:ilvl w:val="0"/>
          <w:numId w:val="23"/>
        </w:numPr>
        <w:spacing w:after="0" w:line="240" w:lineRule="auto"/>
        <w:ind w:left="1080"/>
        <w:jc w:val="both"/>
      </w:pPr>
      <w:r w:rsidRPr="00CB0614">
        <w:rPr>
          <w:rFonts w:eastAsia="Times New Roman" w:cs="Calibri"/>
          <w:lang w:eastAsia="pt-BR"/>
        </w:rPr>
        <w:t>Identificação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do assunto: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 xml:space="preserve">O assunto deve </w:t>
      </w:r>
      <w:r w:rsidRPr="00CB0614">
        <w:rPr>
          <w:rFonts w:eastAsia="Times New Roman" w:cs="Calibri"/>
          <w:shd w:val="clear" w:color="auto" w:fill="FFFFFF"/>
          <w:lang w:eastAsia="pt-BR"/>
        </w:rPr>
        <w:t>ser escrito com iniciais maiúsculas e demais letras minúsculas (excepcionadas as siglas</w:t>
      </w:r>
      <w:r w:rsidR="00E6634D" w:rsidRPr="00CB0614">
        <w:rPr>
          <w:rFonts w:eastAsia="Times New Roman" w:cs="Calibri"/>
          <w:shd w:val="clear" w:color="auto" w:fill="FFFFFF"/>
          <w:lang w:eastAsia="pt-BR"/>
        </w:rPr>
        <w:t>,</w:t>
      </w:r>
      <w:r w:rsidRPr="00CB0614">
        <w:rPr>
          <w:rFonts w:eastAsia="Times New Roman" w:cs="Calibri"/>
          <w:shd w:val="clear" w:color="auto" w:fill="FFFFFF"/>
          <w:lang w:eastAsia="pt-BR"/>
        </w:rPr>
        <w:t xml:space="preserve"> que serão inteiramente maiúsculas);</w:t>
      </w:r>
      <w:r w:rsidRPr="00CB0614">
        <w:rPr>
          <w:rFonts w:eastAsia="Times New Roman" w:cs="Calibri"/>
          <w:lang w:eastAsia="pt-BR"/>
        </w:rPr>
        <w:t xml:space="preserve"> </w:t>
      </w:r>
    </w:p>
    <w:p w:rsidR="0022598A" w:rsidRPr="00CB0614" w:rsidRDefault="0022598A" w:rsidP="0022598A">
      <w:pPr>
        <w:pStyle w:val="Standard"/>
        <w:numPr>
          <w:ilvl w:val="0"/>
          <w:numId w:val="23"/>
        </w:numPr>
        <w:spacing w:after="0" w:line="240" w:lineRule="auto"/>
        <w:ind w:left="1080"/>
        <w:jc w:val="both"/>
      </w:pPr>
      <w:r w:rsidRPr="00CB0614">
        <w:t>A identificação do documento deve ser clara e objetiva, dispensando o uso de preposições essenciais;</w:t>
      </w:r>
    </w:p>
    <w:p w:rsidR="0022598A" w:rsidRPr="00CB0614" w:rsidRDefault="0022598A" w:rsidP="0022598A">
      <w:pPr>
        <w:pStyle w:val="Standard"/>
        <w:spacing w:after="0" w:line="240" w:lineRule="auto"/>
        <w:jc w:val="both"/>
      </w:pPr>
    </w:p>
    <w:p w:rsidR="0022598A" w:rsidRPr="00CB0614" w:rsidRDefault="0022598A" w:rsidP="0022598A">
      <w:pPr>
        <w:pStyle w:val="Standard"/>
        <w:spacing w:after="0" w:line="240" w:lineRule="auto"/>
        <w:ind w:left="1788" w:firstLine="336"/>
        <w:jc w:val="both"/>
        <w:rPr>
          <w:rFonts w:eastAsia="Times New Roman" w:cs="Calibri"/>
          <w:b/>
          <w:i/>
          <w:shd w:val="clear" w:color="auto" w:fill="FFFFFF"/>
          <w:lang w:eastAsia="pt-BR"/>
        </w:rPr>
      </w:pPr>
      <w:r w:rsidRPr="00CB0614">
        <w:rPr>
          <w:rFonts w:eastAsia="Times New Roman" w:cs="Calibri"/>
          <w:b/>
          <w:i/>
          <w:iCs/>
          <w:lang w:eastAsia="pt-BR"/>
        </w:rPr>
        <w:t>“S</w:t>
      </w:r>
      <w:r w:rsidRPr="00CB0614">
        <w:rPr>
          <w:rFonts w:eastAsia="Times New Roman" w:cs="Calibri"/>
          <w:b/>
          <w:i/>
          <w:lang w:eastAsia="pt-BR"/>
        </w:rPr>
        <w:t>G-PN-</w:t>
      </w:r>
      <w:r w:rsidR="003A2879" w:rsidRPr="00CB0614">
        <w:rPr>
          <w:rFonts w:eastAsia="Times New Roman" w:cs="Calibri"/>
          <w:b/>
          <w:i/>
          <w:lang w:eastAsia="pt-BR"/>
        </w:rPr>
        <w:t>210-2020-Padronizacao-Rede</w:t>
      </w:r>
      <w:r w:rsidRPr="00CB0614">
        <w:rPr>
          <w:rFonts w:eastAsia="Times New Roman" w:cs="Calibri"/>
          <w:b/>
          <w:i/>
          <w:iCs/>
          <w:lang w:eastAsia="pt-BR"/>
        </w:rPr>
        <w:t>”</w:t>
      </w:r>
    </w:p>
    <w:p w:rsidR="0022598A" w:rsidRPr="00CB0614" w:rsidRDefault="0022598A" w:rsidP="0022598A">
      <w:pPr>
        <w:pStyle w:val="Standard"/>
        <w:spacing w:after="0" w:line="240" w:lineRule="auto"/>
        <w:jc w:val="both"/>
      </w:pPr>
    </w:p>
    <w:p w:rsidR="00AC7367" w:rsidRPr="00CB0614" w:rsidRDefault="0022598A" w:rsidP="0022598A">
      <w:pPr>
        <w:pStyle w:val="PargrafodaLista"/>
        <w:widowControl w:val="0"/>
        <w:numPr>
          <w:ilvl w:val="0"/>
          <w:numId w:val="21"/>
        </w:numPr>
        <w:suppressAutoHyphens w:val="0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>V</w:t>
      </w:r>
      <w:r w:rsidR="009739EE" w:rsidRPr="00CB0614">
        <w:rPr>
          <w:rFonts w:ascii="Calibri" w:eastAsia="Times New Roman" w:hAnsi="Calibri" w:cs="Calibri"/>
          <w:sz w:val="22"/>
          <w:szCs w:val="22"/>
          <w:lang w:eastAsia="pt-BR"/>
        </w:rPr>
        <w:t xml:space="preserve">ersões </w:t>
      </w: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 xml:space="preserve">de documentos não finalizados, devem permanecer salvos </w:t>
      </w:r>
      <w:r w:rsidR="003A2879" w:rsidRPr="00CB0614">
        <w:rPr>
          <w:rFonts w:ascii="Calibri" w:eastAsia="Times New Roman" w:hAnsi="Calibri" w:cs="Calibri"/>
          <w:sz w:val="22"/>
          <w:szCs w:val="22"/>
          <w:lang w:eastAsia="pt-BR"/>
        </w:rPr>
        <w:t xml:space="preserve">com a data da criação (invertida) e </w:t>
      </w: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>o número da versão, além das iniciais do nome do responsável pela da respectiva edição,</w:t>
      </w:r>
      <w:r w:rsidR="009739EE" w:rsidRPr="00CB0614">
        <w:rPr>
          <w:rFonts w:ascii="Calibri" w:eastAsia="Times New Roman" w:hAnsi="Calibri" w:cs="Calibri"/>
          <w:sz w:val="22"/>
          <w:szCs w:val="22"/>
          <w:lang w:eastAsia="pt-BR"/>
        </w:rPr>
        <w:t xml:space="preserve"> em letras maiúsculas, </w:t>
      </w: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 xml:space="preserve">conforme </w:t>
      </w:r>
      <w:r w:rsidR="009739EE" w:rsidRPr="00CB0614">
        <w:rPr>
          <w:rFonts w:ascii="Calibri" w:eastAsia="Times New Roman" w:hAnsi="Calibri" w:cs="Calibri"/>
          <w:sz w:val="22"/>
          <w:szCs w:val="22"/>
          <w:lang w:eastAsia="pt-BR"/>
        </w:rPr>
        <w:t>o exemplo: </w:t>
      </w:r>
    </w:p>
    <w:p w:rsidR="00AC7367" w:rsidRPr="00CB0614" w:rsidRDefault="00AC7367" w:rsidP="00AC7367">
      <w:pPr>
        <w:pStyle w:val="Standard"/>
        <w:spacing w:after="0" w:line="240" w:lineRule="auto"/>
        <w:ind w:left="1080"/>
        <w:jc w:val="both"/>
      </w:pPr>
    </w:p>
    <w:p w:rsidR="003A2879" w:rsidRPr="00CB0614" w:rsidRDefault="009739EE" w:rsidP="003A2879">
      <w:pPr>
        <w:pStyle w:val="Standard"/>
        <w:spacing w:after="0" w:line="240" w:lineRule="auto"/>
        <w:ind w:left="1788" w:firstLine="336"/>
        <w:jc w:val="both"/>
        <w:rPr>
          <w:rFonts w:eastAsia="Times New Roman" w:cs="Calibri"/>
          <w:b/>
          <w:i/>
          <w:iCs/>
          <w:lang w:eastAsia="pt-BR"/>
        </w:rPr>
      </w:pPr>
      <w:r w:rsidRPr="00CB0614">
        <w:rPr>
          <w:rFonts w:eastAsia="Times New Roman" w:cs="Calibri"/>
          <w:b/>
          <w:i/>
          <w:iCs/>
          <w:lang w:eastAsia="pt-BR"/>
        </w:rPr>
        <w:t>“S</w:t>
      </w:r>
      <w:r w:rsidRPr="00CB0614">
        <w:rPr>
          <w:rFonts w:eastAsia="Times New Roman" w:cs="Calibri"/>
          <w:b/>
          <w:i/>
          <w:lang w:eastAsia="pt-BR"/>
        </w:rPr>
        <w:t>G-PN</w:t>
      </w:r>
      <w:r w:rsidR="0022598A" w:rsidRPr="00CB0614">
        <w:rPr>
          <w:rFonts w:eastAsia="Times New Roman" w:cs="Calibri"/>
          <w:b/>
          <w:i/>
          <w:lang w:eastAsia="pt-BR"/>
        </w:rPr>
        <w:t>-</w:t>
      </w:r>
      <w:r w:rsidRPr="00CB0614">
        <w:rPr>
          <w:rFonts w:eastAsia="Times New Roman" w:cs="Calibri"/>
          <w:b/>
          <w:i/>
          <w:lang w:eastAsia="pt-BR"/>
        </w:rPr>
        <w:t>210-2020-Padronizacao-Rede-</w:t>
      </w:r>
      <w:r w:rsidR="007B45E4" w:rsidRPr="00CB0614">
        <w:rPr>
          <w:rFonts w:eastAsia="Times New Roman" w:cs="Calibri"/>
          <w:b/>
          <w:i/>
          <w:lang w:eastAsia="pt-BR"/>
        </w:rPr>
        <w:t>2020ago07-</w:t>
      </w:r>
      <w:r w:rsidR="00827206" w:rsidRPr="00CB0614">
        <w:rPr>
          <w:rFonts w:eastAsia="Times New Roman" w:cs="Calibri"/>
          <w:b/>
          <w:i/>
          <w:lang w:eastAsia="pt-BR"/>
        </w:rPr>
        <w:t>V2JB</w:t>
      </w:r>
      <w:r w:rsidRPr="00CB0614">
        <w:rPr>
          <w:rFonts w:eastAsia="Times New Roman" w:cs="Calibri"/>
          <w:b/>
          <w:i/>
          <w:iCs/>
          <w:lang w:eastAsia="pt-BR"/>
        </w:rPr>
        <w:t>”</w:t>
      </w:r>
    </w:p>
    <w:p w:rsidR="00CB0614" w:rsidRPr="00CB0614" w:rsidRDefault="00CB0614" w:rsidP="003A2879">
      <w:pPr>
        <w:pStyle w:val="Standard"/>
        <w:spacing w:after="0" w:line="240" w:lineRule="auto"/>
        <w:ind w:left="1788" w:firstLine="336"/>
        <w:jc w:val="both"/>
        <w:rPr>
          <w:rFonts w:eastAsia="Times New Roman" w:cs="Calibri"/>
          <w:b/>
          <w:i/>
          <w:lang w:eastAsia="pt-BR"/>
        </w:rPr>
      </w:pPr>
    </w:p>
    <w:p w:rsidR="0022598A" w:rsidRPr="00CB0614" w:rsidRDefault="0022598A" w:rsidP="0022598A">
      <w:pPr>
        <w:pStyle w:val="PargrafodaLista"/>
        <w:widowControl w:val="0"/>
        <w:numPr>
          <w:ilvl w:val="0"/>
          <w:numId w:val="21"/>
        </w:numPr>
        <w:suppressAutoHyphens w:val="0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 xml:space="preserve">Arquivos </w:t>
      </w:r>
      <w:r w:rsidR="00FD685C" w:rsidRPr="00CB0614">
        <w:rPr>
          <w:rFonts w:ascii="Calibri" w:eastAsia="Times New Roman" w:hAnsi="Calibri" w:cs="Calibri"/>
          <w:sz w:val="22"/>
          <w:szCs w:val="22"/>
          <w:lang w:eastAsia="pt-BR"/>
        </w:rPr>
        <w:t>ou documentos</w:t>
      </w:r>
      <w:r w:rsidR="003A2879" w:rsidRPr="00CB0614">
        <w:rPr>
          <w:rFonts w:ascii="Calibri" w:eastAsia="Times New Roman" w:hAnsi="Calibri" w:cs="Calibri"/>
          <w:sz w:val="22"/>
          <w:szCs w:val="22"/>
          <w:lang w:eastAsia="pt-BR"/>
        </w:rPr>
        <w:t xml:space="preserve"> </w:t>
      </w:r>
      <w:r w:rsidR="003A2879" w:rsidRPr="00CB0614">
        <w:rPr>
          <w:rFonts w:ascii="Calibri" w:eastAsia="Times New Roman" w:hAnsi="Calibri" w:cs="Calibri"/>
          <w:sz w:val="22"/>
          <w:szCs w:val="22"/>
          <w:lang w:eastAsia="pt-BR"/>
        </w:rPr>
        <w:t xml:space="preserve">(contratos, termos diversos, </w:t>
      </w:r>
      <w:proofErr w:type="spellStart"/>
      <w:r w:rsidR="003A2879" w:rsidRPr="00CB0614">
        <w:rPr>
          <w:rFonts w:ascii="Calibri" w:eastAsia="Times New Roman" w:hAnsi="Calibri" w:cs="Calibri"/>
          <w:sz w:val="22"/>
          <w:szCs w:val="22"/>
          <w:lang w:eastAsia="pt-BR"/>
        </w:rPr>
        <w:t>etc</w:t>
      </w:r>
      <w:proofErr w:type="spellEnd"/>
      <w:r w:rsidR="003A2879" w:rsidRPr="00CB0614">
        <w:rPr>
          <w:rFonts w:ascii="Calibri" w:eastAsia="Times New Roman" w:hAnsi="Calibri" w:cs="Calibri"/>
          <w:sz w:val="22"/>
          <w:szCs w:val="22"/>
          <w:lang w:eastAsia="pt-BR"/>
        </w:rPr>
        <w:t>)</w:t>
      </w:r>
      <w:r w:rsidR="00FD685C" w:rsidRPr="00CB0614">
        <w:rPr>
          <w:rFonts w:ascii="Calibri" w:eastAsia="Times New Roman" w:hAnsi="Calibri" w:cs="Calibri"/>
          <w:sz w:val="22"/>
          <w:szCs w:val="22"/>
          <w:lang w:eastAsia="pt-BR"/>
        </w:rPr>
        <w:t xml:space="preserve">, destinados à </w:t>
      </w: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>órgãos externos</w:t>
      </w:r>
      <w:r w:rsidR="003A2879" w:rsidRPr="00CB0614">
        <w:rPr>
          <w:rFonts w:ascii="Calibri" w:eastAsia="Times New Roman" w:hAnsi="Calibri" w:cs="Calibri"/>
          <w:sz w:val="22"/>
          <w:szCs w:val="22"/>
          <w:lang w:eastAsia="pt-BR"/>
        </w:rPr>
        <w:t xml:space="preserve"> (</w:t>
      </w:r>
      <w:r w:rsidR="003A2879" w:rsidRPr="00CB0614">
        <w:rPr>
          <w:rFonts w:ascii="Calibri" w:eastAsia="Times New Roman" w:hAnsi="Calibri" w:cs="Calibri"/>
          <w:sz w:val="22"/>
          <w:szCs w:val="22"/>
          <w:lang w:eastAsia="pt-BR"/>
        </w:rPr>
        <w:t>entidades, órgãos de governo, instituições de ensino, fornecedores, dentre outros)</w:t>
      </w: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>, devem ter o título acrescido de “CAURS”, conforme exemplo abaixo:</w:t>
      </w:r>
    </w:p>
    <w:p w:rsidR="0022598A" w:rsidRPr="00CB0614" w:rsidRDefault="0022598A" w:rsidP="0022598A">
      <w:pPr>
        <w:suppressAutoHyphens w:val="0"/>
        <w:ind w:left="720"/>
        <w:jc w:val="both"/>
        <w:rPr>
          <w:rFonts w:ascii="Calibri" w:hAnsi="Calibri" w:cs="Calibri"/>
          <w:szCs w:val="22"/>
        </w:rPr>
      </w:pPr>
    </w:p>
    <w:p w:rsidR="0022598A" w:rsidRPr="00CB0614" w:rsidRDefault="0022598A" w:rsidP="0022598A">
      <w:pPr>
        <w:pStyle w:val="Standard"/>
        <w:spacing w:after="0" w:line="240" w:lineRule="auto"/>
        <w:ind w:left="1788" w:firstLine="336"/>
        <w:jc w:val="both"/>
        <w:rPr>
          <w:rFonts w:eastAsia="Times New Roman" w:cs="Calibri"/>
          <w:b/>
          <w:i/>
          <w:shd w:val="clear" w:color="auto" w:fill="FFFFFF"/>
          <w:lang w:eastAsia="pt-BR"/>
        </w:rPr>
      </w:pPr>
      <w:r w:rsidRPr="00CB0614">
        <w:rPr>
          <w:rFonts w:eastAsia="Times New Roman" w:cs="Calibri"/>
          <w:b/>
          <w:i/>
          <w:iCs/>
          <w:lang w:eastAsia="pt-BR"/>
        </w:rPr>
        <w:t>“CAURS-S</w:t>
      </w:r>
      <w:r w:rsidRPr="00CB0614">
        <w:rPr>
          <w:rFonts w:eastAsia="Times New Roman" w:cs="Calibri"/>
          <w:b/>
          <w:i/>
          <w:lang w:eastAsia="pt-BR"/>
        </w:rPr>
        <w:t>G-PN</w:t>
      </w:r>
      <w:r w:rsidRPr="00CB0614">
        <w:rPr>
          <w:rFonts w:eastAsia="Times New Roman" w:cs="Calibri"/>
          <w:b/>
          <w:i/>
          <w:shd w:val="clear" w:color="auto" w:fill="FFFFFF"/>
          <w:lang w:eastAsia="pt-BR"/>
        </w:rPr>
        <w:t>-</w:t>
      </w:r>
      <w:r w:rsidRPr="00CB0614">
        <w:rPr>
          <w:rFonts w:eastAsia="Times New Roman" w:cs="Calibri"/>
          <w:b/>
          <w:i/>
          <w:lang w:eastAsia="pt-BR"/>
        </w:rPr>
        <w:t>210-2020-Padronizacao-Rede</w:t>
      </w:r>
      <w:r w:rsidRPr="00CB0614">
        <w:rPr>
          <w:rFonts w:eastAsia="Times New Roman" w:cs="Calibri"/>
          <w:b/>
          <w:i/>
          <w:iCs/>
          <w:lang w:eastAsia="pt-BR"/>
        </w:rPr>
        <w:t>”</w:t>
      </w:r>
      <w:r w:rsidRPr="00CB0614">
        <w:rPr>
          <w:rFonts w:eastAsia="Times New Roman" w:cs="Calibri"/>
          <w:b/>
          <w:i/>
          <w:shd w:val="clear" w:color="auto" w:fill="FFFFFF"/>
          <w:lang w:eastAsia="pt-BR"/>
        </w:rPr>
        <w:t>  </w:t>
      </w:r>
    </w:p>
    <w:p w:rsidR="0022598A" w:rsidRPr="00CB0614" w:rsidRDefault="0022598A" w:rsidP="0022598A">
      <w:pPr>
        <w:suppressAutoHyphens w:val="0"/>
        <w:ind w:left="720"/>
        <w:jc w:val="both"/>
        <w:rPr>
          <w:rFonts w:ascii="Calibri" w:hAnsi="Calibri" w:cs="Calibri"/>
          <w:szCs w:val="22"/>
        </w:rPr>
      </w:pPr>
    </w:p>
    <w:p w:rsidR="00FD685C" w:rsidRPr="00CB0614" w:rsidRDefault="003A2879" w:rsidP="0022598A">
      <w:pPr>
        <w:pStyle w:val="PargrafodaLista"/>
        <w:widowControl w:val="0"/>
        <w:numPr>
          <w:ilvl w:val="0"/>
          <w:numId w:val="21"/>
        </w:numPr>
        <w:suppressAutoHyphens w:val="0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>Quando d</w:t>
      </w:r>
      <w:r w:rsidR="0022598A" w:rsidRPr="00CB0614">
        <w:rPr>
          <w:rFonts w:ascii="Calibri" w:eastAsia="Times New Roman" w:hAnsi="Calibri" w:cs="Calibri"/>
          <w:sz w:val="22"/>
          <w:szCs w:val="22"/>
          <w:lang w:eastAsia="pt-BR"/>
        </w:rPr>
        <w:t xml:space="preserve">a necessidade de definição da sequência dos documentos por outro modo que não o alfabético, para arquivo e organização do setor, permite-se a numeração dos documentos, conforme </w:t>
      </w:r>
      <w:r w:rsidR="00FD685C" w:rsidRPr="00CB0614">
        <w:rPr>
          <w:rFonts w:ascii="Calibri" w:eastAsia="Times New Roman" w:hAnsi="Calibri" w:cs="Calibri"/>
          <w:sz w:val="22"/>
          <w:szCs w:val="22"/>
          <w:lang w:eastAsia="pt-BR"/>
        </w:rPr>
        <w:t>segue</w:t>
      </w:r>
      <w:r w:rsidR="0022598A" w:rsidRPr="00CB0614">
        <w:rPr>
          <w:rFonts w:ascii="Calibri" w:eastAsia="Times New Roman" w:hAnsi="Calibri" w:cs="Calibri"/>
          <w:sz w:val="22"/>
          <w:szCs w:val="22"/>
          <w:lang w:eastAsia="pt-BR"/>
        </w:rPr>
        <w:t>: “</w:t>
      </w:r>
      <w:r w:rsidR="0022598A" w:rsidRPr="00CB0614">
        <w:rPr>
          <w:rFonts w:ascii="Calibri" w:eastAsia="Times New Roman" w:hAnsi="Calibri" w:cs="Calibri"/>
          <w:b/>
          <w:i/>
          <w:sz w:val="22"/>
          <w:szCs w:val="22"/>
          <w:lang w:eastAsia="pt-BR"/>
        </w:rPr>
        <w:t>01.Nome-do-documento</w:t>
      </w:r>
      <w:r w:rsidR="0022598A" w:rsidRPr="00CB0614">
        <w:rPr>
          <w:rFonts w:ascii="Calibri" w:eastAsia="Times New Roman" w:hAnsi="Calibri" w:cs="Calibri"/>
          <w:sz w:val="22"/>
          <w:szCs w:val="22"/>
          <w:lang w:eastAsia="pt-BR"/>
        </w:rPr>
        <w:t xml:space="preserve">”. </w:t>
      </w:r>
    </w:p>
    <w:p w:rsidR="00FD685C" w:rsidRPr="00CB0614" w:rsidRDefault="00FD685C" w:rsidP="00FD685C">
      <w:pPr>
        <w:pStyle w:val="PargrafodaLista"/>
        <w:widowControl w:val="0"/>
        <w:suppressAutoHyphens w:val="0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:rsidR="0022598A" w:rsidRPr="00CB0614" w:rsidRDefault="00FD685C" w:rsidP="00FD685C">
      <w:pPr>
        <w:pStyle w:val="Standard"/>
        <w:numPr>
          <w:ilvl w:val="0"/>
          <w:numId w:val="31"/>
        </w:numPr>
        <w:spacing w:after="0" w:line="240" w:lineRule="auto"/>
        <w:ind w:firstLine="414"/>
        <w:jc w:val="both"/>
        <w:rPr>
          <w:rFonts w:eastAsia="Times New Roman" w:cs="Calibri"/>
          <w:lang w:eastAsia="pt-BR"/>
        </w:rPr>
      </w:pPr>
      <w:r w:rsidRPr="00CB0614">
        <w:rPr>
          <w:rFonts w:eastAsia="Times New Roman" w:cs="Calibri"/>
          <w:lang w:eastAsia="pt-BR"/>
        </w:rPr>
        <w:t>H</w:t>
      </w:r>
      <w:r w:rsidR="0022598A" w:rsidRPr="00CB0614">
        <w:rPr>
          <w:rFonts w:eastAsia="Times New Roman" w:cs="Calibri"/>
          <w:lang w:eastAsia="pt-BR"/>
        </w:rPr>
        <w:t xml:space="preserve">avendo necessidade de tramitação </w:t>
      </w:r>
      <w:r w:rsidRPr="00CB0614">
        <w:rPr>
          <w:rFonts w:eastAsia="Times New Roman" w:cs="Calibri"/>
          <w:lang w:eastAsia="pt-BR"/>
        </w:rPr>
        <w:t xml:space="preserve">dos </w:t>
      </w:r>
      <w:r w:rsidR="0022598A" w:rsidRPr="00CB0614">
        <w:rPr>
          <w:rFonts w:eastAsia="Times New Roman" w:cs="Calibri"/>
          <w:lang w:eastAsia="pt-BR"/>
        </w:rPr>
        <w:t xml:space="preserve">documentos </w:t>
      </w:r>
      <w:r w:rsidRPr="00CB0614">
        <w:rPr>
          <w:rFonts w:eastAsia="Times New Roman" w:cs="Calibri"/>
          <w:lang w:eastAsia="pt-BR"/>
        </w:rPr>
        <w:t xml:space="preserve">referidos no item IV, </w:t>
      </w:r>
      <w:r w:rsidR="0022598A" w:rsidRPr="00CB0614">
        <w:rPr>
          <w:rFonts w:eastAsia="Times New Roman" w:cs="Calibri"/>
          <w:lang w:eastAsia="pt-BR"/>
        </w:rPr>
        <w:t>para outro setor, o mesmo deve adotar a nomenclatura padrão</w:t>
      </w:r>
      <w:r w:rsidRPr="00CB0614">
        <w:rPr>
          <w:rFonts w:eastAsia="Times New Roman" w:cs="Calibri"/>
          <w:lang w:eastAsia="pt-BR"/>
        </w:rPr>
        <w:t>, conforme o item “I”</w:t>
      </w:r>
      <w:r w:rsidR="0022598A" w:rsidRPr="00CB0614">
        <w:rPr>
          <w:rFonts w:eastAsia="Times New Roman" w:cs="Calibri"/>
          <w:lang w:eastAsia="pt-BR"/>
        </w:rPr>
        <w:t>. </w:t>
      </w:r>
    </w:p>
    <w:p w:rsidR="0022598A" w:rsidRPr="00CB0614" w:rsidRDefault="0022598A" w:rsidP="0022598A">
      <w:pPr>
        <w:pStyle w:val="Standard"/>
        <w:spacing w:after="0" w:line="240" w:lineRule="auto"/>
        <w:jc w:val="both"/>
      </w:pPr>
    </w:p>
    <w:p w:rsidR="00FD685C" w:rsidRPr="00CB0614" w:rsidRDefault="00FD685C" w:rsidP="00FD685C">
      <w:pPr>
        <w:pStyle w:val="PargrafodaLista"/>
        <w:widowControl w:val="0"/>
        <w:numPr>
          <w:ilvl w:val="0"/>
          <w:numId w:val="21"/>
        </w:numPr>
        <w:suppressAutoHyphens w:val="0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>D</w:t>
      </w:r>
      <w:r w:rsidR="007B45E4" w:rsidRPr="00CB0614">
        <w:rPr>
          <w:rFonts w:ascii="Calibri" w:eastAsia="Times New Roman" w:hAnsi="Calibri" w:cs="Calibri"/>
          <w:sz w:val="22"/>
          <w:szCs w:val="22"/>
          <w:lang w:eastAsia="pt-BR"/>
        </w:rPr>
        <w:t xml:space="preserve">ocumentos provenientes de órgãos externos, </w:t>
      </w: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>deverão ser nominados</w:t>
      </w:r>
      <w:r w:rsidR="007B45E4" w:rsidRPr="00CB0614">
        <w:rPr>
          <w:rFonts w:ascii="Calibri" w:eastAsia="Times New Roman" w:hAnsi="Calibri" w:cs="Calibri"/>
          <w:sz w:val="22"/>
          <w:szCs w:val="22"/>
          <w:lang w:eastAsia="pt-BR"/>
        </w:rPr>
        <w:t xml:space="preserve"> conforme a seguinte sequência: </w:t>
      </w:r>
    </w:p>
    <w:p w:rsidR="00FD685C" w:rsidRPr="00CB0614" w:rsidRDefault="00FD685C" w:rsidP="00FD685C">
      <w:pPr>
        <w:pStyle w:val="PargrafodaLista"/>
        <w:widowControl w:val="0"/>
        <w:suppressAutoHyphens w:val="0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:rsidR="00FD685C" w:rsidRPr="00CB0614" w:rsidRDefault="007B45E4" w:rsidP="00FD685C">
      <w:pPr>
        <w:pStyle w:val="PargrafodaLista"/>
        <w:widowControl w:val="0"/>
        <w:numPr>
          <w:ilvl w:val="0"/>
          <w:numId w:val="32"/>
        </w:numPr>
        <w:suppressAutoHyphens w:val="0"/>
        <w:ind w:firstLine="54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proofErr w:type="gramStart"/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>data</w:t>
      </w:r>
      <w:proofErr w:type="gramEnd"/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 xml:space="preserve"> de recebimento no CAU/RS</w:t>
      </w:r>
      <w:r w:rsidR="00E87B2F" w:rsidRPr="00CB0614">
        <w:rPr>
          <w:rFonts w:ascii="Calibri" w:eastAsia="Times New Roman" w:hAnsi="Calibri" w:cs="Calibri"/>
          <w:sz w:val="22"/>
          <w:szCs w:val="22"/>
          <w:lang w:eastAsia="pt-BR"/>
        </w:rPr>
        <w:t xml:space="preserve"> (invertida: 0000mmm00)</w:t>
      </w:r>
    </w:p>
    <w:p w:rsidR="00FD685C" w:rsidRPr="00CB0614" w:rsidRDefault="007B45E4" w:rsidP="00FD685C">
      <w:pPr>
        <w:pStyle w:val="PargrafodaLista"/>
        <w:widowControl w:val="0"/>
        <w:numPr>
          <w:ilvl w:val="0"/>
          <w:numId w:val="32"/>
        </w:numPr>
        <w:suppressAutoHyphens w:val="0"/>
        <w:ind w:firstLine="54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proofErr w:type="gramStart"/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>sigla</w:t>
      </w:r>
      <w:proofErr w:type="gramEnd"/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 xml:space="preserve"> do órgão de origem</w:t>
      </w:r>
    </w:p>
    <w:p w:rsidR="00FD685C" w:rsidRPr="00CB0614" w:rsidRDefault="007B45E4" w:rsidP="00FD685C">
      <w:pPr>
        <w:pStyle w:val="PargrafodaLista"/>
        <w:widowControl w:val="0"/>
        <w:numPr>
          <w:ilvl w:val="0"/>
          <w:numId w:val="32"/>
        </w:numPr>
        <w:suppressAutoHyphens w:val="0"/>
        <w:ind w:firstLine="54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proofErr w:type="gramStart"/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>sigla</w:t>
      </w:r>
      <w:proofErr w:type="gramEnd"/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 xml:space="preserve"> do tipo de documento</w:t>
      </w:r>
    </w:p>
    <w:p w:rsidR="00FD685C" w:rsidRPr="00CB0614" w:rsidRDefault="00FD685C" w:rsidP="00FD685C">
      <w:pPr>
        <w:pStyle w:val="PargrafodaLista"/>
        <w:widowControl w:val="0"/>
        <w:numPr>
          <w:ilvl w:val="0"/>
          <w:numId w:val="32"/>
        </w:numPr>
        <w:suppressAutoHyphens w:val="0"/>
        <w:ind w:firstLine="54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  <w:proofErr w:type="gramStart"/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>assunto</w:t>
      </w:r>
      <w:proofErr w:type="gramEnd"/>
    </w:p>
    <w:p w:rsidR="00FD685C" w:rsidRPr="00CB0614" w:rsidRDefault="00FD685C" w:rsidP="00FD685C">
      <w:pPr>
        <w:pStyle w:val="PargrafodaLista"/>
        <w:widowControl w:val="0"/>
        <w:suppressAutoHyphens w:val="0"/>
        <w:ind w:left="1080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:rsidR="00FD685C" w:rsidRPr="00CB0614" w:rsidRDefault="007B45E4" w:rsidP="00FD685C">
      <w:pPr>
        <w:suppressAutoHyphens w:val="0"/>
        <w:ind w:firstLine="708"/>
        <w:jc w:val="center"/>
        <w:rPr>
          <w:rFonts w:ascii="Calibri" w:hAnsi="Calibri" w:cs="Calibri"/>
          <w:szCs w:val="22"/>
        </w:rPr>
      </w:pPr>
      <w:r w:rsidRPr="00CB0614">
        <w:rPr>
          <w:rFonts w:ascii="Calibri" w:hAnsi="Calibri" w:cs="Calibri"/>
          <w:szCs w:val="22"/>
        </w:rPr>
        <w:t>Exemplo de documento externo de origem do Ministério Público Estadual</w:t>
      </w:r>
      <w:r w:rsidR="00FD685C" w:rsidRPr="00CB0614">
        <w:rPr>
          <w:rFonts w:ascii="Calibri" w:hAnsi="Calibri" w:cs="Calibri"/>
          <w:szCs w:val="22"/>
        </w:rPr>
        <w:t>:</w:t>
      </w:r>
    </w:p>
    <w:p w:rsidR="00FD685C" w:rsidRPr="00CB0614" w:rsidRDefault="00FD685C" w:rsidP="00FD685C">
      <w:pPr>
        <w:suppressAutoHyphens w:val="0"/>
        <w:ind w:firstLine="708"/>
        <w:jc w:val="center"/>
        <w:rPr>
          <w:rFonts w:ascii="Calibri" w:hAnsi="Calibri" w:cs="Calibri"/>
          <w:b/>
          <w:i/>
          <w:szCs w:val="22"/>
        </w:rPr>
      </w:pPr>
    </w:p>
    <w:p w:rsidR="007B45E4" w:rsidRPr="00CB0614" w:rsidRDefault="00FD685C" w:rsidP="00FD685C">
      <w:pPr>
        <w:suppressAutoHyphens w:val="0"/>
        <w:ind w:firstLine="708"/>
        <w:jc w:val="center"/>
        <w:rPr>
          <w:rFonts w:ascii="Calibri" w:hAnsi="Calibri" w:cs="Calibri"/>
          <w:b/>
          <w:i/>
          <w:szCs w:val="22"/>
        </w:rPr>
      </w:pPr>
      <w:r w:rsidRPr="00CB0614">
        <w:rPr>
          <w:rFonts w:ascii="Calibri" w:hAnsi="Calibri" w:cs="Calibri"/>
          <w:b/>
          <w:szCs w:val="22"/>
        </w:rPr>
        <w:t>“</w:t>
      </w:r>
      <w:r w:rsidR="007B45E4" w:rsidRPr="00CB0614">
        <w:rPr>
          <w:rFonts w:ascii="Calibri" w:hAnsi="Calibri" w:cs="Calibri"/>
          <w:b/>
          <w:i/>
          <w:szCs w:val="22"/>
        </w:rPr>
        <w:t>2020mar23-MPRS-Of-Relacao-Entidades</w:t>
      </w:r>
      <w:r w:rsidRPr="00CB0614">
        <w:rPr>
          <w:rFonts w:ascii="Calibri" w:hAnsi="Calibri" w:cs="Calibri"/>
          <w:b/>
          <w:szCs w:val="22"/>
        </w:rPr>
        <w:t>”</w:t>
      </w:r>
    </w:p>
    <w:p w:rsidR="00A64219" w:rsidRPr="00CB0614" w:rsidRDefault="009739EE">
      <w:pPr>
        <w:pStyle w:val="Standard"/>
        <w:spacing w:after="0" w:line="240" w:lineRule="auto"/>
        <w:ind w:left="1080"/>
        <w:jc w:val="both"/>
        <w:rPr>
          <w:shd w:val="clear" w:color="auto" w:fill="FFFFFF"/>
        </w:rPr>
      </w:pPr>
      <w:r w:rsidRPr="00CB0614">
        <w:rPr>
          <w:rFonts w:eastAsia="Times New Roman" w:cs="Calibri"/>
          <w:shd w:val="clear" w:color="auto" w:fill="FFFFFF"/>
          <w:lang w:eastAsia="pt-BR"/>
        </w:rPr>
        <w:t> </w:t>
      </w:r>
    </w:p>
    <w:p w:rsidR="00A64219" w:rsidRPr="00CB0614" w:rsidRDefault="009739EE" w:rsidP="00D84AC6">
      <w:pPr>
        <w:pStyle w:val="PargrafodaLista"/>
        <w:widowControl w:val="0"/>
        <w:numPr>
          <w:ilvl w:val="0"/>
          <w:numId w:val="21"/>
        </w:numPr>
        <w:suppressAutoHyphens w:val="0"/>
        <w:jc w:val="both"/>
        <w:rPr>
          <w:sz w:val="22"/>
          <w:szCs w:val="22"/>
        </w:rPr>
      </w:pP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>Não deverão ser utilizados caracteres especiais, tais como “&amp;”, “#”, vírgulas, parênteses e “ç” e letras</w:t>
      </w:r>
      <w:r w:rsidRPr="00CB0614">
        <w:rPr>
          <w:rFonts w:ascii="Calibri" w:eastAsia="Times New Roman" w:hAnsi="Calibri" w:cs="Calibri"/>
          <w:sz w:val="22"/>
          <w:szCs w:val="22"/>
          <w:shd w:val="clear" w:color="auto" w:fill="FFFFFF"/>
          <w:lang w:eastAsia="pt-BR"/>
        </w:rPr>
        <w:t> </w:t>
      </w: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>acentuadas;</w:t>
      </w:r>
      <w:r w:rsidRPr="00CB0614">
        <w:rPr>
          <w:rFonts w:ascii="Calibri" w:eastAsia="Times New Roman" w:hAnsi="Calibri" w:cs="Calibri"/>
          <w:sz w:val="22"/>
          <w:szCs w:val="22"/>
          <w:shd w:val="clear" w:color="auto" w:fill="FFFFFF"/>
          <w:lang w:eastAsia="pt-BR"/>
        </w:rPr>
        <w:t> </w:t>
      </w:r>
    </w:p>
    <w:p w:rsidR="00A64219" w:rsidRPr="00CB0614" w:rsidRDefault="00A64219">
      <w:pPr>
        <w:pStyle w:val="PargrafodaLista"/>
        <w:ind w:left="1425"/>
        <w:jc w:val="both"/>
        <w:rPr>
          <w:rFonts w:ascii="Calibri" w:eastAsia="Times New Roman" w:hAnsi="Calibri" w:cs="Calibri"/>
          <w:sz w:val="22"/>
          <w:szCs w:val="22"/>
        </w:rPr>
      </w:pPr>
    </w:p>
    <w:p w:rsidR="00A64219" w:rsidRPr="00CB0614" w:rsidRDefault="009739EE" w:rsidP="00435015">
      <w:pPr>
        <w:pStyle w:val="PargrafodaLista"/>
        <w:widowControl w:val="0"/>
        <w:numPr>
          <w:ilvl w:val="0"/>
          <w:numId w:val="21"/>
        </w:numPr>
        <w:suppressAutoHyphens w:val="0"/>
        <w:jc w:val="both"/>
        <w:rPr>
          <w:sz w:val="22"/>
          <w:szCs w:val="22"/>
        </w:rPr>
      </w:pP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>Para separar cada palavra contida no nome do arquivo deverão ser utilizados</w:t>
      </w:r>
      <w:r w:rsidRPr="00CB0614">
        <w:rPr>
          <w:rFonts w:ascii="Calibri" w:eastAsia="Times New Roman" w:hAnsi="Calibri" w:cs="Calibri"/>
          <w:sz w:val="22"/>
          <w:szCs w:val="22"/>
          <w:shd w:val="clear" w:color="auto" w:fill="FFFFFF"/>
          <w:lang w:eastAsia="pt-BR"/>
        </w:rPr>
        <w:t> </w:t>
      </w: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>hifens</w:t>
      </w:r>
      <w:r w:rsidRPr="00CB0614">
        <w:rPr>
          <w:rFonts w:ascii="Calibri" w:eastAsia="Times New Roman" w:hAnsi="Calibri" w:cs="Calibri"/>
          <w:sz w:val="22"/>
          <w:szCs w:val="22"/>
          <w:shd w:val="clear" w:color="auto" w:fill="FFFFFF"/>
          <w:lang w:eastAsia="pt-BR"/>
        </w:rPr>
        <w:t> </w:t>
      </w:r>
      <w:r w:rsidR="00E6634D" w:rsidRPr="00CB0614">
        <w:rPr>
          <w:rFonts w:ascii="Calibri" w:eastAsia="Times New Roman" w:hAnsi="Calibri" w:cs="Calibri"/>
          <w:sz w:val="22"/>
          <w:szCs w:val="22"/>
          <w:lang w:eastAsia="pt-BR"/>
        </w:rPr>
        <w:t>“-”, pois estes permanecem visíveis</w:t>
      </w: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 xml:space="preserve"> quando apresentados sob a forma de link, </w:t>
      </w:r>
      <w:r w:rsidR="00E6634D" w:rsidRPr="00CB0614">
        <w:rPr>
          <w:rFonts w:ascii="Calibri" w:eastAsia="Times New Roman" w:hAnsi="Calibri" w:cs="Calibri"/>
          <w:sz w:val="22"/>
          <w:szCs w:val="22"/>
          <w:lang w:eastAsia="pt-BR"/>
        </w:rPr>
        <w:t>diferente do que</w:t>
      </w: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 xml:space="preserve"> ocorre com o</w:t>
      </w:r>
      <w:r w:rsidRPr="00CB0614">
        <w:rPr>
          <w:rFonts w:ascii="Calibri" w:eastAsia="Times New Roman" w:hAnsi="Calibri" w:cs="Calibri"/>
          <w:sz w:val="22"/>
          <w:szCs w:val="22"/>
          <w:shd w:val="clear" w:color="auto" w:fill="FFFFFF"/>
          <w:lang w:eastAsia="pt-BR"/>
        </w:rPr>
        <w:t> </w:t>
      </w:r>
      <w:proofErr w:type="spellStart"/>
      <w:r w:rsidRPr="00CB0614">
        <w:rPr>
          <w:rFonts w:ascii="Calibri" w:eastAsia="Times New Roman" w:hAnsi="Calibri" w:cs="Calibri"/>
          <w:i/>
          <w:iCs/>
          <w:sz w:val="22"/>
          <w:szCs w:val="22"/>
          <w:lang w:eastAsia="pt-BR"/>
        </w:rPr>
        <w:t>underscore</w:t>
      </w:r>
      <w:proofErr w:type="spellEnd"/>
      <w:r w:rsidRPr="00CB0614">
        <w:rPr>
          <w:rFonts w:ascii="Calibri" w:eastAsia="Times New Roman" w:hAnsi="Calibri" w:cs="Calibri"/>
          <w:sz w:val="22"/>
          <w:szCs w:val="22"/>
          <w:shd w:val="clear" w:color="auto" w:fill="FFFFFF"/>
          <w:lang w:eastAsia="pt-BR"/>
        </w:rPr>
        <w:t> </w:t>
      </w: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>ou</w:t>
      </w:r>
      <w:r w:rsidRPr="00CB0614">
        <w:rPr>
          <w:rFonts w:ascii="Calibri" w:eastAsia="Times New Roman" w:hAnsi="Calibri" w:cs="Calibri"/>
          <w:sz w:val="22"/>
          <w:szCs w:val="22"/>
          <w:shd w:val="clear" w:color="auto" w:fill="FFFFFF"/>
          <w:lang w:eastAsia="pt-BR"/>
        </w:rPr>
        <w:t> </w:t>
      </w:r>
      <w:proofErr w:type="spellStart"/>
      <w:r w:rsidRPr="00CB0614">
        <w:rPr>
          <w:rFonts w:ascii="Calibri" w:eastAsia="Times New Roman" w:hAnsi="Calibri" w:cs="Calibri"/>
          <w:i/>
          <w:iCs/>
          <w:sz w:val="22"/>
          <w:szCs w:val="22"/>
          <w:lang w:eastAsia="pt-BR"/>
        </w:rPr>
        <w:t>underline</w:t>
      </w:r>
      <w:proofErr w:type="spellEnd"/>
      <w:r w:rsidRPr="00CB0614">
        <w:rPr>
          <w:rFonts w:ascii="Calibri" w:eastAsia="Times New Roman" w:hAnsi="Calibri" w:cs="Calibri"/>
          <w:sz w:val="22"/>
          <w:szCs w:val="22"/>
          <w:shd w:val="clear" w:color="auto" w:fill="FFFFFF"/>
          <w:lang w:eastAsia="pt-BR"/>
        </w:rPr>
        <w:t> </w:t>
      </w: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>“_”;</w:t>
      </w:r>
      <w:r w:rsidRPr="00CB0614">
        <w:rPr>
          <w:rFonts w:ascii="Calibri" w:eastAsia="Times New Roman" w:hAnsi="Calibri" w:cs="Calibri"/>
          <w:sz w:val="22"/>
          <w:szCs w:val="22"/>
          <w:shd w:val="clear" w:color="auto" w:fill="FFFFFF"/>
          <w:lang w:eastAsia="pt-BR"/>
        </w:rPr>
        <w:t> </w:t>
      </w:r>
    </w:p>
    <w:p w:rsidR="00A64219" w:rsidRPr="00CB0614" w:rsidRDefault="00A64219">
      <w:pPr>
        <w:pStyle w:val="PargrafodaLista"/>
        <w:rPr>
          <w:rFonts w:ascii="Calibri" w:eastAsia="Times New Roman" w:hAnsi="Calibri" w:cs="Calibri"/>
          <w:sz w:val="22"/>
          <w:szCs w:val="22"/>
        </w:rPr>
      </w:pPr>
    </w:p>
    <w:p w:rsidR="00A64219" w:rsidRPr="00CB0614" w:rsidRDefault="009739EE" w:rsidP="00435015">
      <w:pPr>
        <w:pStyle w:val="PargrafodaLista"/>
        <w:widowControl w:val="0"/>
        <w:numPr>
          <w:ilvl w:val="0"/>
          <w:numId w:val="21"/>
        </w:numPr>
        <w:suppressAutoHyphens w:val="0"/>
        <w:jc w:val="both"/>
        <w:rPr>
          <w:sz w:val="22"/>
          <w:szCs w:val="22"/>
        </w:rPr>
      </w:pP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>O</w:t>
      </w:r>
      <w:r w:rsidRPr="00CB0614">
        <w:rPr>
          <w:rFonts w:ascii="Calibri" w:eastAsia="Times New Roman" w:hAnsi="Calibri" w:cs="Calibri"/>
          <w:sz w:val="22"/>
          <w:szCs w:val="22"/>
          <w:shd w:val="clear" w:color="auto" w:fill="FFFFFF"/>
          <w:lang w:eastAsia="pt-BR"/>
        </w:rPr>
        <w:t> </w:t>
      </w: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>caminho de localização</w:t>
      </w:r>
      <w:r w:rsidRPr="00CB0614">
        <w:rPr>
          <w:rFonts w:ascii="Calibri" w:eastAsia="Times New Roman" w:hAnsi="Calibri" w:cs="Calibri"/>
          <w:sz w:val="22"/>
          <w:szCs w:val="22"/>
          <w:shd w:val="clear" w:color="auto" w:fill="FFFFFF"/>
          <w:lang w:eastAsia="pt-BR"/>
        </w:rPr>
        <w:t> </w:t>
      </w: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>de</w:t>
      </w:r>
      <w:r w:rsidRPr="00CB0614">
        <w:rPr>
          <w:rFonts w:ascii="Calibri" w:eastAsia="Times New Roman" w:hAnsi="Calibri" w:cs="Calibri"/>
          <w:sz w:val="22"/>
          <w:szCs w:val="22"/>
          <w:shd w:val="clear" w:color="auto" w:fill="FFFFFF"/>
          <w:lang w:eastAsia="pt-BR"/>
        </w:rPr>
        <w:t> </w:t>
      </w: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>um</w:t>
      </w:r>
      <w:r w:rsidRPr="00CB0614">
        <w:rPr>
          <w:rFonts w:ascii="Calibri" w:eastAsia="Times New Roman" w:hAnsi="Calibri" w:cs="Calibri"/>
          <w:sz w:val="22"/>
          <w:szCs w:val="22"/>
          <w:shd w:val="clear" w:color="auto" w:fill="FFFFFF"/>
          <w:lang w:eastAsia="pt-BR"/>
        </w:rPr>
        <w:t> </w:t>
      </w: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>arquivo</w:t>
      </w:r>
      <w:r w:rsidRPr="00CB0614">
        <w:rPr>
          <w:rFonts w:ascii="Calibri" w:eastAsia="Times New Roman" w:hAnsi="Calibri" w:cs="Calibri"/>
          <w:sz w:val="22"/>
          <w:szCs w:val="22"/>
          <w:shd w:val="clear" w:color="auto" w:fill="FFFFFF"/>
          <w:lang w:eastAsia="pt-BR"/>
        </w:rPr>
        <w:t> </w:t>
      </w: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>na</w:t>
      </w:r>
      <w:r w:rsidRPr="00CB0614">
        <w:rPr>
          <w:rFonts w:ascii="Calibri" w:eastAsia="Times New Roman" w:hAnsi="Calibri" w:cs="Calibri"/>
          <w:sz w:val="22"/>
          <w:szCs w:val="22"/>
          <w:shd w:val="clear" w:color="auto" w:fill="FFFFFF"/>
          <w:lang w:eastAsia="pt-BR"/>
        </w:rPr>
        <w:t> </w:t>
      </w: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>rede</w:t>
      </w:r>
      <w:r w:rsidRPr="00CB0614">
        <w:rPr>
          <w:rFonts w:ascii="Calibri" w:eastAsia="Times New Roman" w:hAnsi="Calibri" w:cs="Calibri"/>
          <w:sz w:val="22"/>
          <w:szCs w:val="22"/>
          <w:shd w:val="clear" w:color="auto" w:fill="FFFFFF"/>
          <w:lang w:eastAsia="pt-BR"/>
        </w:rPr>
        <w:t> </w:t>
      </w: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>deve</w:t>
      </w:r>
      <w:r w:rsidRPr="00CB0614">
        <w:rPr>
          <w:rFonts w:ascii="Calibri" w:eastAsia="Times New Roman" w:hAnsi="Calibri" w:cs="Calibri"/>
          <w:sz w:val="22"/>
          <w:szCs w:val="22"/>
          <w:shd w:val="clear" w:color="auto" w:fill="FFFFFF"/>
          <w:lang w:eastAsia="pt-BR"/>
        </w:rPr>
        <w:t> </w:t>
      </w: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>conter, no máximo, 260 (duzentos e sessenta) caracteres desde o início do endereço, evitando assim problemas na realizaçã</w:t>
      </w:r>
      <w:r w:rsidR="00827206" w:rsidRPr="00CB0614">
        <w:rPr>
          <w:rFonts w:ascii="Calibri" w:eastAsia="Times New Roman" w:hAnsi="Calibri" w:cs="Calibri"/>
          <w:sz w:val="22"/>
          <w:szCs w:val="22"/>
          <w:lang w:eastAsia="pt-BR"/>
        </w:rPr>
        <w:t>o de cópias e compartilhamentos:</w:t>
      </w:r>
    </w:p>
    <w:p w:rsidR="00827206" w:rsidRPr="00CB0614" w:rsidRDefault="00827206" w:rsidP="00827206">
      <w:pPr>
        <w:pStyle w:val="PargrafodaLista"/>
        <w:rPr>
          <w:sz w:val="22"/>
          <w:szCs w:val="22"/>
        </w:rPr>
      </w:pPr>
    </w:p>
    <w:p w:rsidR="00827206" w:rsidRPr="00CB0614" w:rsidRDefault="00827206" w:rsidP="00827206">
      <w:pPr>
        <w:pStyle w:val="PargrafodaLista"/>
        <w:widowControl w:val="0"/>
        <w:suppressAutoHyphens w:val="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CB0614">
        <w:rPr>
          <w:rFonts w:asciiTheme="minorHAnsi" w:hAnsiTheme="minorHAnsi" w:cstheme="minorHAnsi"/>
          <w:b/>
          <w:i/>
          <w:sz w:val="22"/>
          <w:szCs w:val="22"/>
        </w:rPr>
        <w:t>\\niemeyer\Presidência\1.SGM\Portarias\2020\Minutas\</w:t>
      </w:r>
      <w:r w:rsidRPr="00CB0614">
        <w:rPr>
          <w:rFonts w:asciiTheme="minorHAnsi" w:eastAsia="Times New Roman" w:hAnsiTheme="minorHAnsi" w:cstheme="minorHAnsi"/>
          <w:b/>
          <w:i/>
          <w:iCs/>
          <w:sz w:val="22"/>
          <w:szCs w:val="22"/>
          <w:lang w:eastAsia="pt-BR"/>
        </w:rPr>
        <w:t>S</w:t>
      </w:r>
      <w:r w:rsidRPr="00CB0614">
        <w:rPr>
          <w:rFonts w:asciiTheme="minorHAnsi" w:eastAsia="Times New Roman" w:hAnsiTheme="minorHAnsi" w:cstheme="minorHAnsi"/>
          <w:b/>
          <w:i/>
          <w:sz w:val="22"/>
          <w:szCs w:val="22"/>
          <w:lang w:eastAsia="pt-BR"/>
        </w:rPr>
        <w:t>G-PN-210-2020-Padronizacao-Rede-2020ago07-V2JB</w:t>
      </w:r>
    </w:p>
    <w:p w:rsidR="00A64219" w:rsidRPr="00CB0614" w:rsidRDefault="00A64219">
      <w:pPr>
        <w:pStyle w:val="PargrafodaLista"/>
        <w:widowControl w:val="0"/>
        <w:suppressAutoHyphens w:val="0"/>
        <w:jc w:val="both"/>
        <w:rPr>
          <w:sz w:val="22"/>
          <w:szCs w:val="22"/>
        </w:rPr>
      </w:pPr>
    </w:p>
    <w:p w:rsidR="00A64219" w:rsidRPr="00CB0614" w:rsidRDefault="009739EE" w:rsidP="00435015">
      <w:pPr>
        <w:pStyle w:val="PargrafodaLista"/>
        <w:widowControl w:val="0"/>
        <w:numPr>
          <w:ilvl w:val="0"/>
          <w:numId w:val="21"/>
        </w:numPr>
        <w:suppressAutoHyphens w:val="0"/>
        <w:jc w:val="both"/>
        <w:rPr>
          <w:sz w:val="22"/>
          <w:szCs w:val="22"/>
        </w:rPr>
      </w:pP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 xml:space="preserve">As versões obsoletas dos documentos devem </w:t>
      </w:r>
      <w:r w:rsidR="004D22C7" w:rsidRPr="00CB0614">
        <w:rPr>
          <w:rFonts w:ascii="Calibri" w:eastAsia="Times New Roman" w:hAnsi="Calibri" w:cs="Calibri"/>
          <w:sz w:val="22"/>
          <w:szCs w:val="22"/>
          <w:lang w:eastAsia="pt-BR"/>
        </w:rPr>
        <w:t>ser arquivadas</w:t>
      </w: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 xml:space="preserve"> em pasta denominada “Superados”;</w:t>
      </w:r>
      <w:r w:rsidRPr="00CB0614">
        <w:rPr>
          <w:rFonts w:ascii="Calibri" w:eastAsia="Times New Roman" w:hAnsi="Calibri" w:cs="Calibri"/>
          <w:sz w:val="22"/>
          <w:szCs w:val="22"/>
          <w:shd w:val="clear" w:color="auto" w:fill="FFFFFF"/>
          <w:lang w:eastAsia="pt-BR"/>
        </w:rPr>
        <w:t> </w:t>
      </w:r>
    </w:p>
    <w:p w:rsidR="00A64219" w:rsidRPr="00CB0614" w:rsidRDefault="009739EE">
      <w:pPr>
        <w:pStyle w:val="Standard"/>
        <w:numPr>
          <w:ilvl w:val="0"/>
          <w:numId w:val="28"/>
        </w:numPr>
        <w:spacing w:after="0" w:line="240" w:lineRule="auto"/>
        <w:ind w:left="1080"/>
        <w:jc w:val="both"/>
      </w:pPr>
      <w:r w:rsidRPr="00CB0614">
        <w:rPr>
          <w:rFonts w:eastAsia="Times New Roman" w:cs="Calibri"/>
          <w:lang w:eastAsia="pt-BR"/>
        </w:rPr>
        <w:t>São consideradas obsoletas as versões anteriores de documentos que já tenham sido aprovados e assinados.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</w:p>
    <w:p w:rsidR="00CB0614" w:rsidRPr="00CB0614" w:rsidRDefault="00CB0614">
      <w:pPr>
        <w:pStyle w:val="Standard"/>
        <w:spacing w:after="0" w:line="240" w:lineRule="auto"/>
        <w:ind w:left="1080"/>
        <w:jc w:val="both"/>
        <w:rPr>
          <w:rFonts w:eastAsia="Times New Roman" w:cs="Calibri"/>
          <w:lang w:eastAsia="pt-BR"/>
        </w:rPr>
      </w:pPr>
    </w:p>
    <w:p w:rsidR="00A64219" w:rsidRPr="00CB0614" w:rsidRDefault="009739EE" w:rsidP="00435015">
      <w:pPr>
        <w:pStyle w:val="PargrafodaLista"/>
        <w:widowControl w:val="0"/>
        <w:numPr>
          <w:ilvl w:val="0"/>
          <w:numId w:val="21"/>
        </w:numPr>
        <w:suppressAutoHyphens w:val="0"/>
        <w:jc w:val="both"/>
        <w:rPr>
          <w:sz w:val="22"/>
          <w:szCs w:val="22"/>
        </w:rPr>
      </w:pP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>As siglas de que trata o</w:t>
      </w:r>
      <w:r w:rsidRPr="00CB0614">
        <w:rPr>
          <w:rFonts w:ascii="Calibri" w:eastAsia="Times New Roman" w:hAnsi="Calibri" w:cs="Calibri"/>
          <w:sz w:val="22"/>
          <w:szCs w:val="22"/>
          <w:shd w:val="clear" w:color="auto" w:fill="FFFFFF"/>
          <w:lang w:eastAsia="pt-BR"/>
        </w:rPr>
        <w:t> </w:t>
      </w:r>
      <w:r w:rsidRPr="00CB0614">
        <w:rPr>
          <w:rFonts w:ascii="Calibri" w:eastAsia="Times New Roman" w:hAnsi="Calibri" w:cs="Calibri"/>
          <w:sz w:val="22"/>
          <w:szCs w:val="22"/>
          <w:lang w:eastAsia="pt-BR"/>
        </w:rPr>
        <w:t>item “I” – Subitens “a” e “b”, estão listadas no anexo desta portaria;</w:t>
      </w:r>
      <w:r w:rsidRPr="00CB0614">
        <w:rPr>
          <w:rFonts w:ascii="Calibri" w:eastAsia="Times New Roman" w:hAnsi="Calibri" w:cs="Calibri"/>
          <w:sz w:val="22"/>
          <w:szCs w:val="22"/>
          <w:shd w:val="clear" w:color="auto" w:fill="FFFFFF"/>
          <w:lang w:eastAsia="pt-BR"/>
        </w:rPr>
        <w:t> </w:t>
      </w:r>
    </w:p>
    <w:p w:rsidR="00CB0614" w:rsidRPr="00CB0614" w:rsidRDefault="00CB0614" w:rsidP="00CB0614">
      <w:pPr>
        <w:pStyle w:val="PargrafodaLista"/>
        <w:widowControl w:val="0"/>
        <w:suppressAutoHyphens w:val="0"/>
        <w:jc w:val="both"/>
        <w:rPr>
          <w:sz w:val="22"/>
          <w:szCs w:val="22"/>
        </w:rPr>
      </w:pPr>
    </w:p>
    <w:p w:rsidR="00A64219" w:rsidRPr="00CB0614" w:rsidRDefault="009739EE">
      <w:pPr>
        <w:pStyle w:val="Standard"/>
        <w:widowControl w:val="0"/>
        <w:spacing w:line="240" w:lineRule="auto"/>
        <w:ind w:left="1134"/>
        <w:jc w:val="both"/>
      </w:pPr>
      <w:r w:rsidRPr="00CB0614">
        <w:rPr>
          <w:rFonts w:eastAsia="Times New Roman" w:cs="Calibri"/>
          <w:shd w:val="clear" w:color="auto" w:fill="FFFFFF"/>
          <w:lang w:eastAsia="pt-BR"/>
        </w:rPr>
        <w:t>a.  Para os documentos que não possuam siglas pré-definidas, é permitida a sua criação pelas respectivas Gerências</w:t>
      </w:r>
      <w:r w:rsidRPr="00CB0614">
        <w:rPr>
          <w:rFonts w:eastAsia="Times New Roman" w:cs="Calibri"/>
          <w:lang w:eastAsia="pt-BR"/>
        </w:rPr>
        <w:t>, sendo indispensável</w:t>
      </w:r>
      <w:r w:rsidR="004D22C7" w:rsidRPr="00CB0614">
        <w:rPr>
          <w:rFonts w:eastAsia="Times New Roman" w:cs="Calibri"/>
          <w:lang w:eastAsia="pt-BR"/>
        </w:rPr>
        <w:t>, neste caso,</w:t>
      </w:r>
      <w:r w:rsidRPr="00CB0614">
        <w:rPr>
          <w:rFonts w:eastAsia="Times New Roman" w:cs="Calibri"/>
          <w:lang w:eastAsia="pt-BR"/>
        </w:rPr>
        <w:t xml:space="preserve"> a sua comunicação à Unidade de Protocolo e Processos da Secretaria Geral da Mesa para inclusão na lista oficial.</w:t>
      </w:r>
    </w:p>
    <w:p w:rsidR="00A64219" w:rsidRPr="00CB0614" w:rsidRDefault="00A64219">
      <w:pPr>
        <w:pStyle w:val="PargrafodaLista"/>
        <w:ind w:left="1425"/>
        <w:jc w:val="both"/>
        <w:rPr>
          <w:rFonts w:ascii="Calibri" w:eastAsia="Times New Roman" w:hAnsi="Calibri" w:cs="Calibri"/>
          <w:sz w:val="22"/>
          <w:szCs w:val="22"/>
          <w:lang w:eastAsia="pt-BR"/>
        </w:rPr>
      </w:pPr>
    </w:p>
    <w:p w:rsidR="00A64219" w:rsidRPr="00CB0614" w:rsidRDefault="009739EE">
      <w:pPr>
        <w:pStyle w:val="Standard"/>
        <w:spacing w:after="0" w:line="240" w:lineRule="auto"/>
        <w:ind w:right="-15"/>
        <w:jc w:val="both"/>
      </w:pPr>
      <w:r w:rsidRPr="00CB0614">
        <w:rPr>
          <w:rFonts w:eastAsia="Times New Roman" w:cs="Calibri"/>
          <w:lang w:eastAsia="pt-BR"/>
        </w:rPr>
        <w:lastRenderedPageBreak/>
        <w:t>Art. 2º</w:t>
      </w:r>
      <w:r w:rsidRPr="00CB0614">
        <w:rPr>
          <w:rFonts w:eastAsia="Times New Roman" w:cs="Calibri"/>
          <w:shd w:val="clear" w:color="auto" w:fill="FFFFFF"/>
          <w:lang w:eastAsia="pt-BR"/>
        </w:rPr>
        <w:t> As pastas da rede devem ser divididas em Gerências -&gt; Unidades -&gt; Atividades ou tipo de documentos, utilizando-se as siglas identificadoras de cada uma</w:t>
      </w:r>
      <w:r w:rsidR="00827206" w:rsidRPr="00CB0614">
        <w:rPr>
          <w:rFonts w:eastAsia="Times New Roman" w:cs="Calibri"/>
          <w:shd w:val="clear" w:color="auto" w:fill="FFFFFF"/>
          <w:lang w:eastAsia="pt-BR"/>
        </w:rPr>
        <w:t>,</w:t>
      </w:r>
      <w:r w:rsidRPr="00CB0614">
        <w:rPr>
          <w:rFonts w:eastAsia="Times New Roman" w:cs="Calibri"/>
          <w:shd w:val="clear" w:color="auto" w:fill="FFFFFF"/>
          <w:lang w:eastAsia="pt-BR"/>
        </w:rPr>
        <w:t> a fim de diminuir o caminho de localização, respeitando as definições do organograma;  </w:t>
      </w:r>
    </w:p>
    <w:p w:rsidR="00A64219" w:rsidRPr="00CB0614" w:rsidRDefault="00A64219">
      <w:pPr>
        <w:pStyle w:val="Standard"/>
        <w:spacing w:after="0" w:line="240" w:lineRule="auto"/>
        <w:ind w:right="-15"/>
        <w:jc w:val="both"/>
      </w:pPr>
    </w:p>
    <w:p w:rsidR="00A64219" w:rsidRPr="00CB0614" w:rsidRDefault="009739EE">
      <w:pPr>
        <w:pStyle w:val="Standard"/>
        <w:spacing w:after="0" w:line="240" w:lineRule="auto"/>
        <w:ind w:right="-15"/>
        <w:jc w:val="both"/>
      </w:pPr>
      <w:r w:rsidRPr="00CB0614">
        <w:rPr>
          <w:rFonts w:eastAsia="Times New Roman" w:cs="Calibri"/>
          <w:shd w:val="clear" w:color="auto" w:fill="FFFFFF"/>
          <w:lang w:eastAsia="pt-BR"/>
        </w:rPr>
        <w:tab/>
        <w:t>§1º As pastas referentes às unidades e atividades devem conter numeração para fins de organização. Exemplo de pasta de unidade: “2.Viagens”;</w:t>
      </w:r>
    </w:p>
    <w:p w:rsidR="00A64219" w:rsidRPr="00CB0614" w:rsidRDefault="00A64219">
      <w:pPr>
        <w:pStyle w:val="Standard"/>
        <w:spacing w:after="0" w:line="240" w:lineRule="auto"/>
        <w:ind w:right="-15"/>
        <w:jc w:val="both"/>
      </w:pPr>
    </w:p>
    <w:p w:rsidR="00A64219" w:rsidRPr="00CB0614" w:rsidRDefault="009739EE">
      <w:pPr>
        <w:pStyle w:val="Standard"/>
        <w:spacing w:after="0" w:line="240" w:lineRule="auto"/>
        <w:ind w:right="-15"/>
        <w:jc w:val="both"/>
      </w:pPr>
      <w:r w:rsidRPr="00CB0614">
        <w:rPr>
          <w:rFonts w:eastAsia="Times New Roman" w:cs="Calibri"/>
          <w:shd w:val="clear" w:color="auto" w:fill="FFFFFF"/>
          <w:lang w:eastAsia="pt-BR"/>
        </w:rPr>
        <w:tab/>
        <w:t>§2º Deve-se evitar a criação de subpastas desnecessárias dentro das respectivas atividades, principalmente para a manutenção de arquivos pessoais, a fim de otimizar a organização visual e os caracteres do endereço do documento.</w:t>
      </w:r>
    </w:p>
    <w:p w:rsidR="00A64219" w:rsidRPr="00CB0614" w:rsidRDefault="00A64219">
      <w:pPr>
        <w:pStyle w:val="Standard"/>
        <w:spacing w:after="0" w:line="240" w:lineRule="auto"/>
        <w:ind w:right="-15"/>
        <w:jc w:val="both"/>
      </w:pPr>
    </w:p>
    <w:p w:rsidR="00A64219" w:rsidRPr="00CB0614" w:rsidRDefault="009739EE">
      <w:pPr>
        <w:pStyle w:val="Standard"/>
        <w:spacing w:after="0" w:line="240" w:lineRule="auto"/>
        <w:ind w:right="-15"/>
        <w:jc w:val="both"/>
      </w:pPr>
      <w:r w:rsidRPr="00CB0614">
        <w:rPr>
          <w:rFonts w:eastAsia="Times New Roman" w:cs="Calibri"/>
          <w:shd w:val="clear" w:color="auto" w:fill="FFFFFF"/>
          <w:lang w:eastAsia="pt-BR"/>
        </w:rPr>
        <w:t xml:space="preserve">Art. 3º </w:t>
      </w:r>
      <w:r w:rsidRPr="00CB0614">
        <w:rPr>
          <w:rFonts w:eastAsia="Times New Roman" w:cs="Calibri"/>
          <w:lang w:eastAsia="pt-BR"/>
        </w:rPr>
        <w:t>Determinar que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sejam realizados os devidos ajustes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às nomenclaturas dos arquivos desenvolvidos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pelas equipes de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todas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as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Gerências, Chefia de Gabinete e Secretaria Geral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da Mesa,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no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âmbito do CAU/RS: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</w:p>
    <w:p w:rsidR="00A64219" w:rsidRPr="00CB0614" w:rsidRDefault="00A64219">
      <w:pPr>
        <w:pStyle w:val="Standard"/>
        <w:spacing w:after="0" w:line="240" w:lineRule="auto"/>
        <w:ind w:right="-15" w:firstLine="705"/>
        <w:jc w:val="both"/>
        <w:rPr>
          <w:rFonts w:eastAsia="Times New Roman" w:cs="Calibri"/>
          <w:lang w:eastAsia="pt-BR"/>
        </w:rPr>
      </w:pPr>
    </w:p>
    <w:p w:rsidR="00A64219" w:rsidRPr="00CB0614" w:rsidRDefault="009739EE">
      <w:pPr>
        <w:pStyle w:val="Standard"/>
        <w:spacing w:after="0" w:line="240" w:lineRule="auto"/>
        <w:ind w:right="-15" w:firstLine="705"/>
        <w:jc w:val="both"/>
      </w:pPr>
      <w:r w:rsidRPr="00CB0614">
        <w:rPr>
          <w:rFonts w:eastAsia="Times New Roman" w:cs="Calibri"/>
          <w:lang w:eastAsia="pt-BR"/>
        </w:rPr>
        <w:t>§ 1º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Todos os arquivos, documentos e outros, produzidos e/ou recebidos pelo CAU/RS,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a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partir da publicação da presente portaria,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deverão ser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salvos na rede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i/>
          <w:iCs/>
          <w:lang w:eastAsia="pt-BR"/>
        </w:rPr>
        <w:t>“\\</w:t>
      </w:r>
      <w:proofErr w:type="spellStart"/>
      <w:r w:rsidRPr="00CB0614">
        <w:rPr>
          <w:rFonts w:eastAsia="Times New Roman" w:cs="Calibri"/>
          <w:i/>
          <w:iCs/>
          <w:lang w:eastAsia="pt-BR"/>
        </w:rPr>
        <w:t>niemeyer</w:t>
      </w:r>
      <w:proofErr w:type="spellEnd"/>
      <w:r w:rsidRPr="00CB0614">
        <w:rPr>
          <w:rFonts w:eastAsia="Times New Roman" w:cs="Calibri"/>
          <w:i/>
          <w:iCs/>
          <w:lang w:eastAsia="pt-BR"/>
        </w:rPr>
        <w:t>”</w:t>
      </w:r>
      <w:r w:rsidRPr="00CB0614">
        <w:rPr>
          <w:rFonts w:eastAsia="Times New Roman" w:cs="Calibri"/>
          <w:lang w:eastAsia="pt-BR"/>
        </w:rPr>
        <w:t>,</w:t>
      </w:r>
      <w:r w:rsidRPr="00CB0614">
        <w:rPr>
          <w:rFonts w:eastAsia="Times New Roman" w:cs="Calibri"/>
          <w:i/>
          <w:iCs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 xml:space="preserve">seguindo os </w:t>
      </w:r>
      <w:r w:rsidRPr="00CB0614">
        <w:rPr>
          <w:rFonts w:eastAsia="Times New Roman" w:cs="Calibri"/>
          <w:shd w:val="clear" w:color="auto" w:fill="FFFFFF"/>
          <w:lang w:eastAsia="pt-BR"/>
        </w:rPr>
        <w:t>critérios estabelecidos por essa portaria; </w:t>
      </w:r>
    </w:p>
    <w:p w:rsidR="00A64219" w:rsidRPr="00CB0614" w:rsidRDefault="00A64219">
      <w:pPr>
        <w:pStyle w:val="Standard"/>
        <w:spacing w:after="0" w:line="240" w:lineRule="auto"/>
        <w:ind w:right="-15" w:firstLine="705"/>
        <w:jc w:val="both"/>
        <w:rPr>
          <w:rFonts w:eastAsia="Times New Roman" w:cs="Calibri"/>
          <w:lang w:eastAsia="pt-BR"/>
        </w:rPr>
      </w:pPr>
    </w:p>
    <w:p w:rsidR="00A64219" w:rsidRPr="00CB0614" w:rsidRDefault="009739EE">
      <w:pPr>
        <w:pStyle w:val="Standard"/>
        <w:spacing w:after="0" w:line="240" w:lineRule="auto"/>
        <w:ind w:right="-15" w:firstLine="705"/>
        <w:jc w:val="both"/>
      </w:pP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§ 2º Deverão ser atualizados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 xml:space="preserve">todos os arquivos em rede, no prazo de </w:t>
      </w:r>
      <w:r w:rsidR="00C614AB" w:rsidRPr="00CB0614">
        <w:rPr>
          <w:rFonts w:eastAsia="Times New Roman" w:cs="Calibri"/>
          <w:lang w:eastAsia="pt-BR"/>
        </w:rPr>
        <w:t>180</w:t>
      </w:r>
      <w:r w:rsidRPr="00CB0614">
        <w:rPr>
          <w:rFonts w:eastAsia="Times New Roman" w:cs="Calibri"/>
          <w:lang w:eastAsia="pt-BR"/>
        </w:rPr>
        <w:t xml:space="preserve"> (</w:t>
      </w:r>
      <w:r w:rsidR="00C614AB" w:rsidRPr="00CB0614">
        <w:rPr>
          <w:rFonts w:eastAsia="Times New Roman" w:cs="Calibri"/>
          <w:lang w:eastAsia="pt-BR"/>
        </w:rPr>
        <w:t>cento e oitenta</w:t>
      </w:r>
      <w:r w:rsidRPr="00CB0614">
        <w:rPr>
          <w:rFonts w:eastAsia="Times New Roman" w:cs="Calibri"/>
          <w:lang w:eastAsia="pt-BR"/>
        </w:rPr>
        <w:t>)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dias a contar da data de publicação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 xml:space="preserve">desta portaria normativa, seguindo os critérios </w:t>
      </w:r>
      <w:r w:rsidRPr="00CB0614">
        <w:rPr>
          <w:rFonts w:eastAsia="Times New Roman" w:cs="Calibri"/>
          <w:color w:val="000000"/>
          <w:lang w:eastAsia="pt-BR"/>
        </w:rPr>
        <w:t xml:space="preserve">aqui </w:t>
      </w:r>
      <w:r w:rsidRPr="00CB0614">
        <w:rPr>
          <w:rFonts w:eastAsia="Times New Roman" w:cs="Calibri"/>
          <w:lang w:eastAsia="pt-BR"/>
        </w:rPr>
        <w:t>estabelecidos.</w:t>
      </w:r>
    </w:p>
    <w:p w:rsidR="00A64219" w:rsidRPr="00CB0614" w:rsidRDefault="00A64219">
      <w:pPr>
        <w:pStyle w:val="Standard"/>
        <w:spacing w:after="0" w:line="240" w:lineRule="auto"/>
        <w:ind w:right="-15" w:firstLine="705"/>
        <w:jc w:val="both"/>
      </w:pPr>
    </w:p>
    <w:p w:rsidR="00A64219" w:rsidRPr="00CB0614" w:rsidRDefault="009739EE">
      <w:pPr>
        <w:pStyle w:val="Standard"/>
        <w:spacing w:after="0" w:line="240" w:lineRule="auto"/>
        <w:ind w:right="-15" w:firstLine="705"/>
        <w:jc w:val="both"/>
      </w:pPr>
      <w:r w:rsidRPr="00CB0614">
        <w:rPr>
          <w:rFonts w:eastAsia="Times New Roman" w:cs="Calibri"/>
          <w:lang w:eastAsia="pt-BR"/>
        </w:rPr>
        <w:t>§3º Excluem-se das regras de nomenclatura os documentos de controle</w:t>
      </w:r>
      <w:r w:rsidR="00C614AB" w:rsidRPr="00CB0614">
        <w:rPr>
          <w:rFonts w:eastAsia="Times New Roman" w:cs="Calibri"/>
          <w:lang w:eastAsia="pt-BR"/>
        </w:rPr>
        <w:t xml:space="preserve"> permanente</w:t>
      </w:r>
      <w:r w:rsidRPr="00CB0614">
        <w:rPr>
          <w:rFonts w:eastAsia="Times New Roman" w:cs="Calibri"/>
          <w:lang w:eastAsia="pt-BR"/>
        </w:rPr>
        <w:t>, tais como planilhas continuamente atualizadas.</w:t>
      </w:r>
      <w:r w:rsidRPr="00CB0614">
        <w:rPr>
          <w:rFonts w:eastAsia="Times New Roman" w:cs="Calibri"/>
          <w:shd w:val="clear" w:color="auto" w:fill="FFFFFF"/>
          <w:lang w:eastAsia="pt-BR"/>
        </w:rPr>
        <w:t>  </w:t>
      </w:r>
    </w:p>
    <w:p w:rsidR="00A64219" w:rsidRPr="00CB0614" w:rsidRDefault="00A64219">
      <w:pPr>
        <w:pStyle w:val="Standard"/>
        <w:spacing w:after="0" w:line="240" w:lineRule="auto"/>
        <w:ind w:right="-15" w:firstLine="705"/>
        <w:jc w:val="both"/>
        <w:rPr>
          <w:rFonts w:eastAsia="Times New Roman" w:cs="Calibri"/>
          <w:lang w:eastAsia="pt-BR"/>
        </w:rPr>
      </w:pPr>
    </w:p>
    <w:p w:rsidR="00A64219" w:rsidRPr="00CB0614" w:rsidRDefault="009739EE">
      <w:pPr>
        <w:pStyle w:val="Standard"/>
        <w:spacing w:after="0" w:line="240" w:lineRule="auto"/>
        <w:ind w:right="-15"/>
        <w:jc w:val="both"/>
      </w:pPr>
      <w:r w:rsidRPr="00CB0614">
        <w:rPr>
          <w:rFonts w:eastAsia="Times New Roman" w:cs="Calibri"/>
          <w:lang w:eastAsia="pt-BR"/>
        </w:rPr>
        <w:t>Art. 4º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Designar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a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equipe da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Unidade de Protocolo e Processos, da Secretaria Geral da Mesa, para acompanhar as atualizações e ajustes, devendo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esta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apresentar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relatório à Presidência, ao final do prazo estabelecido, acerca da situação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final;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</w:p>
    <w:p w:rsidR="00A64219" w:rsidRPr="00CB0614" w:rsidRDefault="009739EE">
      <w:pPr>
        <w:pStyle w:val="Standard"/>
        <w:spacing w:after="0" w:line="240" w:lineRule="auto"/>
        <w:ind w:right="-15"/>
        <w:jc w:val="both"/>
        <w:rPr>
          <w:shd w:val="clear" w:color="auto" w:fill="FFFFFF"/>
        </w:rPr>
      </w:pPr>
      <w:r w:rsidRPr="00CB0614">
        <w:rPr>
          <w:rFonts w:eastAsia="Times New Roman" w:cs="Calibri"/>
          <w:shd w:val="clear" w:color="auto" w:fill="FFFFFF"/>
          <w:lang w:eastAsia="pt-BR"/>
        </w:rPr>
        <w:t> </w:t>
      </w:r>
    </w:p>
    <w:p w:rsidR="00A64219" w:rsidRPr="00CB0614" w:rsidRDefault="009739EE">
      <w:pPr>
        <w:pStyle w:val="Standard"/>
        <w:spacing w:after="0" w:line="240" w:lineRule="auto"/>
        <w:ind w:right="-15"/>
        <w:jc w:val="both"/>
      </w:pPr>
      <w:r w:rsidRPr="00CB0614">
        <w:rPr>
          <w:rFonts w:eastAsia="Times New Roman" w:cs="Calibri"/>
          <w:lang w:eastAsia="pt-BR"/>
        </w:rPr>
        <w:t>Art. 5º Determinar o desenvolvimento de Manual de Boas Práticas em Gestão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de Pastas e Arquivos Digitais, visando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otimizar a</w:t>
      </w:r>
      <w:r w:rsidRPr="00CB0614">
        <w:rPr>
          <w:rFonts w:eastAsia="Times New Roman" w:cs="Calibri"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lang w:eastAsia="pt-BR"/>
        </w:rPr>
        <w:t>utilização da rede de dados do CAU/RS</w:t>
      </w:r>
      <w:r w:rsidRPr="00CB0614">
        <w:rPr>
          <w:rFonts w:eastAsia="Times New Roman" w:cs="Calibri"/>
          <w:shd w:val="clear" w:color="auto" w:fill="FFFFFF"/>
          <w:lang w:eastAsia="pt-BR"/>
        </w:rPr>
        <w:t>; </w:t>
      </w:r>
    </w:p>
    <w:p w:rsidR="00A64219" w:rsidRPr="00CB0614" w:rsidRDefault="009739EE">
      <w:pPr>
        <w:pStyle w:val="Standard"/>
        <w:spacing w:after="0" w:line="240" w:lineRule="auto"/>
        <w:ind w:right="-15"/>
        <w:jc w:val="both"/>
        <w:rPr>
          <w:shd w:val="clear" w:color="auto" w:fill="FFFFFF"/>
        </w:rPr>
      </w:pPr>
      <w:r w:rsidRPr="00CB0614">
        <w:rPr>
          <w:rFonts w:eastAsia="Times New Roman" w:cs="Calibri"/>
          <w:shd w:val="clear" w:color="auto" w:fill="FFFFFF"/>
          <w:lang w:eastAsia="pt-BR"/>
        </w:rPr>
        <w:t>  </w:t>
      </w:r>
    </w:p>
    <w:p w:rsidR="00A64219" w:rsidRPr="00CB0614" w:rsidRDefault="009739EE">
      <w:pPr>
        <w:pStyle w:val="Standard"/>
        <w:spacing w:after="0" w:line="240" w:lineRule="auto"/>
        <w:ind w:right="-15"/>
        <w:jc w:val="both"/>
        <w:rPr>
          <w:shd w:val="clear" w:color="auto" w:fill="FFFFFF"/>
        </w:rPr>
      </w:pPr>
      <w:r w:rsidRPr="00CB0614">
        <w:rPr>
          <w:rFonts w:eastAsia="Times New Roman" w:cs="Calibri"/>
          <w:bCs/>
          <w:shd w:val="clear" w:color="auto" w:fill="FFFFFF"/>
          <w:lang w:eastAsia="pt-BR"/>
        </w:rPr>
        <w:t>Art. 6º</w:t>
      </w:r>
      <w:r w:rsidRPr="00CB0614">
        <w:rPr>
          <w:rFonts w:eastAsia="Times New Roman" w:cs="Calibri"/>
          <w:b/>
          <w:bCs/>
          <w:shd w:val="clear" w:color="auto" w:fill="FFFFFF"/>
          <w:lang w:eastAsia="pt-BR"/>
        </w:rPr>
        <w:t> </w:t>
      </w:r>
      <w:r w:rsidRPr="00CB0614">
        <w:rPr>
          <w:rFonts w:eastAsia="Times New Roman" w:cs="Calibri"/>
          <w:shd w:val="clear" w:color="auto" w:fill="FFFFFF"/>
          <w:lang w:eastAsia="pt-BR"/>
        </w:rPr>
        <w:t>Esta Portaria Normativa entra em vigor na data de sua publicação. </w:t>
      </w:r>
    </w:p>
    <w:p w:rsidR="00A64219" w:rsidRPr="00CB0614" w:rsidRDefault="009739EE">
      <w:pPr>
        <w:pStyle w:val="Standard"/>
        <w:spacing w:after="0" w:line="240" w:lineRule="auto"/>
        <w:jc w:val="both"/>
        <w:rPr>
          <w:shd w:val="clear" w:color="auto" w:fill="FFFFFF"/>
        </w:rPr>
      </w:pPr>
      <w:r w:rsidRPr="00CB0614">
        <w:rPr>
          <w:rFonts w:eastAsia="Times New Roman" w:cs="Calibri"/>
          <w:shd w:val="clear" w:color="auto" w:fill="FFFFFF"/>
          <w:lang w:eastAsia="pt-BR"/>
        </w:rPr>
        <w:t> </w:t>
      </w:r>
    </w:p>
    <w:p w:rsidR="00A64219" w:rsidRPr="00CB0614" w:rsidRDefault="009739EE">
      <w:pPr>
        <w:pStyle w:val="Standard"/>
        <w:spacing w:after="0" w:line="240" w:lineRule="auto"/>
        <w:jc w:val="both"/>
        <w:rPr>
          <w:shd w:val="clear" w:color="auto" w:fill="FFFFFF"/>
        </w:rPr>
      </w:pPr>
      <w:r w:rsidRPr="00CB0614">
        <w:rPr>
          <w:rFonts w:eastAsia="Times New Roman" w:cs="Calibri"/>
          <w:shd w:val="clear" w:color="auto" w:fill="FFFFFF"/>
          <w:lang w:eastAsia="pt-BR"/>
        </w:rPr>
        <w:t> </w:t>
      </w:r>
    </w:p>
    <w:p w:rsidR="00A64219" w:rsidRPr="00CB0614" w:rsidRDefault="009739EE">
      <w:pPr>
        <w:pStyle w:val="Standard"/>
        <w:spacing w:after="0" w:line="240" w:lineRule="auto"/>
        <w:jc w:val="both"/>
        <w:rPr>
          <w:shd w:val="clear" w:color="auto" w:fill="FFFFFF"/>
        </w:rPr>
      </w:pPr>
      <w:r w:rsidRPr="00CB0614">
        <w:rPr>
          <w:rFonts w:eastAsia="Times New Roman" w:cs="Calibri"/>
          <w:shd w:val="clear" w:color="auto" w:fill="FFFFFF"/>
          <w:lang w:eastAsia="pt-BR"/>
        </w:rPr>
        <w:t> </w:t>
      </w:r>
    </w:p>
    <w:p w:rsidR="00A64219" w:rsidRPr="00CB0614" w:rsidRDefault="009739EE">
      <w:pPr>
        <w:pStyle w:val="Standard"/>
        <w:spacing w:after="0" w:line="240" w:lineRule="auto"/>
        <w:jc w:val="center"/>
        <w:rPr>
          <w:shd w:val="clear" w:color="auto" w:fill="FFFFFF"/>
        </w:rPr>
      </w:pPr>
      <w:r w:rsidRPr="00CB0614">
        <w:rPr>
          <w:rFonts w:eastAsia="Times New Roman" w:cs="Calibri"/>
          <w:shd w:val="clear" w:color="auto" w:fill="FFFFFF"/>
          <w:lang w:eastAsia="pt-BR"/>
        </w:rPr>
        <w:t>Porto Alegre – RS, </w:t>
      </w:r>
      <w:r w:rsidR="003A2879" w:rsidRPr="00CB0614">
        <w:rPr>
          <w:rFonts w:eastAsia="Times New Roman" w:cs="Calibri"/>
          <w:shd w:val="clear" w:color="auto" w:fill="FFFFFF"/>
          <w:lang w:eastAsia="pt-BR"/>
        </w:rPr>
        <w:t>17</w:t>
      </w:r>
      <w:r w:rsidRPr="00CB0614">
        <w:rPr>
          <w:rFonts w:eastAsia="Times New Roman" w:cs="Calibri"/>
          <w:shd w:val="clear" w:color="auto" w:fill="FFFFFF"/>
          <w:lang w:eastAsia="pt-BR"/>
        </w:rPr>
        <w:t> de </w:t>
      </w:r>
      <w:r w:rsidR="003A2879" w:rsidRPr="00CB0614">
        <w:rPr>
          <w:rFonts w:eastAsia="Times New Roman" w:cs="Calibri"/>
          <w:shd w:val="clear" w:color="auto" w:fill="FFFFFF"/>
          <w:lang w:eastAsia="pt-BR"/>
        </w:rPr>
        <w:t xml:space="preserve">setembro </w:t>
      </w:r>
      <w:r w:rsidRPr="00CB0614">
        <w:rPr>
          <w:rFonts w:eastAsia="Times New Roman" w:cs="Calibri"/>
          <w:shd w:val="clear" w:color="auto" w:fill="FFFFFF"/>
          <w:lang w:eastAsia="pt-BR"/>
        </w:rPr>
        <w:t>de </w:t>
      </w:r>
      <w:r w:rsidR="003A2879" w:rsidRPr="00CB0614">
        <w:rPr>
          <w:rFonts w:eastAsia="Times New Roman" w:cs="Calibri"/>
          <w:shd w:val="clear" w:color="auto" w:fill="FFFFFF"/>
          <w:lang w:eastAsia="pt-BR"/>
        </w:rPr>
        <w:t>2020</w:t>
      </w:r>
      <w:r w:rsidRPr="00CB0614">
        <w:rPr>
          <w:rFonts w:eastAsia="Times New Roman" w:cs="Calibri"/>
          <w:shd w:val="clear" w:color="auto" w:fill="FFFFFF"/>
          <w:lang w:eastAsia="pt-BR"/>
        </w:rPr>
        <w:t>.</w:t>
      </w:r>
    </w:p>
    <w:p w:rsidR="00A64219" w:rsidRPr="00CB0614" w:rsidRDefault="00A64219">
      <w:pPr>
        <w:pStyle w:val="Standard"/>
        <w:spacing w:after="0" w:line="240" w:lineRule="auto"/>
        <w:jc w:val="center"/>
        <w:rPr>
          <w:rFonts w:eastAsia="Times New Roman" w:cs="Calibri"/>
          <w:shd w:val="clear" w:color="auto" w:fill="FFFFFF"/>
          <w:lang w:eastAsia="pt-BR"/>
        </w:rPr>
      </w:pPr>
    </w:p>
    <w:p w:rsidR="00A64219" w:rsidRPr="00CB0614" w:rsidRDefault="00A64219">
      <w:pPr>
        <w:pStyle w:val="Standard"/>
        <w:spacing w:after="0" w:line="240" w:lineRule="auto"/>
        <w:jc w:val="center"/>
        <w:rPr>
          <w:rFonts w:eastAsia="Times New Roman" w:cs="Calibri"/>
          <w:shd w:val="clear" w:color="auto" w:fill="FFFFFF"/>
          <w:lang w:eastAsia="pt-BR"/>
        </w:rPr>
      </w:pPr>
    </w:p>
    <w:p w:rsidR="005A03F9" w:rsidRPr="00CB0614" w:rsidRDefault="005A03F9">
      <w:pPr>
        <w:pStyle w:val="Standard"/>
        <w:spacing w:after="0" w:line="240" w:lineRule="auto"/>
        <w:jc w:val="center"/>
        <w:rPr>
          <w:rFonts w:eastAsia="Times New Roman" w:cs="Calibri"/>
          <w:shd w:val="clear" w:color="auto" w:fill="FFFFFF"/>
          <w:lang w:eastAsia="pt-BR"/>
        </w:rPr>
      </w:pPr>
    </w:p>
    <w:p w:rsidR="00A64219" w:rsidRPr="00CB0614" w:rsidRDefault="00A64219">
      <w:pPr>
        <w:pStyle w:val="Standard"/>
        <w:spacing w:after="0" w:line="240" w:lineRule="auto"/>
        <w:jc w:val="center"/>
        <w:rPr>
          <w:rFonts w:eastAsia="Times New Roman" w:cs="Calibri"/>
          <w:shd w:val="clear" w:color="auto" w:fill="FFFFFF"/>
          <w:lang w:eastAsia="pt-BR"/>
        </w:rPr>
      </w:pPr>
    </w:p>
    <w:p w:rsidR="00A64219" w:rsidRPr="00CB0614" w:rsidRDefault="005A03F9">
      <w:pPr>
        <w:pStyle w:val="Standard"/>
        <w:spacing w:after="0" w:line="240" w:lineRule="auto"/>
        <w:jc w:val="center"/>
        <w:rPr>
          <w:shd w:val="clear" w:color="auto" w:fill="FFFFFF"/>
        </w:rPr>
      </w:pPr>
      <w:r w:rsidRPr="00CB0614">
        <w:rPr>
          <w:rFonts w:eastAsia="Times New Roman" w:cs="Calibri"/>
          <w:shd w:val="clear" w:color="auto" w:fill="FFFFFF"/>
          <w:lang w:eastAsia="pt-BR"/>
        </w:rPr>
        <w:t>HELENICE MACEDO DO COUTO</w:t>
      </w:r>
    </w:p>
    <w:p w:rsidR="005A03F9" w:rsidRPr="00CB0614" w:rsidRDefault="009739EE">
      <w:pPr>
        <w:pStyle w:val="Standard"/>
        <w:spacing w:after="0" w:line="240" w:lineRule="auto"/>
        <w:jc w:val="center"/>
        <w:rPr>
          <w:rFonts w:eastAsia="Times New Roman" w:cs="Calibri"/>
          <w:shd w:val="clear" w:color="auto" w:fill="FFFFFF"/>
          <w:lang w:eastAsia="pt-BR"/>
        </w:rPr>
      </w:pPr>
      <w:r w:rsidRPr="00CB0614">
        <w:rPr>
          <w:rFonts w:eastAsia="Times New Roman" w:cs="Calibri"/>
          <w:shd w:val="clear" w:color="auto" w:fill="FFFFFF"/>
          <w:lang w:eastAsia="pt-BR"/>
        </w:rPr>
        <w:t xml:space="preserve">Presidente </w:t>
      </w:r>
      <w:r w:rsidR="005A03F9" w:rsidRPr="00CB0614">
        <w:rPr>
          <w:rFonts w:eastAsia="Times New Roman" w:cs="Calibri"/>
          <w:shd w:val="clear" w:color="auto" w:fill="FFFFFF"/>
          <w:lang w:eastAsia="pt-BR"/>
        </w:rPr>
        <w:t xml:space="preserve">Interina </w:t>
      </w:r>
      <w:r w:rsidRPr="00CB0614">
        <w:rPr>
          <w:rFonts w:eastAsia="Times New Roman" w:cs="Calibri"/>
          <w:shd w:val="clear" w:color="auto" w:fill="FFFFFF"/>
          <w:lang w:eastAsia="pt-BR"/>
        </w:rPr>
        <w:t>do CAU/RS</w:t>
      </w:r>
    </w:p>
    <w:p w:rsidR="005A03F9" w:rsidRPr="00CB0614" w:rsidRDefault="005A03F9">
      <w:pPr>
        <w:rPr>
          <w:rFonts w:ascii="Calibri" w:hAnsi="Calibri" w:cs="Calibri"/>
          <w:szCs w:val="22"/>
          <w:shd w:val="clear" w:color="auto" w:fill="FFFFFF"/>
        </w:rPr>
      </w:pPr>
      <w:r w:rsidRPr="00CB0614">
        <w:rPr>
          <w:rFonts w:cs="Calibri"/>
          <w:szCs w:val="22"/>
          <w:shd w:val="clear" w:color="auto" w:fill="FFFFFF"/>
        </w:rPr>
        <w:br w:type="page"/>
      </w:r>
    </w:p>
    <w:p w:rsidR="00A64219" w:rsidRPr="00CB0614" w:rsidRDefault="00CB0614">
      <w:pPr>
        <w:pStyle w:val="Standard"/>
        <w:spacing w:after="0" w:line="240" w:lineRule="auto"/>
        <w:jc w:val="center"/>
        <w:rPr>
          <w:b/>
          <w:shd w:val="clear" w:color="auto" w:fill="FFFFFF"/>
        </w:rPr>
      </w:pPr>
      <w:r w:rsidRPr="00CB0614">
        <w:rPr>
          <w:b/>
          <w:shd w:val="clear" w:color="auto" w:fill="FFFFFF"/>
        </w:rPr>
        <w:lastRenderedPageBreak/>
        <w:t>ANEXO - SIGLAS</w:t>
      </w:r>
    </w:p>
    <w:p w:rsidR="005A03F9" w:rsidRPr="00CB0614" w:rsidRDefault="005A03F9">
      <w:pPr>
        <w:pStyle w:val="Standard"/>
        <w:spacing w:after="0" w:line="240" w:lineRule="auto"/>
        <w:jc w:val="center"/>
        <w:rPr>
          <w:shd w:val="clear" w:color="auto" w:fill="FFFFFF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5"/>
        <w:gridCol w:w="2977"/>
      </w:tblGrid>
      <w:tr w:rsidR="00CB0614" w:rsidRPr="00CB0614" w:rsidTr="00CB0614">
        <w:trPr>
          <w:trHeight w:val="300"/>
        </w:trPr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Tipo do Documento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CB06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sigla</w:t>
            </w:r>
            <w:proofErr w:type="gramEnd"/>
            <w:r w:rsidRPr="00CB06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B0614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doc</w:t>
            </w:r>
            <w:proofErr w:type="spellEnd"/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Acordo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ACR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Aditivo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ADT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Analise Técnica Inadimplência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ANL-TEC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ATA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Atestado de Capacidade Técnica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ATEST-CAP-TEC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Ato Declaratório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ATO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Autorização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Autorização de acesso às declarações de IRPF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AUT-IRPF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Autorização de desconto Assistência Médica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AUT-DESC-ASM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Autorização de desconto em folha (VR e VA)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AUT-DESC-SIGLA REFERENTE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Autorização para Adesão ao Plano de Saúde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AUT-PS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Avaliação de Estágio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AVAL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Aviso de férias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AV-FER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Aviso de Rescisão de Contrato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AVI-RESC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Cadastro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CAD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Carta de Margem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CT-MAR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Carta de Preposto para Representação junto ao Sindicato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CT-PREP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Certidão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CERT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Certidão Complementar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CERT-CPL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Certidão de </w:t>
            </w:r>
            <w:proofErr w:type="spellStart"/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Georeferenciamento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CERT-GEO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Certidão de Tempo de Serviço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CERT-TS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Certidão para brasileiros no exterior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CERT-BEX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Circular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CIRC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Comprovante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COMP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Comunicaçao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COM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Contestação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CTT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Contrato de Trabalho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CONT-TRA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Convocação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CVC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Decisão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DCS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Deliberação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DLB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Deliberação de Juízo de Admissibilidade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DLB-DJA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Designação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DSG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Edital de Licitações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EDT-LIC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Embargos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EMB 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Empenho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EMP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Esclarecimentos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ESCL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Espelho de Ponto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ESP-PON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Ficha Cadastral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FIC-CAD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Ficha de Registro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FIC-REG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Formulário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FML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Impugnações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IMP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Indicação Orçamentária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IND-ORC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Informação de verba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INF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Instrução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INST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Instrução Normativa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Intimação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INT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Mandado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MAND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Manifestação Jurídica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MJ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Notas Técnicas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NT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Notificação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NOT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Notificação Administrativa Inadimplência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NOT-ADM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Notificações de cobrança - Empresa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NOT-PJ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Notificações de cobrança - Pessoa Física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NOT-PF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Ofício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OF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Orientação Jurídica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OJ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Parecer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PAR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Parecer Jurídico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P-JUR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Pareceres técnicos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P-TEC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Pauta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PTA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Petição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PET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Petição Inicial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PET-IN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Planejamento Estratégico de 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PE-TI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Plano de Estágio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PL-EST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Plano Diretor de 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PDTI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Políticas de TI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P-TI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Portaria Normativa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PN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Portaria Presidencial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PP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Pré</w:t>
            </w:r>
            <w:proofErr w:type="spellEnd"/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-Empenho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PRE-EMP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Processos Judiciais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PRO-JUD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Procuração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PROC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Proposta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PRP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Protocolo de Recebimento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PTC-REC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Publicação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PUBL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Ratificação de Dispensa/Inexigibilidade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RAT-DIS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Recibo da CTPS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REC-CTPS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Recibo de Férias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REC-FER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Recibo de Vale Transporte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RCB-VT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Recurso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REC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Relatório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RLT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Relatório de Gestão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RLT_GES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Relatório e Deliberação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DLB-SIGLACOMISSÃO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Relatório e voto fundamentado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RLT-VF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Relatório Quadrimestral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RLT-QDR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Relatório Trimestral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RLT-TRI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Réplica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REPL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Representação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REPRS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Requerimento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REQ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Requerimento de Exoneração de Cargo Efetivo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REQ-EXO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Requerimento de Licença Não Remunerada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REQ-LIC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Requerimento para Auxílio-Creche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REQ-CRE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Resolução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Resposta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RESP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Sentença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SENT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Solicitação de Compras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SOL-CPS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Súmula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SUM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Termo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TRM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Termo de Aceite de Vaga Temporária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TRM-AVT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Termo de Arquivamento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TRM-ARQ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Termo de Devolução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TRM-DEV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Termo de Posse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TRM-POS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Termo de recebimento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TRM-REC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Termo de Referência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TRM-REF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Termo de Responsabilidade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TRM-RESP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Termo de Responsabilidade de acesso - SICCAU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TRM-SIC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Termo de sigilo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TRM-SIG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Trânsito em Julgado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 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Transposição Orçamentária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TRP-ORC</w:t>
            </w:r>
          </w:p>
        </w:tc>
      </w:tr>
      <w:tr w:rsidR="00CB0614" w:rsidRPr="00CB0614" w:rsidTr="00CB0614">
        <w:trPr>
          <w:trHeight w:val="20"/>
        </w:trPr>
        <w:tc>
          <w:tcPr>
            <w:tcW w:w="5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Solicit</w:t>
            </w:r>
            <w:r w:rsidRPr="00A363D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</w:t>
            </w: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ção Vista de Processo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0614" w:rsidRPr="00CB0614" w:rsidRDefault="00CB0614" w:rsidP="00CB0614">
            <w:pPr>
              <w:widowControl/>
              <w:suppressAutoHyphens w:val="0"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B0614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SOL-VIS</w:t>
            </w:r>
          </w:p>
        </w:tc>
      </w:tr>
    </w:tbl>
    <w:p w:rsidR="005A03F9" w:rsidRPr="00CB0614" w:rsidRDefault="005A03F9">
      <w:pPr>
        <w:pStyle w:val="Standard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bookmarkStart w:id="0" w:name="_GoBack"/>
      <w:bookmarkEnd w:id="0"/>
    </w:p>
    <w:sectPr w:rsidR="005A03F9" w:rsidRPr="00CB0614" w:rsidSect="00CB061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851" w:bottom="851" w:left="1701" w:header="1418" w:footer="22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047" w:rsidRDefault="008E5047">
      <w:r>
        <w:separator/>
      </w:r>
    </w:p>
  </w:endnote>
  <w:endnote w:type="continuationSeparator" w:id="0">
    <w:p w:rsidR="008E5047" w:rsidRDefault="008E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806" w:rsidRDefault="009739EE">
    <w:pPr>
      <w:pStyle w:val="LO-Normal"/>
      <w:tabs>
        <w:tab w:val="center" w:pos="2619"/>
        <w:tab w:val="right" w:pos="6939"/>
      </w:tabs>
      <w:spacing w:after="120" w:line="276" w:lineRule="auto"/>
      <w:ind w:left="-1701" w:right="-851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0A5806" w:rsidRDefault="009739EE">
    <w:pPr>
      <w:pStyle w:val="Rodap"/>
      <w:ind w:left="-567"/>
      <w:jc w:val="right"/>
    </w:pPr>
    <w:r>
      <w:rPr>
        <w:rStyle w:val="Fontepargpadro1"/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Style w:val="Fontepargpadro1"/>
        <w:rFonts w:ascii="DaxCondensed" w:hAnsi="DaxCondensed"/>
        <w:sz w:val="20"/>
        <w:szCs w:val="20"/>
      </w:rPr>
      <w:t xml:space="preserve"> </w:t>
    </w:r>
    <w:r>
      <w:rPr>
        <w:rStyle w:val="Fontepargpadro1"/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Style w:val="Fontepargpadro1"/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rStyle w:val="Fontepargpadro1"/>
        <w:sz w:val="20"/>
        <w:szCs w:val="20"/>
      </w:rPr>
      <w:t xml:space="preserve"> </w:t>
    </w:r>
    <w:r>
      <w:rPr>
        <w:rStyle w:val="Fontepargpadro1"/>
        <w:sz w:val="20"/>
        <w:szCs w:val="20"/>
      </w:rPr>
      <w:tab/>
    </w:r>
    <w:proofErr w:type="gramEnd"/>
    <w:r>
      <w:rPr>
        <w:rStyle w:val="Fontepargpadro1"/>
        <w:sz w:val="20"/>
        <w:szCs w:val="20"/>
      </w:rPr>
      <w:tab/>
    </w:r>
    <w:r>
      <w:rPr>
        <w:rStyle w:val="Fontepargpadro1"/>
        <w:rFonts w:cs="Arial"/>
        <w:color w:val="2C778C"/>
        <w:sz w:val="20"/>
        <w:szCs w:val="20"/>
      </w:rPr>
      <w:fldChar w:fldCharType="begin"/>
    </w:r>
    <w:r>
      <w:rPr>
        <w:rStyle w:val="Fontepargpadro1"/>
        <w:rFonts w:cs="Arial"/>
        <w:color w:val="2C778C"/>
        <w:sz w:val="20"/>
        <w:szCs w:val="20"/>
      </w:rPr>
      <w:instrText xml:space="preserve"> PAGE </w:instrText>
    </w:r>
    <w:r>
      <w:rPr>
        <w:rStyle w:val="Fontepargpadro1"/>
        <w:rFonts w:cs="Arial"/>
        <w:color w:val="2C778C"/>
        <w:sz w:val="20"/>
        <w:szCs w:val="20"/>
      </w:rPr>
      <w:fldChar w:fldCharType="separate"/>
    </w:r>
    <w:r w:rsidR="004E5FB5">
      <w:rPr>
        <w:rStyle w:val="Fontepargpadro1"/>
        <w:rFonts w:cs="Arial"/>
        <w:noProof/>
        <w:color w:val="2C778C"/>
        <w:sz w:val="20"/>
        <w:szCs w:val="20"/>
      </w:rPr>
      <w:t>3</w:t>
    </w:r>
    <w:r>
      <w:rPr>
        <w:rStyle w:val="Fontepargpadro1"/>
        <w:rFonts w:cs="Arial"/>
        <w:color w:val="2C778C"/>
        <w:sz w:val="20"/>
        <w:szCs w:val="20"/>
      </w:rPr>
      <w:fldChar w:fldCharType="end"/>
    </w:r>
  </w:p>
  <w:p w:rsidR="000A5806" w:rsidRDefault="009739EE">
    <w:pPr>
      <w:pStyle w:val="Rodap"/>
      <w:ind w:left="-567"/>
    </w:pPr>
    <w:r>
      <w:rPr>
        <w:rStyle w:val="Fontepargpadro1"/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806" w:rsidRDefault="009739EE">
    <w:pPr>
      <w:pStyle w:val="LO-Normal"/>
      <w:tabs>
        <w:tab w:val="center" w:pos="2619"/>
        <w:tab w:val="right" w:pos="6939"/>
      </w:tabs>
      <w:spacing w:after="120" w:line="276" w:lineRule="auto"/>
      <w:ind w:left="-1701" w:right="-851"/>
      <w:jc w:val="center"/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0A5806" w:rsidRDefault="004E5FB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0A5806" w:rsidRDefault="009739EE">
    <w:pPr>
      <w:pStyle w:val="Rodap"/>
      <w:ind w:left="-567"/>
    </w:pPr>
    <w:r>
      <w:rPr>
        <w:rStyle w:val="Fontepargpadro1"/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Style w:val="Fontepargpadro1"/>
        <w:rFonts w:ascii="DaxCondensed" w:hAnsi="DaxCondensed"/>
        <w:sz w:val="20"/>
        <w:szCs w:val="20"/>
      </w:rPr>
      <w:t xml:space="preserve"> </w:t>
    </w:r>
    <w:r>
      <w:rPr>
        <w:rStyle w:val="Fontepargpadro1"/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>
      <w:rPr>
        <w:rStyle w:val="Fontepargpadro1"/>
        <w:rFonts w:ascii="DaxCondensed" w:hAnsi="DaxCondensed" w:cs="Arial"/>
        <w:color w:val="2C778C"/>
        <w:sz w:val="20"/>
        <w:szCs w:val="20"/>
      </w:rPr>
      <w:t xml:space="preserve">3094.9800 </w:t>
    </w:r>
    <w:r>
      <w:rPr>
        <w:rStyle w:val="Fontepargpadro1"/>
        <w:sz w:val="20"/>
        <w:szCs w:val="20"/>
      </w:rPr>
      <w:t xml:space="preserve"> </w:t>
    </w:r>
    <w:r>
      <w:rPr>
        <w:rStyle w:val="Fontepargpadro1"/>
        <w:sz w:val="20"/>
        <w:szCs w:val="20"/>
      </w:rPr>
      <w:tab/>
    </w:r>
    <w:proofErr w:type="gramEnd"/>
    <w:r>
      <w:rPr>
        <w:rStyle w:val="Fontepargpadro1"/>
        <w:sz w:val="20"/>
        <w:szCs w:val="20"/>
      </w:rPr>
      <w:tab/>
    </w:r>
    <w:r>
      <w:rPr>
        <w:rStyle w:val="Fontepargpadro1"/>
        <w:rFonts w:cs="Arial"/>
        <w:color w:val="2C778C"/>
        <w:sz w:val="20"/>
        <w:szCs w:val="20"/>
      </w:rPr>
      <w:fldChar w:fldCharType="begin"/>
    </w:r>
    <w:r>
      <w:rPr>
        <w:rStyle w:val="Fontepargpadro1"/>
        <w:rFonts w:cs="Arial"/>
        <w:color w:val="2C778C"/>
        <w:sz w:val="20"/>
        <w:szCs w:val="20"/>
      </w:rPr>
      <w:instrText xml:space="preserve"> PAGE </w:instrText>
    </w:r>
    <w:r>
      <w:rPr>
        <w:rStyle w:val="Fontepargpadro1"/>
        <w:rFonts w:cs="Arial"/>
        <w:color w:val="2C778C"/>
        <w:sz w:val="20"/>
        <w:szCs w:val="20"/>
      </w:rPr>
      <w:fldChar w:fldCharType="separate"/>
    </w:r>
    <w:r w:rsidR="004E5FB5">
      <w:rPr>
        <w:rStyle w:val="Fontepargpadro1"/>
        <w:rFonts w:cs="Arial"/>
        <w:noProof/>
        <w:color w:val="2C778C"/>
        <w:sz w:val="20"/>
        <w:szCs w:val="20"/>
      </w:rPr>
      <w:t>1</w:t>
    </w:r>
    <w:r>
      <w:rPr>
        <w:rStyle w:val="Fontepargpadro1"/>
        <w:rFonts w:cs="Arial"/>
        <w:color w:val="2C778C"/>
        <w:sz w:val="20"/>
        <w:szCs w:val="20"/>
      </w:rPr>
      <w:fldChar w:fldCharType="end"/>
    </w:r>
  </w:p>
  <w:p w:rsidR="000A5806" w:rsidRDefault="009739EE">
    <w:pPr>
      <w:pStyle w:val="Rodap"/>
      <w:ind w:left="-567"/>
    </w:pPr>
    <w:r>
      <w:rPr>
        <w:rStyle w:val="Fontepargpadro1"/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047" w:rsidRDefault="008E5047">
      <w:r>
        <w:rPr>
          <w:color w:val="000000"/>
        </w:rPr>
        <w:separator/>
      </w:r>
    </w:p>
  </w:footnote>
  <w:footnote w:type="continuationSeparator" w:id="0">
    <w:p w:rsidR="008E5047" w:rsidRDefault="008E5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614" w:rsidRDefault="00CB0614" w:rsidP="00CB0614">
    <w:pPr>
      <w:pStyle w:val="Standard"/>
      <w:spacing w:after="0" w:line="240" w:lineRule="auto"/>
      <w:jc w:val="right"/>
      <w:rPr>
        <w:rFonts w:eastAsia="Times New Roman" w:cs="Calibri"/>
        <w:b/>
        <w:color w:val="215868" w:themeColor="accent5" w:themeShade="80"/>
        <w:sz w:val="18"/>
        <w:szCs w:val="24"/>
        <w:lang w:eastAsia="pt-BR"/>
      </w:rPr>
    </w:pPr>
    <w:r>
      <w:rPr>
        <w:rFonts w:ascii="Arial" w:hAnsi="Arial"/>
        <w:noProof/>
        <w:color w:val="296D7A"/>
        <w:lang w:eastAsia="pt-BR"/>
      </w:rPr>
      <w:drawing>
        <wp:anchor distT="0" distB="0" distL="114300" distR="114300" simplePos="0" relativeHeight="251663360" behindDoc="1" locked="0" layoutInCell="1" allowOverlap="1" wp14:anchorId="5F6DABB9" wp14:editId="0D61BD24">
          <wp:simplePos x="0" y="0"/>
          <wp:positionH relativeFrom="page">
            <wp:align>center</wp:align>
          </wp:positionH>
          <wp:positionV relativeFrom="paragraph">
            <wp:posOffset>-802640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0614" w:rsidRPr="00CB0614" w:rsidRDefault="00CB0614" w:rsidP="00CB0614">
    <w:pPr>
      <w:pStyle w:val="Standard"/>
      <w:spacing w:after="0" w:line="240" w:lineRule="auto"/>
      <w:jc w:val="right"/>
      <w:rPr>
        <w:color w:val="3E90A0"/>
        <w:sz w:val="18"/>
        <w:szCs w:val="24"/>
      </w:rPr>
    </w:pPr>
    <w:r w:rsidRPr="00CB0614">
      <w:rPr>
        <w:rFonts w:eastAsia="Times New Roman" w:cs="Calibri"/>
        <w:b/>
        <w:color w:val="3E90A0"/>
        <w:sz w:val="18"/>
        <w:szCs w:val="24"/>
        <w:lang w:eastAsia="pt-BR"/>
      </w:rPr>
      <w:t>PORTARIA NORMATIVA N°</w:t>
    </w:r>
    <w:r w:rsidRPr="00CB0614">
      <w:rPr>
        <w:rFonts w:eastAsia="Times New Roman" w:cs="Calibri"/>
        <w:b/>
        <w:color w:val="3E90A0"/>
        <w:sz w:val="18"/>
        <w:szCs w:val="24"/>
        <w:shd w:val="clear" w:color="auto" w:fill="FFFFFF"/>
        <w:lang w:eastAsia="pt-BR"/>
      </w:rPr>
      <w:t> </w:t>
    </w:r>
    <w:r w:rsidRPr="00CB0614">
      <w:rPr>
        <w:rFonts w:eastAsia="Times New Roman" w:cs="Calibri"/>
        <w:b/>
        <w:color w:val="3E90A0"/>
        <w:sz w:val="18"/>
        <w:szCs w:val="24"/>
        <w:lang w:eastAsia="pt-BR"/>
      </w:rPr>
      <w:t>025, DE</w:t>
    </w:r>
    <w:r w:rsidRPr="00CB0614">
      <w:rPr>
        <w:rFonts w:eastAsia="Times New Roman" w:cs="Calibri"/>
        <w:b/>
        <w:color w:val="3E90A0"/>
        <w:sz w:val="18"/>
        <w:szCs w:val="24"/>
        <w:shd w:val="clear" w:color="auto" w:fill="FFFFFF"/>
        <w:lang w:eastAsia="pt-BR"/>
      </w:rPr>
      <w:t> </w:t>
    </w:r>
    <w:r w:rsidRPr="00CB0614">
      <w:rPr>
        <w:rFonts w:eastAsia="Times New Roman" w:cs="Calibri"/>
        <w:b/>
        <w:color w:val="3E90A0"/>
        <w:sz w:val="18"/>
        <w:szCs w:val="24"/>
        <w:lang w:eastAsia="pt-BR"/>
      </w:rPr>
      <w:t>17 DE</w:t>
    </w:r>
    <w:r w:rsidRPr="00CB0614">
      <w:rPr>
        <w:rFonts w:eastAsia="Times New Roman" w:cs="Calibri"/>
        <w:b/>
        <w:color w:val="3E90A0"/>
        <w:sz w:val="18"/>
        <w:szCs w:val="24"/>
        <w:shd w:val="clear" w:color="auto" w:fill="FFFFFF"/>
        <w:lang w:eastAsia="pt-BR"/>
      </w:rPr>
      <w:t> </w:t>
    </w:r>
    <w:r w:rsidRPr="00CB0614">
      <w:rPr>
        <w:rFonts w:eastAsia="Times New Roman" w:cs="Calibri"/>
        <w:b/>
        <w:color w:val="3E90A0"/>
        <w:sz w:val="18"/>
        <w:szCs w:val="24"/>
        <w:lang w:eastAsia="pt-BR"/>
      </w:rPr>
      <w:t>SETEMBRO DE</w:t>
    </w:r>
    <w:r w:rsidRPr="00CB0614">
      <w:rPr>
        <w:rFonts w:eastAsia="Times New Roman" w:cs="Calibri"/>
        <w:b/>
        <w:color w:val="3E90A0"/>
        <w:sz w:val="18"/>
        <w:szCs w:val="24"/>
        <w:shd w:val="clear" w:color="auto" w:fill="FFFFFF"/>
        <w:lang w:eastAsia="pt-BR"/>
      </w:rPr>
      <w:t> </w:t>
    </w:r>
    <w:r w:rsidRPr="00CB0614">
      <w:rPr>
        <w:rFonts w:eastAsia="Times New Roman" w:cs="Calibri"/>
        <w:b/>
        <w:color w:val="3E90A0"/>
        <w:sz w:val="18"/>
        <w:szCs w:val="24"/>
        <w:lang w:eastAsia="pt-BR"/>
      </w:rPr>
      <w:t>2020.</w:t>
    </w:r>
  </w:p>
  <w:p w:rsidR="000A5806" w:rsidRDefault="009739EE">
    <w:pPr>
      <w:pStyle w:val="Cabealho"/>
      <w:ind w:left="587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-705600</wp:posOffset>
          </wp:positionV>
          <wp:extent cx="7560360" cy="969480"/>
          <wp:effectExtent l="0" t="0" r="0" b="0"/>
          <wp:wrapNone/>
          <wp:docPr id="1" name="Imagem 3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 b="142056"/>
                  <a:stretch>
                    <a:fillRect/>
                  </a:stretch>
                </pic:blipFill>
                <pic:spPr>
                  <a:xfrm>
                    <a:off x="0" y="0"/>
                    <a:ext cx="7560360" cy="9694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614" w:rsidRDefault="00CB0614" w:rsidP="00CB0614">
    <w:pPr>
      <w:pStyle w:val="Standard"/>
      <w:spacing w:after="0" w:line="240" w:lineRule="auto"/>
      <w:jc w:val="right"/>
      <w:rPr>
        <w:rFonts w:eastAsia="Times New Roman" w:cs="Calibri"/>
        <w:b/>
        <w:color w:val="215868" w:themeColor="accent5" w:themeShade="80"/>
        <w:sz w:val="18"/>
        <w:szCs w:val="24"/>
        <w:lang w:eastAsia="pt-BR"/>
      </w:rPr>
    </w:pPr>
    <w:r w:rsidRPr="00CB0614">
      <w:rPr>
        <w:rFonts w:ascii="Arial" w:hAnsi="Arial"/>
        <w:noProof/>
        <w:color w:val="215868" w:themeColor="accent5" w:themeShade="80"/>
        <w:sz w:val="16"/>
        <w:lang w:eastAsia="pt-BR"/>
      </w:rPr>
      <w:drawing>
        <wp:anchor distT="0" distB="0" distL="114300" distR="114300" simplePos="0" relativeHeight="251661312" behindDoc="1" locked="0" layoutInCell="1" allowOverlap="1" wp14:anchorId="5F6DABB9" wp14:editId="0D61BD24">
          <wp:simplePos x="0" y="0"/>
          <wp:positionH relativeFrom="page">
            <wp:align>left</wp:align>
          </wp:positionH>
          <wp:positionV relativeFrom="paragraph">
            <wp:posOffset>-897421</wp:posOffset>
          </wp:positionV>
          <wp:extent cx="7569835" cy="974725"/>
          <wp:effectExtent l="0" t="0" r="0" b="0"/>
          <wp:wrapNone/>
          <wp:docPr id="27" name="Imagem 2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0231"/>
    <w:multiLevelType w:val="multilevel"/>
    <w:tmpl w:val="883AA5AE"/>
    <w:styleLink w:val="WWNum16"/>
    <w:lvl w:ilvl="0">
      <w:start w:val="5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."/>
      <w:lvlJc w:val="left"/>
    </w:lvl>
  </w:abstractNum>
  <w:abstractNum w:abstractNumId="1" w15:restartNumberingAfterBreak="0">
    <w:nsid w:val="02BE5BE8"/>
    <w:multiLevelType w:val="multilevel"/>
    <w:tmpl w:val="2FB82B84"/>
    <w:styleLink w:val="WWNum19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5F656AB"/>
    <w:multiLevelType w:val="multilevel"/>
    <w:tmpl w:val="4ED24DC2"/>
    <w:styleLink w:val="WWNum8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Roman"/>
      <w:lvlText w:val="(%9)"/>
      <w:lvlJc w:val="left"/>
    </w:lvl>
  </w:abstractNum>
  <w:abstractNum w:abstractNumId="3" w15:restartNumberingAfterBreak="0">
    <w:nsid w:val="086E269B"/>
    <w:multiLevelType w:val="hybridMultilevel"/>
    <w:tmpl w:val="79F65C70"/>
    <w:lvl w:ilvl="0" w:tplc="44C496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165E8"/>
    <w:multiLevelType w:val="multilevel"/>
    <w:tmpl w:val="5F98E368"/>
    <w:styleLink w:val="WWNum6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Roman"/>
      <w:lvlText w:val="(%9)"/>
      <w:lvlJc w:val="left"/>
    </w:lvl>
  </w:abstractNum>
  <w:abstractNum w:abstractNumId="5" w15:restartNumberingAfterBreak="0">
    <w:nsid w:val="18727E56"/>
    <w:multiLevelType w:val="multilevel"/>
    <w:tmpl w:val="E5EADB1C"/>
    <w:styleLink w:val="WWNum11"/>
    <w:lvl w:ilvl="0">
      <w:numFmt w:val="bullet"/>
      <w:lvlText w:val=""/>
      <w:lvlJc w:val="left"/>
      <w:rPr>
        <w:rFonts w:eastAsia="Times New Roman" w:cs="Arial"/>
        <w:color w:val="auto"/>
        <w:sz w:val="28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6" w15:restartNumberingAfterBreak="0">
    <w:nsid w:val="1E04402F"/>
    <w:multiLevelType w:val="hybridMultilevel"/>
    <w:tmpl w:val="43CEA72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6F24"/>
    <w:multiLevelType w:val="multilevel"/>
    <w:tmpl w:val="318AD10A"/>
    <w:styleLink w:val="WWNum15"/>
    <w:lvl w:ilvl="0">
      <w:start w:val="4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."/>
      <w:lvlJc w:val="left"/>
    </w:lvl>
  </w:abstractNum>
  <w:abstractNum w:abstractNumId="8" w15:restartNumberingAfterBreak="0">
    <w:nsid w:val="21421BCC"/>
    <w:multiLevelType w:val="multilevel"/>
    <w:tmpl w:val="1D90755E"/>
    <w:styleLink w:val="WWNum5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Roman"/>
      <w:lvlText w:val="(%9)"/>
      <w:lvlJc w:val="left"/>
    </w:lvl>
  </w:abstractNum>
  <w:abstractNum w:abstractNumId="9" w15:restartNumberingAfterBreak="0">
    <w:nsid w:val="2318765C"/>
    <w:multiLevelType w:val="multilevel"/>
    <w:tmpl w:val="F1EEC47A"/>
    <w:styleLink w:val="WWNum10"/>
    <w:lvl w:ilvl="0">
      <w:numFmt w:val="bullet"/>
      <w:lvlText w:val=""/>
      <w:lvlJc w:val="left"/>
      <w:rPr>
        <w:rFonts w:eastAsia="Times New Roman" w:cs="Times New Roman"/>
        <w:color w:val="000000"/>
        <w:sz w:val="18"/>
      </w:rPr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10" w15:restartNumberingAfterBreak="0">
    <w:nsid w:val="26484C40"/>
    <w:multiLevelType w:val="multilevel"/>
    <w:tmpl w:val="12C426E0"/>
    <w:styleLink w:val="WWNum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312F0BBA"/>
    <w:multiLevelType w:val="multilevel"/>
    <w:tmpl w:val="0B3699D2"/>
    <w:styleLink w:val="WWNum12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."/>
      <w:lvlJc w:val="left"/>
    </w:lvl>
  </w:abstractNum>
  <w:abstractNum w:abstractNumId="12" w15:restartNumberingAfterBreak="0">
    <w:nsid w:val="331D0D8E"/>
    <w:multiLevelType w:val="multilevel"/>
    <w:tmpl w:val="417244A0"/>
    <w:styleLink w:val="WWNum14"/>
    <w:lvl w:ilvl="0">
      <w:start w:val="3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."/>
      <w:lvlJc w:val="left"/>
    </w:lvl>
  </w:abstractNum>
  <w:abstractNum w:abstractNumId="13" w15:restartNumberingAfterBreak="0">
    <w:nsid w:val="466965BA"/>
    <w:multiLevelType w:val="multilevel"/>
    <w:tmpl w:val="C77ED5D8"/>
    <w:styleLink w:val="WWNum9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Roman"/>
      <w:lvlText w:val="(%9)"/>
      <w:lvlJc w:val="left"/>
    </w:lvl>
  </w:abstractNum>
  <w:abstractNum w:abstractNumId="14" w15:restartNumberingAfterBreak="0">
    <w:nsid w:val="49852CD3"/>
    <w:multiLevelType w:val="multilevel"/>
    <w:tmpl w:val="CABE7B32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4E6E06D0"/>
    <w:multiLevelType w:val="multilevel"/>
    <w:tmpl w:val="FC2EFC24"/>
    <w:styleLink w:val="WWNum17"/>
    <w:lvl w:ilvl="0">
      <w:start w:val="1"/>
      <w:numFmt w:val="low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."/>
      <w:lvlJc w:val="left"/>
    </w:lvl>
  </w:abstractNum>
  <w:abstractNum w:abstractNumId="16" w15:restartNumberingAfterBreak="0">
    <w:nsid w:val="53FA6997"/>
    <w:multiLevelType w:val="multilevel"/>
    <w:tmpl w:val="024A0ABA"/>
    <w:styleLink w:val="WWNum18"/>
    <w:lvl w:ilvl="0">
      <w:start w:val="1"/>
      <w:numFmt w:val="low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."/>
      <w:lvlJc w:val="left"/>
    </w:lvl>
  </w:abstractNum>
  <w:abstractNum w:abstractNumId="17" w15:restartNumberingAfterBreak="0">
    <w:nsid w:val="5762196B"/>
    <w:multiLevelType w:val="multilevel"/>
    <w:tmpl w:val="D730FBA6"/>
    <w:styleLink w:val="WWNum13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Letter"/>
      <w:lvlText w:val="%3.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lowerLetter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Letter"/>
      <w:lvlText w:val="%9."/>
      <w:lvlJc w:val="left"/>
    </w:lvl>
  </w:abstractNum>
  <w:abstractNum w:abstractNumId="18" w15:restartNumberingAfterBreak="0">
    <w:nsid w:val="592C37CF"/>
    <w:multiLevelType w:val="multilevel"/>
    <w:tmpl w:val="74EE6732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9" w15:restartNumberingAfterBreak="0">
    <w:nsid w:val="61CC0E01"/>
    <w:multiLevelType w:val="multilevel"/>
    <w:tmpl w:val="D884F528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0" w15:restartNumberingAfterBreak="0">
    <w:nsid w:val="643D53CD"/>
    <w:multiLevelType w:val="multilevel"/>
    <w:tmpl w:val="502049D6"/>
    <w:styleLink w:val="WWNum7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6CCF22D8"/>
    <w:multiLevelType w:val="multilevel"/>
    <w:tmpl w:val="019C1190"/>
    <w:styleLink w:val="WWNum4"/>
    <w:lvl w:ilvl="0">
      <w:start w:val="1"/>
      <w:numFmt w:val="upperRoman"/>
      <w:lvlText w:val="%1.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Roman"/>
      <w:lvlText w:val="(%7)"/>
      <w:lvlJc w:val="left"/>
    </w:lvl>
    <w:lvl w:ilvl="7">
      <w:start w:val="1"/>
      <w:numFmt w:val="lowerLetter"/>
      <w:lvlText w:val="(%8)"/>
      <w:lvlJc w:val="left"/>
    </w:lvl>
    <w:lvl w:ilvl="8">
      <w:start w:val="1"/>
      <w:numFmt w:val="lowerRoman"/>
      <w:lvlText w:val="(%9)"/>
      <w:lvlJc w:val="left"/>
    </w:lvl>
  </w:abstractNum>
  <w:num w:numId="1">
    <w:abstractNumId w:val="19"/>
  </w:num>
  <w:num w:numId="2">
    <w:abstractNumId w:val="14"/>
  </w:num>
  <w:num w:numId="3">
    <w:abstractNumId w:val="18"/>
  </w:num>
  <w:num w:numId="4">
    <w:abstractNumId w:val="10"/>
  </w:num>
  <w:num w:numId="5">
    <w:abstractNumId w:val="21"/>
  </w:num>
  <w:num w:numId="6">
    <w:abstractNumId w:val="8"/>
  </w:num>
  <w:num w:numId="7">
    <w:abstractNumId w:val="4"/>
  </w:num>
  <w:num w:numId="8">
    <w:abstractNumId w:val="20"/>
  </w:num>
  <w:num w:numId="9">
    <w:abstractNumId w:val="2"/>
  </w:num>
  <w:num w:numId="10">
    <w:abstractNumId w:val="13"/>
  </w:num>
  <w:num w:numId="11">
    <w:abstractNumId w:val="9"/>
  </w:num>
  <w:num w:numId="12">
    <w:abstractNumId w:val="5"/>
  </w:num>
  <w:num w:numId="13">
    <w:abstractNumId w:val="11"/>
  </w:num>
  <w:num w:numId="14">
    <w:abstractNumId w:val="17"/>
  </w:num>
  <w:num w:numId="15">
    <w:abstractNumId w:val="12"/>
  </w:num>
  <w:num w:numId="16">
    <w:abstractNumId w:val="7"/>
  </w:num>
  <w:num w:numId="17">
    <w:abstractNumId w:val="0"/>
  </w:num>
  <w:num w:numId="18">
    <w:abstractNumId w:val="15"/>
  </w:num>
  <w:num w:numId="19">
    <w:abstractNumId w:val="16"/>
  </w:num>
  <w:num w:numId="20">
    <w:abstractNumId w:val="1"/>
    <w:lvlOverride w:ilvl="0">
      <w:lvl w:ilvl="0">
        <w:start w:val="1"/>
        <w:numFmt w:val="upperRoman"/>
        <w:lvlText w:val="%1."/>
        <w:lvlJc w:val="left"/>
        <w:rPr>
          <w:rFonts w:asciiTheme="minorHAnsi" w:hAnsiTheme="minorHAnsi" w:hint="default"/>
          <w:sz w:val="22"/>
          <w:szCs w:val="22"/>
        </w:rPr>
      </w:lvl>
    </w:lvlOverride>
  </w:num>
  <w:num w:numId="21">
    <w:abstractNumId w:val="1"/>
    <w:lvlOverride w:ilvl="0">
      <w:startOverride w:val="1"/>
      <w:lvl w:ilvl="0">
        <w:start w:val="1"/>
        <w:numFmt w:val="upperRoman"/>
        <w:lvlText w:val="%1."/>
        <w:lvlJc w:val="left"/>
        <w:rPr>
          <w:rFonts w:asciiTheme="minorHAnsi" w:hAnsiTheme="minorHAnsi" w:hint="default"/>
          <w:sz w:val="22"/>
          <w:szCs w:val="22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rPr>
          <w:b w:val="0"/>
          <w:i w:val="0"/>
        </w:rPr>
      </w:lvl>
    </w:lvlOverride>
  </w:num>
  <w:num w:numId="22">
    <w:abstractNumId w:val="11"/>
    <w:lvlOverride w:ilvl="0">
      <w:startOverride w:val="1"/>
    </w:lvlOverride>
  </w:num>
  <w:num w:numId="23">
    <w:abstractNumId w:val="17"/>
  </w:num>
  <w:num w:numId="24">
    <w:abstractNumId w:val="12"/>
    <w:lvlOverride w:ilvl="0">
      <w:startOverride w:val="3"/>
    </w:lvlOverride>
  </w:num>
  <w:num w:numId="25">
    <w:abstractNumId w:val="7"/>
    <w:lvlOverride w:ilvl="0">
      <w:startOverride w:val="4"/>
    </w:lvlOverride>
  </w:num>
  <w:num w:numId="26">
    <w:abstractNumId w:val="0"/>
    <w:lvlOverride w:ilvl="0">
      <w:startOverride w:val="5"/>
    </w:lvlOverride>
  </w:num>
  <w:num w:numId="27">
    <w:abstractNumId w:val="1"/>
    <w:lvlOverride w:ilvl="0">
      <w:startOverride w:val="1"/>
    </w:lvlOverride>
  </w:num>
  <w:num w:numId="28">
    <w:abstractNumId w:val="16"/>
    <w:lvlOverride w:ilvl="0">
      <w:startOverride w:val="1"/>
    </w:lvlOverride>
  </w:num>
  <w:num w:numId="29">
    <w:abstractNumId w:val="1"/>
    <w:lvlOverride w:ilvl="0">
      <w:startOverride w:val="1"/>
    </w:lvlOverride>
  </w:num>
  <w:num w:numId="30">
    <w:abstractNumId w:val="1"/>
  </w:num>
  <w:num w:numId="31">
    <w:abstractNumId w:val="6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219"/>
    <w:rsid w:val="00066EA1"/>
    <w:rsid w:val="00097AAB"/>
    <w:rsid w:val="00137F01"/>
    <w:rsid w:val="0022598A"/>
    <w:rsid w:val="003A2879"/>
    <w:rsid w:val="00435015"/>
    <w:rsid w:val="004D22C7"/>
    <w:rsid w:val="004E5FB5"/>
    <w:rsid w:val="00572397"/>
    <w:rsid w:val="005A03F9"/>
    <w:rsid w:val="006072B6"/>
    <w:rsid w:val="007B45E4"/>
    <w:rsid w:val="008217AF"/>
    <w:rsid w:val="00827206"/>
    <w:rsid w:val="00864DD7"/>
    <w:rsid w:val="008E5047"/>
    <w:rsid w:val="008F1C1C"/>
    <w:rsid w:val="009739EE"/>
    <w:rsid w:val="00A363D9"/>
    <w:rsid w:val="00A64219"/>
    <w:rsid w:val="00AC7367"/>
    <w:rsid w:val="00AE4AAA"/>
    <w:rsid w:val="00C42767"/>
    <w:rsid w:val="00C614AB"/>
    <w:rsid w:val="00CB0614"/>
    <w:rsid w:val="00D2587A"/>
    <w:rsid w:val="00D84AC6"/>
    <w:rsid w:val="00E2022A"/>
    <w:rsid w:val="00E6634D"/>
    <w:rsid w:val="00E87B2F"/>
    <w:rsid w:val="00F65AAB"/>
    <w:rsid w:val="00FD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FA3BB79-7C66-4B67-992C-03A53AA05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LO-Normal"/>
    <w:next w:val="LO-Normal"/>
    <w:pPr>
      <w:keepNext/>
      <w:keepLines/>
      <w:spacing w:before="200" w:after="200"/>
      <w:outlineLvl w:val="2"/>
    </w:pPr>
    <w:rPr>
      <w:rFonts w:eastAsia="Times New Roman"/>
      <w:b/>
      <w:bCs/>
      <w:color w:val="4F81BD"/>
    </w:rPr>
  </w:style>
  <w:style w:type="paragraph" w:styleId="Ttulo4">
    <w:name w:val="heading 4"/>
    <w:basedOn w:val="LO-Normal"/>
    <w:pPr>
      <w:spacing w:before="100" w:after="100"/>
      <w:outlineLvl w:val="3"/>
    </w:pPr>
    <w:rPr>
      <w:rFonts w:ascii="Arial Unicode MS" w:eastAsia="Arial Unicode MS" w:hAnsi="Arial Unicode MS" w:cs="Arial Unicode MS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/>
      <w:szCs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Ttulo1">
    <w:name w:val="Título1"/>
    <w:basedOn w:val="LO-Normal"/>
    <w:next w:val="LO-Normal"/>
    <w:autoRedefine/>
    <w:pPr>
      <w:jc w:val="center"/>
    </w:pPr>
    <w:rPr>
      <w:rFonts w:ascii="Calibri" w:eastAsia="Times New Roman" w:hAnsi="Calibri"/>
      <w:b/>
      <w:spacing w:val="5"/>
      <w:kern w:val="3"/>
      <w:szCs w:val="52"/>
    </w:rPr>
  </w:style>
  <w:style w:type="paragraph" w:customStyle="1" w:styleId="LO-Normal">
    <w:name w:val="LO-Normal"/>
    <w:pPr>
      <w:widowControl/>
    </w:pPr>
    <w:rPr>
      <w:rFonts w:ascii="Cambria" w:eastAsia="Cambria" w:hAnsi="Cambria"/>
      <w:sz w:val="24"/>
      <w:szCs w:val="24"/>
      <w:lang w:eastAsia="en-US"/>
    </w:rPr>
  </w:style>
  <w:style w:type="paragraph" w:customStyle="1" w:styleId="HeaderandFooter">
    <w:name w:val="Header and Footer"/>
    <w:basedOn w:val="Standard"/>
  </w:style>
  <w:style w:type="paragraph" w:styleId="Cabealho">
    <w:name w:val="header"/>
    <w:basedOn w:val="LO-Normal"/>
    <w:pPr>
      <w:tabs>
        <w:tab w:val="center" w:pos="4320"/>
        <w:tab w:val="right" w:pos="8640"/>
      </w:tabs>
    </w:pPr>
  </w:style>
  <w:style w:type="paragraph" w:styleId="Rodap">
    <w:name w:val="footer"/>
    <w:basedOn w:val="LO-Normal"/>
    <w:pPr>
      <w:tabs>
        <w:tab w:val="center" w:pos="4320"/>
        <w:tab w:val="right" w:pos="8640"/>
      </w:tabs>
    </w:pPr>
  </w:style>
  <w:style w:type="paragraph" w:customStyle="1" w:styleId="Textodenotaderodap1">
    <w:name w:val="Texto de nota de rodapé1"/>
    <w:basedOn w:val="LO-Normal"/>
    <w:rPr>
      <w:sz w:val="20"/>
      <w:szCs w:val="20"/>
    </w:rPr>
  </w:style>
  <w:style w:type="paragraph" w:styleId="PargrafodaLista">
    <w:name w:val="List Paragraph"/>
    <w:basedOn w:val="LO-Normal"/>
    <w:pPr>
      <w:ind w:left="720"/>
    </w:pPr>
  </w:style>
  <w:style w:type="paragraph" w:styleId="Textodebalo">
    <w:name w:val="Balloon Text"/>
    <w:basedOn w:val="LO-Normal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NormalWeb">
    <w:name w:val="Normal (Web)"/>
    <w:basedOn w:val="LO-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LO-Normal"/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widowControl/>
    </w:pPr>
    <w:rPr>
      <w:rFonts w:ascii="Calibri" w:eastAsia="Calibri" w:hAnsi="Calibri"/>
      <w:szCs w:val="22"/>
      <w:lang w:eastAsia="en-US"/>
    </w:rPr>
  </w:style>
  <w:style w:type="paragraph" w:customStyle="1" w:styleId="Textodecomentrio1">
    <w:name w:val="Texto de comentário1"/>
    <w:basedOn w:val="LO-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disposicao">
    <w:name w:val="disposicao"/>
    <w:basedOn w:val="LO-Normal"/>
    <w:pPr>
      <w:spacing w:before="100" w:after="100"/>
    </w:pPr>
    <w:rPr>
      <w:rFonts w:ascii="Arial Unicode MS" w:eastAsia="Arial Unicode MS" w:hAnsi="Arial Unicode MS" w:cs="Arial Unicode MS"/>
      <w:lang w:eastAsia="pt-BR"/>
    </w:rPr>
  </w:style>
  <w:style w:type="paragraph" w:customStyle="1" w:styleId="Textoembloco1">
    <w:name w:val="Texto em bloco1"/>
    <w:basedOn w:val="LO-Normal"/>
    <w:pPr>
      <w:ind w:left="-540" w:right="535"/>
    </w:pPr>
    <w:rPr>
      <w:rFonts w:ascii="Lucida Sans Unicode" w:eastAsia="Times New Roman" w:hAnsi="Lucida Sans Unicode" w:cs="Lucida Sans Unicode"/>
      <w:color w:val="000000"/>
      <w:lang w:eastAsia="pt-BR"/>
    </w:rPr>
  </w:style>
  <w:style w:type="paragraph" w:customStyle="1" w:styleId="Corpodetexto1">
    <w:name w:val="Corpo de texto1"/>
    <w:basedOn w:val="LO-Normal"/>
    <w:pPr>
      <w:tabs>
        <w:tab w:val="left" w:pos="990"/>
      </w:tabs>
      <w:jc w:val="both"/>
    </w:pPr>
    <w:rPr>
      <w:rFonts w:ascii="Tahoma" w:eastAsia="Times New Roman" w:hAnsi="Tahoma" w:cs="Tahoma"/>
      <w:lang w:eastAsia="pt-BR"/>
    </w:rPr>
  </w:style>
  <w:style w:type="paragraph" w:customStyle="1" w:styleId="spip">
    <w:name w:val="spip"/>
    <w:basedOn w:val="LO-Normal"/>
    <w:pPr>
      <w:spacing w:after="225"/>
    </w:pPr>
    <w:rPr>
      <w:rFonts w:ascii="Arial" w:eastAsia="Arial Unicode MS" w:hAnsi="Arial" w:cs="Arial"/>
      <w:color w:val="444444"/>
      <w:sz w:val="18"/>
      <w:szCs w:val="18"/>
      <w:lang w:eastAsia="pt-BR"/>
    </w:rPr>
  </w:style>
  <w:style w:type="paragraph" w:customStyle="1" w:styleId="EstiloLei6Assinatura">
    <w:name w:val="Estilo_Lei6_Assinatura"/>
    <w:basedOn w:val="LO-Normal"/>
    <w:pPr>
      <w:jc w:val="center"/>
    </w:pPr>
    <w:rPr>
      <w:rFonts w:ascii="Arial" w:eastAsia="Times New Roman" w:hAnsi="Arial"/>
      <w:b/>
      <w:bCs/>
      <w:sz w:val="28"/>
      <w:szCs w:val="20"/>
      <w:lang w:eastAsia="pt-BR"/>
    </w:rPr>
  </w:style>
  <w:style w:type="paragraph" w:customStyle="1" w:styleId="MapadoDocumento1">
    <w:name w:val="Mapa do Documento1"/>
    <w:basedOn w:val="LO-Normal"/>
    <w:rPr>
      <w:rFonts w:ascii="Tahoma" w:eastAsia="Times New Roman" w:hAnsi="Tahoma" w:cs="Tahoma"/>
      <w:sz w:val="16"/>
      <w:szCs w:val="16"/>
    </w:rPr>
  </w:style>
  <w:style w:type="paragraph" w:customStyle="1" w:styleId="EstiloAssinaturaemLei">
    <w:name w:val="Estilo Assinatura em Lei"/>
    <w:basedOn w:val="LO-Normal"/>
    <w:pPr>
      <w:jc w:val="center"/>
    </w:pPr>
    <w:rPr>
      <w:rFonts w:ascii="Arial" w:eastAsia="Times New Roman" w:hAnsi="Arial"/>
      <w:b/>
      <w:bCs/>
      <w:sz w:val="28"/>
      <w:szCs w:val="20"/>
      <w:lang w:eastAsia="pt-BR"/>
    </w:rPr>
  </w:style>
  <w:style w:type="paragraph" w:styleId="Reviso">
    <w:name w:val="Revision"/>
    <w:pPr>
      <w:widowControl/>
    </w:pPr>
    <w:rPr>
      <w:rFonts w:ascii="Cambria" w:eastAsia="Cambria" w:hAnsi="Cambria"/>
      <w:sz w:val="24"/>
      <w:szCs w:val="24"/>
      <w:lang w:eastAsia="en-US"/>
    </w:rPr>
  </w:style>
  <w:style w:type="paragraph" w:customStyle="1" w:styleId="xmsonormal">
    <w:name w:val="x_msonormal"/>
    <w:basedOn w:val="Standard"/>
    <w:pPr>
      <w:spacing w:before="280" w:after="280" w:line="240" w:lineRule="auto"/>
      <w:textAlignment w:val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Standard"/>
    <w:pPr>
      <w:spacing w:line="240" w:lineRule="auto"/>
    </w:pPr>
    <w:rPr>
      <w:sz w:val="20"/>
      <w:szCs w:val="20"/>
    </w:rPr>
  </w:style>
  <w:style w:type="character" w:customStyle="1" w:styleId="Fontepargpadro1">
    <w:name w:val="Fonte parág. padrão1"/>
  </w:style>
  <w:style w:type="character" w:customStyle="1" w:styleId="Ttulo3Char">
    <w:name w:val="Título 3 Char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Ttulo4Char">
    <w:name w:val="Título 4 Char"/>
    <w:rPr>
      <w:rFonts w:ascii="Arial Unicode MS" w:eastAsia="Arial Unicode MS" w:hAnsi="Arial Unicode MS" w:cs="Arial Unicode MS"/>
      <w:b/>
      <w:bCs/>
      <w:sz w:val="24"/>
      <w:szCs w:val="24"/>
      <w:lang w:eastAsia="pt-BR"/>
    </w:rPr>
  </w:style>
  <w:style w:type="character" w:customStyle="1" w:styleId="CabealhoChar">
    <w:name w:val="Cabeçalho Char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rPr>
      <w:rFonts w:ascii="Cambria" w:eastAsia="Cambria" w:hAnsi="Cambria" w:cs="Times New Roman"/>
      <w:sz w:val="20"/>
      <w:szCs w:val="20"/>
    </w:rPr>
  </w:style>
  <w:style w:type="character" w:customStyle="1" w:styleId="Refdenotaderodap1">
    <w:name w:val="Ref. de nota de rodapé1"/>
    <w:rPr>
      <w:position w:val="0"/>
      <w:sz w:val="14"/>
      <w:vertAlign w:val="superscript"/>
    </w:rPr>
  </w:style>
  <w:style w:type="character" w:customStyle="1" w:styleId="Hyperlink1">
    <w:name w:val="Hyperlink1"/>
    <w:rPr>
      <w:color w:val="0000FF"/>
      <w:u w:val="single"/>
    </w:rPr>
  </w:style>
  <w:style w:type="character" w:customStyle="1" w:styleId="TextodebaloChar">
    <w:name w:val="Texto de balão Char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1"/>
  </w:style>
  <w:style w:type="character" w:customStyle="1" w:styleId="apple-converted-space">
    <w:name w:val="apple-converted-space"/>
    <w:basedOn w:val="Fontepargpadro1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ascii="Cambria" w:eastAsia="Cambria" w:hAnsi="Cambria" w:cs="Times New Roman"/>
      <w:sz w:val="20"/>
      <w:szCs w:val="20"/>
    </w:rPr>
  </w:style>
  <w:style w:type="character" w:customStyle="1" w:styleId="AssuntodocomentrioChar">
    <w:name w:val="Assunto do comentário Char"/>
    <w:rPr>
      <w:rFonts w:ascii="Cambria" w:eastAsia="Cambria" w:hAnsi="Cambria" w:cs="Times New Roman"/>
      <w:b/>
      <w:bCs/>
      <w:sz w:val="20"/>
      <w:szCs w:val="20"/>
    </w:rPr>
  </w:style>
  <w:style w:type="character" w:customStyle="1" w:styleId="Forte1">
    <w:name w:val="Forte1"/>
    <w:rPr>
      <w:b/>
    </w:rPr>
  </w:style>
  <w:style w:type="character" w:styleId="nfase">
    <w:name w:val="Emphasis"/>
    <w:rPr>
      <w:i/>
    </w:rPr>
  </w:style>
  <w:style w:type="character" w:customStyle="1" w:styleId="CorpodetextoChar">
    <w:name w:val="Corpo de texto Char"/>
    <w:rPr>
      <w:rFonts w:ascii="Tahoma" w:eastAsia="Times New Roman" w:hAnsi="Tahoma" w:cs="Tahoma"/>
      <w:sz w:val="24"/>
      <w:szCs w:val="24"/>
      <w:lang w:eastAsia="pt-BR"/>
    </w:rPr>
  </w:style>
  <w:style w:type="character" w:customStyle="1" w:styleId="MapadoDocumentoChar">
    <w:name w:val="Mapa do Documento Char"/>
    <w:rPr>
      <w:rFonts w:ascii="Tahoma" w:eastAsia="Times New Roman" w:hAnsi="Tahoma" w:cs="Tahoma"/>
      <w:sz w:val="16"/>
      <w:szCs w:val="16"/>
    </w:rPr>
  </w:style>
  <w:style w:type="character" w:customStyle="1" w:styleId="MapadoDocumentoChar1">
    <w:name w:val="Mapa do Documento Char1"/>
    <w:rPr>
      <w:rFonts w:ascii="Segoe UI" w:eastAsia="Cambria" w:hAnsi="Segoe UI" w:cs="Segoe UI"/>
      <w:sz w:val="16"/>
      <w:szCs w:val="16"/>
    </w:rPr>
  </w:style>
  <w:style w:type="character" w:customStyle="1" w:styleId="TtuloChar">
    <w:name w:val="Título Char"/>
    <w:rPr>
      <w:rFonts w:eastAsia="Times New Roman" w:cs="Times New Roman"/>
      <w:b/>
      <w:spacing w:val="5"/>
      <w:kern w:val="3"/>
      <w:sz w:val="24"/>
      <w:szCs w:val="52"/>
    </w:rPr>
  </w:style>
  <w:style w:type="character" w:customStyle="1" w:styleId="FootnoteSymbol">
    <w:name w:val="Footnote Symbol"/>
  </w:style>
  <w:style w:type="character" w:styleId="Refdecomentrio">
    <w:name w:val="annotation reference"/>
    <w:basedOn w:val="Fontepargpadro"/>
    <w:rPr>
      <w:sz w:val="16"/>
      <w:szCs w:val="16"/>
    </w:rPr>
  </w:style>
  <w:style w:type="character" w:customStyle="1" w:styleId="TextodecomentrioChar1">
    <w:name w:val="Texto de comentário Char1"/>
    <w:basedOn w:val="Fontepargpadro"/>
    <w:rPr>
      <w:rFonts w:ascii="Calibri" w:eastAsia="Calibri" w:hAnsi="Calibri"/>
      <w:lang w:eastAsia="en-US"/>
    </w:rPr>
  </w:style>
  <w:style w:type="character" w:customStyle="1" w:styleId="ListLabel1">
    <w:name w:val="ListLabel 1"/>
    <w:rPr>
      <w:rFonts w:eastAsia="Times New Roman" w:cs="Times New Roman"/>
      <w:color w:val="000000"/>
      <w:sz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Arial"/>
      <w:color w:val="auto"/>
      <w:sz w:val="28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numbering" w:customStyle="1" w:styleId="WWNum1">
    <w:name w:val="WWNum1"/>
    <w:basedOn w:val="Semlista"/>
    <w:pPr>
      <w:numPr>
        <w:numId w:val="2"/>
      </w:numPr>
    </w:pPr>
  </w:style>
  <w:style w:type="numbering" w:customStyle="1" w:styleId="WWNum2">
    <w:name w:val="WWNum2"/>
    <w:basedOn w:val="Semlista"/>
    <w:pPr>
      <w:numPr>
        <w:numId w:val="3"/>
      </w:numPr>
    </w:pPr>
  </w:style>
  <w:style w:type="numbering" w:customStyle="1" w:styleId="WWNum3">
    <w:name w:val="WWNum3"/>
    <w:basedOn w:val="Semlista"/>
    <w:pPr>
      <w:numPr>
        <w:numId w:val="4"/>
      </w:numPr>
    </w:pPr>
  </w:style>
  <w:style w:type="numbering" w:customStyle="1" w:styleId="WWNum4">
    <w:name w:val="WWNum4"/>
    <w:basedOn w:val="Semlista"/>
    <w:pPr>
      <w:numPr>
        <w:numId w:val="5"/>
      </w:numPr>
    </w:pPr>
  </w:style>
  <w:style w:type="numbering" w:customStyle="1" w:styleId="WWNum5">
    <w:name w:val="WWNum5"/>
    <w:basedOn w:val="Semlista"/>
    <w:pPr>
      <w:numPr>
        <w:numId w:val="6"/>
      </w:numPr>
    </w:pPr>
  </w:style>
  <w:style w:type="numbering" w:customStyle="1" w:styleId="WWNum6">
    <w:name w:val="WWNum6"/>
    <w:basedOn w:val="Semlista"/>
    <w:pPr>
      <w:numPr>
        <w:numId w:val="7"/>
      </w:numPr>
    </w:pPr>
  </w:style>
  <w:style w:type="numbering" w:customStyle="1" w:styleId="WWNum7">
    <w:name w:val="WWNum7"/>
    <w:basedOn w:val="Semlista"/>
    <w:pPr>
      <w:numPr>
        <w:numId w:val="8"/>
      </w:numPr>
    </w:pPr>
  </w:style>
  <w:style w:type="numbering" w:customStyle="1" w:styleId="WWNum8">
    <w:name w:val="WWNum8"/>
    <w:basedOn w:val="Semlista"/>
    <w:pPr>
      <w:numPr>
        <w:numId w:val="9"/>
      </w:numPr>
    </w:pPr>
  </w:style>
  <w:style w:type="numbering" w:customStyle="1" w:styleId="WWNum9">
    <w:name w:val="WWNum9"/>
    <w:basedOn w:val="Semlista"/>
    <w:pPr>
      <w:numPr>
        <w:numId w:val="10"/>
      </w:numPr>
    </w:pPr>
  </w:style>
  <w:style w:type="numbering" w:customStyle="1" w:styleId="WWNum10">
    <w:name w:val="WWNum10"/>
    <w:basedOn w:val="Semlista"/>
    <w:pPr>
      <w:numPr>
        <w:numId w:val="11"/>
      </w:numPr>
    </w:pPr>
  </w:style>
  <w:style w:type="numbering" w:customStyle="1" w:styleId="WWNum11">
    <w:name w:val="WWNum11"/>
    <w:basedOn w:val="Semlista"/>
    <w:pPr>
      <w:numPr>
        <w:numId w:val="12"/>
      </w:numPr>
    </w:pPr>
  </w:style>
  <w:style w:type="numbering" w:customStyle="1" w:styleId="WWNum12">
    <w:name w:val="WWNum12"/>
    <w:basedOn w:val="Semlista"/>
    <w:pPr>
      <w:numPr>
        <w:numId w:val="13"/>
      </w:numPr>
    </w:pPr>
  </w:style>
  <w:style w:type="numbering" w:customStyle="1" w:styleId="WWNum13">
    <w:name w:val="WWNum13"/>
    <w:basedOn w:val="Semlista"/>
    <w:pPr>
      <w:numPr>
        <w:numId w:val="14"/>
      </w:numPr>
    </w:pPr>
  </w:style>
  <w:style w:type="numbering" w:customStyle="1" w:styleId="WWNum14">
    <w:name w:val="WWNum14"/>
    <w:basedOn w:val="Semlista"/>
    <w:pPr>
      <w:numPr>
        <w:numId w:val="15"/>
      </w:numPr>
    </w:pPr>
  </w:style>
  <w:style w:type="numbering" w:customStyle="1" w:styleId="WWNum15">
    <w:name w:val="WWNum15"/>
    <w:basedOn w:val="Semlista"/>
    <w:pPr>
      <w:numPr>
        <w:numId w:val="16"/>
      </w:numPr>
    </w:pPr>
  </w:style>
  <w:style w:type="numbering" w:customStyle="1" w:styleId="WWNum16">
    <w:name w:val="WWNum16"/>
    <w:basedOn w:val="Semlista"/>
    <w:pPr>
      <w:numPr>
        <w:numId w:val="17"/>
      </w:numPr>
    </w:pPr>
  </w:style>
  <w:style w:type="numbering" w:customStyle="1" w:styleId="WWNum17">
    <w:name w:val="WWNum17"/>
    <w:basedOn w:val="Semlista"/>
    <w:pPr>
      <w:numPr>
        <w:numId w:val="18"/>
      </w:numPr>
    </w:pPr>
  </w:style>
  <w:style w:type="numbering" w:customStyle="1" w:styleId="WWNum18">
    <w:name w:val="WWNum18"/>
    <w:basedOn w:val="Semlista"/>
    <w:pPr>
      <w:numPr>
        <w:numId w:val="19"/>
      </w:numPr>
    </w:pPr>
  </w:style>
  <w:style w:type="numbering" w:customStyle="1" w:styleId="WWNum19">
    <w:name w:val="WWNum19"/>
    <w:basedOn w:val="Semlista"/>
    <w:pPr>
      <w:numPr>
        <w:numId w:val="3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B47BD-6D97-4315-8463-6723C7D19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1424</Words>
  <Characters>7694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Eloy Lima</dc:creator>
  <cp:lastModifiedBy>Josiane Cristina Bernardi</cp:lastModifiedBy>
  <cp:revision>4</cp:revision>
  <cp:lastPrinted>2020-09-17T17:46:00Z</cp:lastPrinted>
  <dcterms:created xsi:type="dcterms:W3CDTF">2020-09-17T16:41:00Z</dcterms:created>
  <dcterms:modified xsi:type="dcterms:W3CDTF">2020-09-17T18:48:00Z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0x0101006705EC3344FB274FABCD2CC5DC47CA73</vt:lpwstr>
  </property>
  <property fmtid="{D5CDD505-2E9C-101B-9397-08002B2CF9AE}" pid="5" name="DocSecurity">
    <vt:r8>0</vt:r8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