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EF36F2" w:rsidRDefault="00E431D4" w:rsidP="00E431D4">
      <w:pPr>
        <w:jc w:val="center"/>
        <w:rPr>
          <w:rFonts w:ascii="Times New Roman" w:hAnsi="Times New Roman"/>
        </w:rPr>
      </w:pPr>
      <w:r w:rsidRPr="006817F5">
        <w:rPr>
          <w:rFonts w:ascii="Times New Roman" w:hAnsi="Times New Roman"/>
        </w:rPr>
        <w:t xml:space="preserve">PORTARIA </w:t>
      </w:r>
      <w:r w:rsidRPr="00EF36F2">
        <w:rPr>
          <w:rFonts w:ascii="Times New Roman" w:hAnsi="Times New Roman"/>
        </w:rPr>
        <w:t xml:space="preserve">PRESIDENCIAL N° </w:t>
      </w:r>
      <w:r w:rsidR="00EF36F2" w:rsidRPr="00EF36F2">
        <w:rPr>
          <w:rFonts w:ascii="Times New Roman" w:hAnsi="Times New Roman"/>
        </w:rPr>
        <w:t>084</w:t>
      </w:r>
      <w:r w:rsidRPr="00EF36F2">
        <w:rPr>
          <w:rFonts w:ascii="Times New Roman" w:hAnsi="Times New Roman"/>
        </w:rPr>
        <w:t xml:space="preserve">, DE </w:t>
      </w:r>
      <w:r w:rsidR="00EF36F2" w:rsidRPr="00EF36F2">
        <w:rPr>
          <w:rFonts w:ascii="Times New Roman" w:hAnsi="Times New Roman"/>
        </w:rPr>
        <w:t>28</w:t>
      </w:r>
      <w:r w:rsidRPr="00EF36F2">
        <w:rPr>
          <w:rFonts w:ascii="Times New Roman" w:hAnsi="Times New Roman"/>
        </w:rPr>
        <w:t xml:space="preserve"> DE </w:t>
      </w:r>
      <w:r w:rsidR="00EF36F2" w:rsidRPr="00EF36F2">
        <w:rPr>
          <w:rFonts w:ascii="Times New Roman" w:hAnsi="Times New Roman"/>
        </w:rPr>
        <w:t>MAIO</w:t>
      </w:r>
      <w:r w:rsidRPr="00EF36F2">
        <w:rPr>
          <w:rFonts w:ascii="Times New Roman" w:hAnsi="Times New Roman"/>
        </w:rPr>
        <w:t xml:space="preserve"> DE 201</w:t>
      </w:r>
      <w:r w:rsidR="003544BE" w:rsidRPr="00EF36F2">
        <w:rPr>
          <w:rFonts w:ascii="Times New Roman" w:hAnsi="Times New Roman"/>
        </w:rPr>
        <w:t>9</w:t>
      </w:r>
    </w:p>
    <w:p w:rsidR="00E431D4" w:rsidRPr="00EF36F2" w:rsidRDefault="00E431D4" w:rsidP="00E431D4">
      <w:pPr>
        <w:jc w:val="both"/>
        <w:rPr>
          <w:rFonts w:ascii="Times New Roman" w:hAnsi="Times New Roman"/>
        </w:rPr>
      </w:pPr>
    </w:p>
    <w:p w:rsidR="00E431D4" w:rsidRPr="00EF36F2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EF36F2" w:rsidRDefault="00E431D4" w:rsidP="00E431D4">
      <w:pPr>
        <w:ind w:left="5103"/>
        <w:jc w:val="both"/>
        <w:rPr>
          <w:rFonts w:ascii="Times New Roman" w:hAnsi="Times New Roman"/>
        </w:rPr>
      </w:pPr>
      <w:r w:rsidRPr="00EF36F2">
        <w:rPr>
          <w:rFonts w:ascii="Times New Roman" w:hAnsi="Times New Roman"/>
        </w:rPr>
        <w:t>Designa</w:t>
      </w:r>
      <w:r w:rsidR="008F5B0D" w:rsidRPr="00EF36F2">
        <w:t xml:space="preserve"> </w:t>
      </w:r>
      <w:r w:rsidR="00DE413A" w:rsidRPr="00EF36F2">
        <w:rPr>
          <w:rFonts w:ascii="Times New Roman" w:hAnsi="Times New Roman"/>
        </w:rPr>
        <w:t xml:space="preserve">Pregoeiro Oficial e Substituto e Equipe de Apoio para o Pregão Eletrônico nº </w:t>
      </w:r>
      <w:r w:rsidR="00EF36F2" w:rsidRPr="00EF36F2">
        <w:rPr>
          <w:rFonts w:ascii="Times New Roman" w:hAnsi="Times New Roman"/>
        </w:rPr>
        <w:t>005/2019</w:t>
      </w:r>
      <w:r w:rsidR="00DE413A" w:rsidRPr="00EF36F2">
        <w:rPr>
          <w:rFonts w:ascii="Times New Roman" w:hAnsi="Times New Roman"/>
        </w:rPr>
        <w:t xml:space="preserve">, cujo objeto é </w:t>
      </w:r>
      <w:r w:rsidR="00EF36F2" w:rsidRPr="00EF36F2">
        <w:rPr>
          <w:rFonts w:ascii="Times New Roman" w:hAnsi="Times New Roman"/>
        </w:rPr>
        <w:t>o serviço de transporte e guarda de documentos físicos do CAU/RS</w:t>
      </w:r>
      <w:r w:rsidRPr="00EF36F2">
        <w:rPr>
          <w:rFonts w:ascii="Times New Roman" w:hAnsi="Times New Roman"/>
        </w:rPr>
        <w:t>.</w:t>
      </w:r>
    </w:p>
    <w:p w:rsidR="00E431D4" w:rsidRPr="00EF36F2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EF36F2" w:rsidRDefault="00E431D4" w:rsidP="00E431D4">
      <w:pPr>
        <w:jc w:val="both"/>
        <w:rPr>
          <w:rFonts w:ascii="Times New Roman" w:hAnsi="Times New Roman"/>
        </w:rPr>
      </w:pPr>
    </w:p>
    <w:p w:rsidR="00E431D4" w:rsidRPr="00EF36F2" w:rsidRDefault="00E431D4" w:rsidP="00E431D4">
      <w:pPr>
        <w:jc w:val="both"/>
        <w:rPr>
          <w:rFonts w:ascii="Times New Roman" w:hAnsi="Times New Roman"/>
          <w:lang w:eastAsia="pt-BR"/>
        </w:rPr>
      </w:pPr>
      <w:r w:rsidRPr="00EF36F2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 w:rsidRPr="00EF36F2">
        <w:rPr>
          <w:rFonts w:ascii="Times New Roman" w:hAnsi="Times New Roman"/>
        </w:rPr>
        <w:t>35, inciso III,</w:t>
      </w:r>
      <w:r w:rsidRPr="00EF36F2">
        <w:rPr>
          <w:rFonts w:ascii="Times New Roman" w:hAnsi="Times New Roman"/>
        </w:rPr>
        <w:t xml:space="preserve"> da Lei n° 12.378, de 31 de dezembro de 2010, e o art</w:t>
      </w:r>
      <w:r w:rsidR="00D71A71" w:rsidRPr="00EF36F2">
        <w:rPr>
          <w:rFonts w:ascii="Times New Roman" w:hAnsi="Times New Roman"/>
        </w:rPr>
        <w:t>s</w:t>
      </w:r>
      <w:r w:rsidRPr="00EF36F2">
        <w:rPr>
          <w:rFonts w:ascii="Times New Roman" w:hAnsi="Times New Roman"/>
        </w:rPr>
        <w:t xml:space="preserve">. </w:t>
      </w:r>
      <w:r w:rsidR="00AB1E53" w:rsidRPr="00EF36F2">
        <w:rPr>
          <w:rFonts w:ascii="Times New Roman" w:hAnsi="Times New Roman"/>
        </w:rPr>
        <w:t>151</w:t>
      </w:r>
      <w:r w:rsidR="00D71A71" w:rsidRPr="00EF36F2">
        <w:rPr>
          <w:rFonts w:ascii="Times New Roman" w:hAnsi="Times New Roman"/>
        </w:rPr>
        <w:t>, inciso XLV, e 152</w:t>
      </w:r>
      <w:r w:rsidRPr="00EF36F2">
        <w:rPr>
          <w:rFonts w:ascii="Times New Roman" w:hAnsi="Times New Roman"/>
        </w:rPr>
        <w:t xml:space="preserve"> do Regimento Interno do CAU/</w:t>
      </w:r>
      <w:r w:rsidR="008F5B0D" w:rsidRPr="00EF36F2">
        <w:rPr>
          <w:rFonts w:ascii="Times New Roman" w:hAnsi="Times New Roman"/>
        </w:rPr>
        <w:t>RS</w:t>
      </w:r>
      <w:r w:rsidRPr="00EF36F2">
        <w:rPr>
          <w:rFonts w:ascii="Times New Roman" w:hAnsi="Times New Roman"/>
        </w:rPr>
        <w:t>,</w:t>
      </w:r>
      <w:r w:rsidRPr="00EF36F2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EF36F2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EF36F2" w:rsidRDefault="00E431D4" w:rsidP="00DE413A">
      <w:pPr>
        <w:jc w:val="both"/>
        <w:rPr>
          <w:rFonts w:ascii="Times New Roman" w:hAnsi="Times New Roman"/>
          <w:lang w:eastAsia="pt-BR"/>
        </w:rPr>
      </w:pPr>
      <w:r w:rsidRPr="00EF36F2">
        <w:rPr>
          <w:rFonts w:ascii="Times New Roman" w:hAnsi="Times New Roman"/>
          <w:lang w:eastAsia="pt-BR"/>
        </w:rPr>
        <w:t xml:space="preserve">Considerando </w:t>
      </w:r>
      <w:r w:rsidR="00DE413A" w:rsidRPr="00EF36F2">
        <w:rPr>
          <w:rFonts w:ascii="Times New Roman" w:hAnsi="Times New Roman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Pregão.</w:t>
      </w:r>
      <w:r w:rsidR="0093227A" w:rsidRPr="00EF36F2">
        <w:rPr>
          <w:rFonts w:ascii="Times New Roman" w:hAnsi="Times New Roman"/>
          <w:lang w:eastAsia="pt-BR"/>
        </w:rPr>
        <w:t xml:space="preserve"> </w:t>
      </w:r>
    </w:p>
    <w:p w:rsidR="00E431D4" w:rsidRPr="00EF36F2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EF36F2" w:rsidRDefault="00E431D4" w:rsidP="00E431D4">
      <w:pPr>
        <w:jc w:val="both"/>
        <w:rPr>
          <w:rFonts w:ascii="Times New Roman" w:hAnsi="Times New Roman"/>
        </w:rPr>
      </w:pPr>
    </w:p>
    <w:p w:rsidR="00E431D4" w:rsidRPr="00EF36F2" w:rsidRDefault="00E431D4" w:rsidP="00E431D4">
      <w:pPr>
        <w:jc w:val="both"/>
        <w:rPr>
          <w:rFonts w:ascii="Times New Roman" w:hAnsi="Times New Roman"/>
          <w:b/>
        </w:rPr>
      </w:pPr>
      <w:r w:rsidRPr="00EF36F2">
        <w:rPr>
          <w:rFonts w:ascii="Times New Roman" w:hAnsi="Times New Roman"/>
          <w:b/>
        </w:rPr>
        <w:t>RESOLVE:</w:t>
      </w:r>
    </w:p>
    <w:p w:rsidR="00E431D4" w:rsidRPr="00EF36F2" w:rsidRDefault="00E431D4" w:rsidP="00E431D4">
      <w:pPr>
        <w:jc w:val="both"/>
        <w:rPr>
          <w:rFonts w:ascii="Times New Roman" w:hAnsi="Times New Roman"/>
        </w:rPr>
      </w:pPr>
    </w:p>
    <w:p w:rsidR="00E431D4" w:rsidRPr="00EF36F2" w:rsidRDefault="00E431D4" w:rsidP="00E431D4">
      <w:pPr>
        <w:jc w:val="both"/>
        <w:rPr>
          <w:rFonts w:ascii="Times New Roman" w:hAnsi="Times New Roman"/>
        </w:rPr>
      </w:pPr>
      <w:r w:rsidRPr="00EF36F2">
        <w:rPr>
          <w:rFonts w:ascii="Times New Roman" w:hAnsi="Times New Roman"/>
        </w:rPr>
        <w:t xml:space="preserve">Art. 1° </w:t>
      </w:r>
      <w:r w:rsidR="00DE38E2" w:rsidRPr="00EF36F2">
        <w:rPr>
          <w:rFonts w:ascii="Times New Roman" w:hAnsi="Times New Roman"/>
        </w:rPr>
        <w:t xml:space="preserve">Designar </w:t>
      </w:r>
      <w:r w:rsidR="00E2297F" w:rsidRPr="00EF36F2">
        <w:rPr>
          <w:rFonts w:ascii="Times New Roman" w:hAnsi="Times New Roman"/>
        </w:rPr>
        <w:t>o(</w:t>
      </w:r>
      <w:r w:rsidR="00DE413A" w:rsidRPr="00EF36F2">
        <w:rPr>
          <w:rFonts w:ascii="Times New Roman" w:hAnsi="Times New Roman"/>
        </w:rPr>
        <w:t>a</w:t>
      </w:r>
      <w:r w:rsidR="00E2297F" w:rsidRPr="00EF36F2">
        <w:rPr>
          <w:rFonts w:ascii="Times New Roman" w:hAnsi="Times New Roman"/>
        </w:rPr>
        <w:t>)</w:t>
      </w:r>
      <w:r w:rsidR="00DE413A" w:rsidRPr="00EF36F2">
        <w:rPr>
          <w:rFonts w:ascii="Times New Roman" w:hAnsi="Times New Roman"/>
        </w:rPr>
        <w:t xml:space="preserve"> empregad</w:t>
      </w:r>
      <w:r w:rsidR="00E2297F" w:rsidRPr="00EF36F2">
        <w:rPr>
          <w:rFonts w:ascii="Times New Roman" w:hAnsi="Times New Roman"/>
        </w:rPr>
        <w:t>o(</w:t>
      </w:r>
      <w:r w:rsidR="00DE38E2" w:rsidRPr="00EF36F2">
        <w:rPr>
          <w:rFonts w:ascii="Times New Roman" w:hAnsi="Times New Roman"/>
        </w:rPr>
        <w:t>a</w:t>
      </w:r>
      <w:r w:rsidR="00E2297F" w:rsidRPr="00EF36F2">
        <w:rPr>
          <w:rFonts w:ascii="Times New Roman" w:hAnsi="Times New Roman"/>
        </w:rPr>
        <w:t>)</w:t>
      </w:r>
      <w:r w:rsidR="00DE38E2" w:rsidRPr="00EF36F2">
        <w:rPr>
          <w:rFonts w:ascii="Times New Roman" w:hAnsi="Times New Roman"/>
        </w:rPr>
        <w:t xml:space="preserve"> </w:t>
      </w:r>
      <w:r w:rsidR="00EF36F2" w:rsidRPr="00EF36F2">
        <w:rPr>
          <w:rFonts w:ascii="Times New Roman" w:hAnsi="Times New Roman"/>
        </w:rPr>
        <w:t>Vanessa Just Blanco</w:t>
      </w:r>
      <w:r w:rsidR="00DE413A" w:rsidRPr="00EF36F2">
        <w:rPr>
          <w:rFonts w:ascii="Times New Roman" w:hAnsi="Times New Roman"/>
        </w:rPr>
        <w:t xml:space="preserve">, matrícula </w:t>
      </w:r>
      <w:r w:rsidR="00EF36F2" w:rsidRPr="00EF36F2">
        <w:rPr>
          <w:rFonts w:ascii="Times New Roman" w:hAnsi="Times New Roman"/>
        </w:rPr>
        <w:t>137</w:t>
      </w:r>
      <w:r w:rsidR="00DE38E2" w:rsidRPr="00EF36F2">
        <w:rPr>
          <w:rFonts w:ascii="Times New Roman" w:hAnsi="Times New Roman"/>
        </w:rPr>
        <w:t>, como Pregoeir</w:t>
      </w:r>
      <w:r w:rsidR="00E2297F" w:rsidRPr="00EF36F2">
        <w:rPr>
          <w:rFonts w:ascii="Times New Roman" w:hAnsi="Times New Roman"/>
        </w:rPr>
        <w:t>o(</w:t>
      </w:r>
      <w:r w:rsidR="00DE413A" w:rsidRPr="00EF36F2">
        <w:rPr>
          <w:rFonts w:ascii="Times New Roman" w:hAnsi="Times New Roman"/>
        </w:rPr>
        <w:t>a</w:t>
      </w:r>
      <w:r w:rsidR="00E2297F" w:rsidRPr="00EF36F2">
        <w:rPr>
          <w:rFonts w:ascii="Times New Roman" w:hAnsi="Times New Roman"/>
        </w:rPr>
        <w:t>)</w:t>
      </w:r>
      <w:r w:rsidR="00DE413A" w:rsidRPr="00EF36F2">
        <w:rPr>
          <w:rFonts w:ascii="Times New Roman" w:hAnsi="Times New Roman"/>
        </w:rPr>
        <w:t xml:space="preserve"> Oficial, e </w:t>
      </w:r>
      <w:r w:rsidR="00EF36F2" w:rsidRPr="00EF36F2">
        <w:rPr>
          <w:rFonts w:ascii="Times New Roman" w:hAnsi="Times New Roman"/>
        </w:rPr>
        <w:t>Thiago dos Santos Albrecht</w:t>
      </w:r>
      <w:r w:rsidR="00DE413A" w:rsidRPr="00EF36F2">
        <w:rPr>
          <w:rFonts w:ascii="Times New Roman" w:hAnsi="Times New Roman"/>
        </w:rPr>
        <w:t xml:space="preserve">, matrícula </w:t>
      </w:r>
      <w:r w:rsidR="00EF36F2" w:rsidRPr="00EF36F2">
        <w:rPr>
          <w:rFonts w:ascii="Times New Roman" w:hAnsi="Times New Roman"/>
        </w:rPr>
        <w:t>123</w:t>
      </w:r>
      <w:r w:rsidR="00DE413A" w:rsidRPr="00EF36F2">
        <w:rPr>
          <w:rFonts w:ascii="Times New Roman" w:hAnsi="Times New Roman"/>
        </w:rPr>
        <w:t>, como Pregoeiro</w:t>
      </w:r>
      <w:r w:rsidR="00E2297F" w:rsidRPr="00EF36F2">
        <w:rPr>
          <w:rFonts w:ascii="Times New Roman" w:hAnsi="Times New Roman"/>
        </w:rPr>
        <w:t>(a)</w:t>
      </w:r>
      <w:r w:rsidR="00DE413A" w:rsidRPr="00EF36F2">
        <w:rPr>
          <w:rFonts w:ascii="Times New Roman" w:hAnsi="Times New Roman"/>
        </w:rPr>
        <w:t xml:space="preserve"> Substituto</w:t>
      </w:r>
      <w:r w:rsidR="00E2297F" w:rsidRPr="00EF36F2">
        <w:rPr>
          <w:rFonts w:ascii="Times New Roman" w:hAnsi="Times New Roman"/>
        </w:rPr>
        <w:t>(a)</w:t>
      </w:r>
      <w:r w:rsidR="00DE413A" w:rsidRPr="00EF36F2">
        <w:rPr>
          <w:rFonts w:ascii="Times New Roman" w:hAnsi="Times New Roman"/>
        </w:rPr>
        <w:t xml:space="preserve"> do Pregão Eletrônico nº </w:t>
      </w:r>
      <w:r w:rsidR="00EF36F2" w:rsidRPr="00EF36F2">
        <w:rPr>
          <w:rFonts w:ascii="Times New Roman" w:hAnsi="Times New Roman"/>
        </w:rPr>
        <w:t>005/2019</w:t>
      </w:r>
      <w:r w:rsidR="00DE413A" w:rsidRPr="00EF36F2">
        <w:rPr>
          <w:rFonts w:ascii="Times New Roman" w:hAnsi="Times New Roman"/>
        </w:rPr>
        <w:t xml:space="preserve">, cujo objeto é </w:t>
      </w:r>
      <w:r w:rsidR="00EF36F2" w:rsidRPr="00EF36F2">
        <w:rPr>
          <w:rFonts w:ascii="Times New Roman" w:hAnsi="Times New Roman"/>
        </w:rPr>
        <w:t xml:space="preserve">o </w:t>
      </w:r>
      <w:r w:rsidR="00EF36F2" w:rsidRPr="00EF36F2">
        <w:rPr>
          <w:rFonts w:ascii="Times New Roman" w:hAnsi="Times New Roman"/>
        </w:rPr>
        <w:t>serviço de transporte e guarda de documentos</w:t>
      </w:r>
      <w:r w:rsidR="00EF36F2" w:rsidRPr="00EF36F2">
        <w:rPr>
          <w:rFonts w:ascii="Times New Roman" w:hAnsi="Times New Roman"/>
        </w:rPr>
        <w:t xml:space="preserve"> físicos do CAU/RS</w:t>
      </w:r>
      <w:r w:rsidRPr="00EF36F2">
        <w:rPr>
          <w:rFonts w:ascii="Times New Roman" w:hAnsi="Times New Roman"/>
        </w:rPr>
        <w:t>.</w:t>
      </w:r>
    </w:p>
    <w:p w:rsidR="00E431D4" w:rsidRPr="00EF36F2" w:rsidRDefault="00E431D4" w:rsidP="00E431D4">
      <w:pPr>
        <w:jc w:val="both"/>
        <w:rPr>
          <w:rFonts w:ascii="Times New Roman" w:hAnsi="Times New Roman"/>
        </w:rPr>
      </w:pPr>
    </w:p>
    <w:p w:rsidR="00E431D4" w:rsidRPr="00EF36F2" w:rsidRDefault="00E431D4" w:rsidP="00E431D4">
      <w:pPr>
        <w:jc w:val="both"/>
        <w:rPr>
          <w:rFonts w:ascii="Times New Roman" w:hAnsi="Times New Roman"/>
        </w:rPr>
      </w:pPr>
      <w:r w:rsidRPr="00EF36F2">
        <w:rPr>
          <w:rFonts w:ascii="Times New Roman" w:hAnsi="Times New Roman"/>
        </w:rPr>
        <w:t>Art. 2° </w:t>
      </w:r>
      <w:r w:rsidR="00DE413A" w:rsidRPr="00EF36F2">
        <w:rPr>
          <w:rFonts w:ascii="Times New Roman" w:hAnsi="Times New Roman"/>
        </w:rPr>
        <w:t xml:space="preserve">Designar para compor a Equipe de Apoio do Pregão Eletrônico nº </w:t>
      </w:r>
      <w:r w:rsidR="00EF36F2" w:rsidRPr="00EF36F2">
        <w:rPr>
          <w:rFonts w:ascii="Times New Roman" w:hAnsi="Times New Roman"/>
        </w:rPr>
        <w:t>005/2019</w:t>
      </w:r>
      <w:r w:rsidR="00DE413A" w:rsidRPr="00EF36F2">
        <w:rPr>
          <w:rFonts w:ascii="Times New Roman" w:hAnsi="Times New Roman"/>
        </w:rPr>
        <w:t xml:space="preserve">, os(as) empregados(as) </w:t>
      </w:r>
      <w:r w:rsidR="00EF36F2" w:rsidRPr="00EF36F2">
        <w:rPr>
          <w:rFonts w:ascii="Times New Roman" w:hAnsi="Times New Roman"/>
        </w:rPr>
        <w:t>Raquel Dias Coll Oliveira</w:t>
      </w:r>
      <w:r w:rsidR="00DE413A" w:rsidRPr="00EF36F2">
        <w:rPr>
          <w:rFonts w:ascii="Times New Roman" w:hAnsi="Times New Roman"/>
        </w:rPr>
        <w:t xml:space="preserve">, matrícula </w:t>
      </w:r>
      <w:r w:rsidR="00EF36F2" w:rsidRPr="00EF36F2">
        <w:rPr>
          <w:rFonts w:ascii="Times New Roman" w:hAnsi="Times New Roman"/>
        </w:rPr>
        <w:t>134</w:t>
      </w:r>
      <w:r w:rsidR="00DE413A" w:rsidRPr="00EF36F2">
        <w:rPr>
          <w:rFonts w:ascii="Times New Roman" w:hAnsi="Times New Roman"/>
        </w:rPr>
        <w:t xml:space="preserve">, e </w:t>
      </w:r>
      <w:r w:rsidR="00EF36F2" w:rsidRPr="00EF36F2">
        <w:rPr>
          <w:rFonts w:ascii="Times New Roman" w:hAnsi="Times New Roman"/>
        </w:rPr>
        <w:t>Sabrina Lopes Ourique</w:t>
      </w:r>
      <w:r w:rsidR="00DE413A" w:rsidRPr="00EF36F2">
        <w:rPr>
          <w:rFonts w:ascii="Times New Roman" w:hAnsi="Times New Roman"/>
        </w:rPr>
        <w:t xml:space="preserve">, matrícula </w:t>
      </w:r>
      <w:r w:rsidR="00EF36F2" w:rsidRPr="00EF36F2">
        <w:rPr>
          <w:rFonts w:ascii="Times New Roman" w:hAnsi="Times New Roman"/>
        </w:rPr>
        <w:t>132</w:t>
      </w:r>
      <w:r w:rsidRPr="00EF36F2">
        <w:rPr>
          <w:rFonts w:ascii="Times New Roman" w:hAnsi="Times New Roman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DE413A" w:rsidRDefault="00E431D4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="00DE413A" w:rsidRPr="00DE413A">
        <w:rPr>
          <w:rFonts w:ascii="Times New Roman" w:hAnsi="Times New Roman"/>
          <w:sz w:val="24"/>
          <w:szCs w:val="24"/>
        </w:rPr>
        <w:t>Compete ao Pregoeiro: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Coordenar o processo licitatório;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Receber, examinar e decidir as impugnações e consultas ao edital, apoiado pelo setor responsável pela sua elaboração;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III. </w:t>
      </w:r>
      <w:r w:rsidRPr="00DE413A">
        <w:rPr>
          <w:rFonts w:ascii="Times New Roman" w:hAnsi="Times New Roman"/>
          <w:sz w:val="24"/>
          <w:szCs w:val="24"/>
        </w:rPr>
        <w:t>Conduzir a sessão pública na internet;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IV. </w:t>
      </w:r>
      <w:r w:rsidRPr="00DE413A">
        <w:rPr>
          <w:rFonts w:ascii="Times New Roman" w:hAnsi="Times New Roman"/>
          <w:sz w:val="24"/>
          <w:szCs w:val="24"/>
        </w:rPr>
        <w:t>Verificar a conformidade da proposta com os requisitos estabelecidos no instrumento convocatório;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</w:t>
      </w:r>
      <w:r w:rsidRPr="00DE413A">
        <w:rPr>
          <w:rFonts w:ascii="Times New Roman" w:hAnsi="Times New Roman"/>
          <w:sz w:val="24"/>
          <w:szCs w:val="24"/>
        </w:rPr>
        <w:t>Dirigir a etapa de lances;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VI. </w:t>
      </w:r>
      <w:r w:rsidRPr="00DE413A">
        <w:rPr>
          <w:rFonts w:ascii="Times New Roman" w:hAnsi="Times New Roman"/>
          <w:sz w:val="24"/>
          <w:szCs w:val="24"/>
        </w:rPr>
        <w:t>Verificar e julgar as condições de habilitação;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VII. </w:t>
      </w:r>
      <w:r w:rsidRPr="00DE413A">
        <w:rPr>
          <w:rFonts w:ascii="Times New Roman" w:hAnsi="Times New Roman"/>
          <w:sz w:val="24"/>
          <w:szCs w:val="24"/>
        </w:rPr>
        <w:t>Receber, examinar e decidir os recursos, encaminhando à autoridade competente quando mantiver sua decisão;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VIII. </w:t>
      </w:r>
      <w:r w:rsidRPr="00DE413A">
        <w:rPr>
          <w:rFonts w:ascii="Times New Roman" w:hAnsi="Times New Roman"/>
          <w:sz w:val="24"/>
          <w:szCs w:val="24"/>
        </w:rPr>
        <w:t>Indicar o vencedor do certame;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IX. </w:t>
      </w:r>
      <w:r w:rsidRPr="00DE413A">
        <w:rPr>
          <w:rFonts w:ascii="Times New Roman" w:hAnsi="Times New Roman"/>
          <w:sz w:val="24"/>
          <w:szCs w:val="24"/>
        </w:rPr>
        <w:t>Adjudicar o objeto, quando não houver recurso;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X. </w:t>
      </w:r>
      <w:r w:rsidRPr="00DE413A">
        <w:rPr>
          <w:rFonts w:ascii="Times New Roman" w:hAnsi="Times New Roman"/>
          <w:sz w:val="24"/>
          <w:szCs w:val="24"/>
        </w:rPr>
        <w:t>Conduzir os trabalhos da equipe de apoio; e</w:t>
      </w: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XI. </w:t>
      </w:r>
      <w:r w:rsidRPr="00DE413A">
        <w:rPr>
          <w:rFonts w:ascii="Times New Roman" w:hAnsi="Times New Roman"/>
          <w:sz w:val="24"/>
          <w:szCs w:val="24"/>
        </w:rPr>
        <w:t>Encaminhar o processo devidamente instruído à autoridade superior e propor a homologação.</w:t>
      </w: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="00DE413A" w:rsidRPr="00DE413A">
        <w:rPr>
          <w:rFonts w:ascii="Times New Roman" w:hAnsi="Times New Roman"/>
          <w:sz w:val="24"/>
          <w:szCs w:val="24"/>
        </w:rPr>
        <w:t>Compete a Equipe de Apoio: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Auxiliar o pregoeiro em todas as fases do processo licitatório, dentre outras atribuições;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Emitir posicionamento sobre a aprovação das propostas e amostras, conforme o caso.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DE413A" w:rsidRPr="00DE413A">
        <w:rPr>
          <w:rFonts w:ascii="Times New Roman" w:hAnsi="Times New Roman"/>
          <w:sz w:val="24"/>
          <w:szCs w:val="24"/>
        </w:rPr>
        <w:t>O Pregoeiro e Equipe de Apoio atuarão até que cessem todas as obrigações atinentes ao Processo Licitatório</w:t>
      </w:r>
      <w:r w:rsidR="00DE413A"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6º </w:t>
      </w:r>
      <w:r w:rsidRPr="00DE413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7º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Pr="001F6CF4" w:rsidRDefault="0093227A" w:rsidP="00E431D4">
      <w:pPr>
        <w:pStyle w:val="Textopadro"/>
        <w:jc w:val="center"/>
        <w:rPr>
          <w:szCs w:val="24"/>
        </w:rPr>
      </w:pPr>
    </w:p>
    <w:p w:rsidR="00DE413A" w:rsidRPr="001F6CF4" w:rsidRDefault="00DE413A" w:rsidP="00E431D4">
      <w:pPr>
        <w:pStyle w:val="Textopadro"/>
        <w:jc w:val="center"/>
        <w:rPr>
          <w:szCs w:val="24"/>
        </w:rPr>
      </w:pPr>
    </w:p>
    <w:p w:rsidR="00E431D4" w:rsidRPr="001F6CF4" w:rsidRDefault="00E431D4" w:rsidP="00E431D4">
      <w:pPr>
        <w:pStyle w:val="Textopadro"/>
        <w:jc w:val="center"/>
        <w:rPr>
          <w:szCs w:val="24"/>
        </w:rPr>
      </w:pPr>
      <w:r w:rsidRPr="001F6CF4">
        <w:rPr>
          <w:szCs w:val="24"/>
        </w:rPr>
        <w:t xml:space="preserve">Porto Alegre </w:t>
      </w:r>
      <w:r w:rsidR="006817F5" w:rsidRPr="001F6CF4">
        <w:rPr>
          <w:szCs w:val="24"/>
        </w:rPr>
        <w:t>–</w:t>
      </w:r>
      <w:r w:rsidRPr="001F6CF4">
        <w:rPr>
          <w:szCs w:val="24"/>
        </w:rPr>
        <w:t xml:space="preserve"> RS, </w:t>
      </w:r>
      <w:r w:rsidR="001F6CF4" w:rsidRPr="001F6CF4">
        <w:rPr>
          <w:szCs w:val="24"/>
        </w:rPr>
        <w:t>28</w:t>
      </w:r>
      <w:r w:rsidRPr="001F6CF4">
        <w:rPr>
          <w:szCs w:val="24"/>
        </w:rPr>
        <w:t xml:space="preserve"> de </w:t>
      </w:r>
      <w:r w:rsidR="001F6CF4" w:rsidRPr="001F6CF4">
        <w:rPr>
          <w:szCs w:val="24"/>
        </w:rPr>
        <w:t>maio</w:t>
      </w:r>
      <w:r w:rsidRPr="001F6CF4">
        <w:rPr>
          <w:szCs w:val="24"/>
        </w:rPr>
        <w:t xml:space="preserve"> de 201</w:t>
      </w:r>
      <w:r w:rsidR="003544BE" w:rsidRPr="001F6CF4">
        <w:rPr>
          <w:szCs w:val="24"/>
        </w:rPr>
        <w:t>9</w:t>
      </w:r>
      <w:r w:rsidRPr="001F6CF4">
        <w:rPr>
          <w:szCs w:val="24"/>
        </w:rPr>
        <w:t>.</w:t>
      </w: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9D04FB" w:rsidRDefault="009D04FB" w:rsidP="00E431D4">
      <w:pPr>
        <w:pStyle w:val="Textopadro"/>
        <w:jc w:val="center"/>
        <w:rPr>
          <w:b/>
          <w:szCs w:val="24"/>
        </w:rPr>
      </w:pPr>
    </w:p>
    <w:p w:rsidR="009D04FB" w:rsidRDefault="009D04FB" w:rsidP="00E431D4">
      <w:pPr>
        <w:pStyle w:val="Textopadro"/>
        <w:jc w:val="center"/>
        <w:rPr>
          <w:b/>
          <w:szCs w:val="24"/>
        </w:rPr>
      </w:pPr>
      <w:bookmarkStart w:id="0" w:name="_GoBack"/>
      <w:bookmarkEnd w:id="0"/>
    </w:p>
    <w:p w:rsidR="00DE413A" w:rsidRPr="006817F5" w:rsidRDefault="00DE413A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2E7A71" w:rsidRDefault="002E7A71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B18E3" w:rsidRPr="001F6CF4" w:rsidRDefault="00CB18E3" w:rsidP="00CB18E3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Cientes da </w:t>
      </w:r>
      <w:r w:rsidRPr="001F6CF4">
        <w:rPr>
          <w:rFonts w:ascii="Times New Roman" w:hAnsi="Times New Roman"/>
        </w:rPr>
        <w:t xml:space="preserve">Portaria Presidencial nº </w:t>
      </w:r>
      <w:r w:rsidR="001F6CF4" w:rsidRPr="001F6CF4">
        <w:rPr>
          <w:rFonts w:ascii="Times New Roman" w:hAnsi="Times New Roman"/>
        </w:rPr>
        <w:t>005</w:t>
      </w:r>
      <w:r w:rsidRPr="001F6CF4">
        <w:rPr>
          <w:rFonts w:ascii="Times New Roman" w:hAnsi="Times New Roman"/>
        </w:rPr>
        <w:t>/201</w:t>
      </w:r>
      <w:r w:rsidR="003544BE" w:rsidRPr="001F6CF4">
        <w:rPr>
          <w:rFonts w:ascii="Times New Roman" w:hAnsi="Times New Roman"/>
        </w:rPr>
        <w:t>9</w:t>
      </w:r>
      <w:r w:rsidRPr="001F6CF4">
        <w:rPr>
          <w:rFonts w:ascii="Times New Roman" w:hAnsi="Times New Roman"/>
        </w:rPr>
        <w:t xml:space="preserve"> a ser publicada no Portal Transparência do CAU/RS:</w:t>
      </w:r>
    </w:p>
    <w:p w:rsidR="00CB18E3" w:rsidRPr="001F6CF4" w:rsidRDefault="00CB18E3" w:rsidP="00CB18E3">
      <w:pPr>
        <w:jc w:val="center"/>
        <w:rPr>
          <w:rFonts w:ascii="Times New Roman" w:hAnsi="Times New Roman"/>
        </w:rPr>
      </w:pP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  <w:r w:rsidRPr="00DE413A"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CB18E3" w:rsidRPr="001E126F" w:rsidTr="00E37C0E"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CB18E3" w:rsidRPr="001E126F" w:rsidTr="00E37C0E">
        <w:trPr>
          <w:trHeight w:val="438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Pregoeiro(a) Oficial</w:t>
            </w:r>
          </w:p>
        </w:tc>
        <w:tc>
          <w:tcPr>
            <w:tcW w:w="3569" w:type="dxa"/>
            <w:vAlign w:val="center"/>
          </w:tcPr>
          <w:p w:rsidR="00CB18E3" w:rsidRPr="001E126F" w:rsidRDefault="001F6CF4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Vanessa Just Blanco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38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Pregoeiro(a) Substituto(a)</w:t>
            </w:r>
          </w:p>
        </w:tc>
        <w:tc>
          <w:tcPr>
            <w:tcW w:w="3569" w:type="dxa"/>
            <w:vAlign w:val="center"/>
          </w:tcPr>
          <w:p w:rsidR="00CB18E3" w:rsidRPr="001E126F" w:rsidRDefault="001F6CF4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Thiago dos Santos Albrecht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16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1E126F" w:rsidRDefault="001F6CF4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Raquel Dias Coll Oliveira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09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1E126F" w:rsidRDefault="001F6CF4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Sabrina Lopes Ourique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  <w:sectPr w:rsidR="00DE413A" w:rsidSect="006817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835" w:right="851" w:bottom="1701" w:left="1701" w:header="1418" w:footer="567" w:gutter="0"/>
          <w:cols w:space="708"/>
          <w:titlePg/>
          <w:docGrid w:linePitch="326"/>
        </w:sectPr>
      </w:pPr>
    </w:p>
    <w:p w:rsidR="003B6784" w:rsidRPr="003B6784" w:rsidRDefault="003B6784" w:rsidP="00CB18E3">
      <w:pPr>
        <w:jc w:val="center"/>
        <w:rPr>
          <w:rFonts w:ascii="Times New Roman" w:hAnsi="Times New Roman"/>
        </w:rPr>
      </w:pPr>
    </w:p>
    <w:sectPr w:rsidR="003B6784" w:rsidRPr="003B6784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D04FB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F6CF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1F6CF4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4FB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EF36F2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2A83B-BF2C-4712-83EF-A4CE86C7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467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22</cp:revision>
  <cp:lastPrinted>2016-09-05T13:56:00Z</cp:lastPrinted>
  <dcterms:created xsi:type="dcterms:W3CDTF">2018-01-09T12:39:00Z</dcterms:created>
  <dcterms:modified xsi:type="dcterms:W3CDTF">2019-05-28T13:57:00Z</dcterms:modified>
</cp:coreProperties>
</file>