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Pr="006869A5" w:rsidRDefault="006B2D78" w:rsidP="006B2D78">
      <w:pPr>
        <w:tabs>
          <w:tab w:val="left" w:pos="1418"/>
        </w:tabs>
        <w:jc w:val="center"/>
        <w:rPr>
          <w:rFonts w:ascii="Times New Roman" w:hAnsi="Times New Roman"/>
        </w:rPr>
      </w:pPr>
      <w:r w:rsidRPr="006869A5">
        <w:rPr>
          <w:rFonts w:ascii="Times New Roman" w:hAnsi="Times New Roman"/>
        </w:rPr>
        <w:t xml:space="preserve">PORTARIA PRESIDENCIAL N.º </w:t>
      </w:r>
      <w:r w:rsidR="00BE66AF" w:rsidRPr="006869A5">
        <w:rPr>
          <w:rFonts w:ascii="Times New Roman" w:hAnsi="Times New Roman"/>
        </w:rPr>
        <w:t>073</w:t>
      </w:r>
      <w:r w:rsidRPr="006869A5">
        <w:rPr>
          <w:rFonts w:ascii="Times New Roman" w:hAnsi="Times New Roman"/>
        </w:rPr>
        <w:t xml:space="preserve">, DE </w:t>
      </w:r>
      <w:r w:rsidR="00BE66AF" w:rsidRPr="006869A5">
        <w:rPr>
          <w:rFonts w:ascii="Times New Roman" w:hAnsi="Times New Roman"/>
        </w:rPr>
        <w:t>1</w:t>
      </w:r>
      <w:r w:rsidR="003B6E02" w:rsidRPr="006869A5">
        <w:rPr>
          <w:rFonts w:ascii="Times New Roman" w:hAnsi="Times New Roman"/>
        </w:rPr>
        <w:t>7</w:t>
      </w:r>
      <w:r w:rsidR="00BE66AF" w:rsidRPr="006869A5">
        <w:rPr>
          <w:rFonts w:ascii="Times New Roman" w:hAnsi="Times New Roman"/>
        </w:rPr>
        <w:t xml:space="preserve"> DE ABRIL</w:t>
      </w:r>
      <w:r w:rsidRPr="006869A5">
        <w:rPr>
          <w:rFonts w:ascii="Times New Roman" w:hAnsi="Times New Roman"/>
        </w:rPr>
        <w:t xml:space="preserve"> DE 2019</w:t>
      </w:r>
      <w:r w:rsidR="00BE66AF" w:rsidRPr="006869A5">
        <w:rPr>
          <w:rFonts w:ascii="Times New Roman" w:hAnsi="Times New Roman"/>
        </w:rPr>
        <w:t>.</w:t>
      </w:r>
    </w:p>
    <w:p w:rsidR="006B2D78" w:rsidRPr="006869A5" w:rsidRDefault="006B2D78" w:rsidP="006B2D78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B2D78" w:rsidRPr="006869A5" w:rsidRDefault="006B2D78" w:rsidP="006B2D78">
      <w:pPr>
        <w:tabs>
          <w:tab w:val="left" w:pos="1418"/>
        </w:tabs>
        <w:jc w:val="right"/>
        <w:rPr>
          <w:rFonts w:ascii="Times New Roman" w:hAnsi="Times New Roman"/>
        </w:rPr>
      </w:pPr>
    </w:p>
    <w:p w:rsidR="006B2D78" w:rsidRPr="006869A5" w:rsidRDefault="003B6E02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  <w:r w:rsidRPr="006869A5">
        <w:rPr>
          <w:rFonts w:ascii="Times New Roman" w:hAnsi="Times New Roman"/>
        </w:rPr>
        <w:t>Delega atribuições ao Gerente Geral e dá outras providências</w:t>
      </w:r>
      <w:r w:rsidR="006B2D78" w:rsidRPr="006869A5">
        <w:rPr>
          <w:rFonts w:ascii="Times New Roman" w:hAnsi="Times New Roman"/>
        </w:rPr>
        <w:t>.</w:t>
      </w:r>
    </w:p>
    <w:p w:rsidR="006B2D78" w:rsidRPr="006869A5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Pr="006869A5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Pr="006869A5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Pr="006869A5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  <w:r w:rsidRPr="006869A5">
        <w:rPr>
          <w:rFonts w:ascii="Times New Roman" w:hAnsi="Times New Roman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6869A5">
        <w:rPr>
          <w:rFonts w:ascii="Times New Roman" w:hAnsi="Times New Roman"/>
        </w:rPr>
        <w:t>art</w:t>
      </w:r>
      <w:r w:rsidR="00F534FE" w:rsidRPr="006869A5">
        <w:rPr>
          <w:rFonts w:ascii="Times New Roman" w:hAnsi="Times New Roman"/>
        </w:rPr>
        <w:t>s</w:t>
      </w:r>
      <w:proofErr w:type="spellEnd"/>
      <w:r w:rsidR="00F534FE" w:rsidRPr="006869A5">
        <w:rPr>
          <w:rFonts w:ascii="Times New Roman" w:hAnsi="Times New Roman"/>
        </w:rPr>
        <w:t>. 151, inciso XLV e 152 do Regimento Interno do CAU/RS, após análise do assunto em epígrafe, e</w:t>
      </w:r>
    </w:p>
    <w:p w:rsidR="00F534FE" w:rsidRPr="006869A5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405203" w:rsidRPr="006869A5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  <w:r w:rsidRPr="006869A5">
        <w:rPr>
          <w:rFonts w:ascii="Times New Roman" w:hAnsi="Times New Roman"/>
        </w:rPr>
        <w:t>Considerando a</w:t>
      </w:r>
      <w:r w:rsidR="00405203" w:rsidRPr="006869A5">
        <w:rPr>
          <w:rFonts w:ascii="Times New Roman" w:hAnsi="Times New Roman"/>
        </w:rPr>
        <w:t>s atribuições dadas à autoridade superior na Lei 8.66/93 e suas alterações, bem como a Lei 1.520/2002, no que se refere as sanções administrativas;</w:t>
      </w:r>
    </w:p>
    <w:p w:rsidR="00FF5512" w:rsidRPr="006869A5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Pr="006869A5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 w:rsidRPr="006869A5">
        <w:rPr>
          <w:rFonts w:ascii="Times New Roman" w:hAnsi="Times New Roman"/>
        </w:rPr>
        <w:t>RESOLVE:</w:t>
      </w:r>
    </w:p>
    <w:p w:rsidR="00FF5512" w:rsidRPr="006869A5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405203" w:rsidRPr="006869A5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 w:rsidRPr="006869A5">
        <w:rPr>
          <w:rFonts w:ascii="Times New Roman" w:hAnsi="Times New Roman"/>
        </w:rPr>
        <w:t xml:space="preserve">Art. 1º </w:t>
      </w:r>
      <w:r w:rsidR="00405203" w:rsidRPr="006869A5">
        <w:rPr>
          <w:rFonts w:ascii="Times New Roman" w:hAnsi="Times New Roman"/>
        </w:rPr>
        <w:t xml:space="preserve">Delegar competência ao Gerente Geral do CAU/RS </w:t>
      </w:r>
      <w:r w:rsidR="006869A5">
        <w:rPr>
          <w:rFonts w:ascii="Times New Roman" w:hAnsi="Times New Roman"/>
        </w:rPr>
        <w:t>e</w:t>
      </w:r>
      <w:r w:rsidR="00405203" w:rsidRPr="006869A5">
        <w:rPr>
          <w:rFonts w:ascii="Times New Roman" w:hAnsi="Times New Roman"/>
        </w:rPr>
        <w:t xml:space="preserve"> em seus impedimentos legais, ao respectivo substituto, para, observadas a legislação aplicável e as normas em vigor, praticar o seguinte ato: </w:t>
      </w:r>
    </w:p>
    <w:p w:rsidR="00405203" w:rsidRPr="006869A5" w:rsidRDefault="00405203" w:rsidP="006B2D78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bookmarkEnd w:id="0"/>
    </w:p>
    <w:p w:rsidR="006869A5" w:rsidRPr="006869A5" w:rsidRDefault="00405203" w:rsidP="006B2D78">
      <w:pPr>
        <w:tabs>
          <w:tab w:val="left" w:pos="1418"/>
        </w:tabs>
        <w:jc w:val="both"/>
        <w:rPr>
          <w:rFonts w:ascii="Times New Roman" w:hAnsi="Times New Roman"/>
        </w:rPr>
      </w:pPr>
      <w:r w:rsidRPr="006869A5">
        <w:rPr>
          <w:rFonts w:ascii="Times New Roman" w:hAnsi="Times New Roman"/>
        </w:rPr>
        <w:t xml:space="preserve">I </w:t>
      </w:r>
      <w:r w:rsidR="006869A5" w:rsidRPr="006869A5">
        <w:rPr>
          <w:rFonts w:ascii="Times New Roman" w:hAnsi="Times New Roman"/>
        </w:rPr>
        <w:t>–</w:t>
      </w:r>
      <w:r w:rsidRPr="006869A5">
        <w:rPr>
          <w:rFonts w:ascii="Times New Roman" w:hAnsi="Times New Roman"/>
        </w:rPr>
        <w:t xml:space="preserve"> </w:t>
      </w:r>
      <w:r w:rsidR="006869A5" w:rsidRPr="006869A5">
        <w:rPr>
          <w:rFonts w:ascii="Times New Roman" w:hAnsi="Times New Roman"/>
        </w:rPr>
        <w:t xml:space="preserve">receber despachos, </w:t>
      </w:r>
      <w:r w:rsidR="00DE64D6">
        <w:rPr>
          <w:rFonts w:ascii="Times New Roman" w:hAnsi="Times New Roman"/>
        </w:rPr>
        <w:t xml:space="preserve">assinar e encaminhar ofícios, </w:t>
      </w:r>
      <w:r w:rsidR="006869A5" w:rsidRPr="006869A5">
        <w:rPr>
          <w:rFonts w:ascii="Times New Roman" w:hAnsi="Times New Roman"/>
        </w:rPr>
        <w:t>notific</w:t>
      </w:r>
      <w:r w:rsidR="00DE64D6">
        <w:rPr>
          <w:rFonts w:ascii="Times New Roman" w:hAnsi="Times New Roman"/>
        </w:rPr>
        <w:t xml:space="preserve">ações, manifestações, relatórios, decisões ou outro documento similar aos </w:t>
      </w:r>
      <w:r w:rsidR="006869A5" w:rsidRPr="006869A5">
        <w:rPr>
          <w:rFonts w:ascii="Times New Roman" w:hAnsi="Times New Roman"/>
        </w:rPr>
        <w:t>licitantes ou contratados</w:t>
      </w:r>
      <w:r w:rsidR="00DE64D6">
        <w:rPr>
          <w:rFonts w:ascii="Times New Roman" w:hAnsi="Times New Roman"/>
        </w:rPr>
        <w:t xml:space="preserve">, visando </w:t>
      </w:r>
      <w:r w:rsidR="00E900AC">
        <w:rPr>
          <w:rFonts w:ascii="Times New Roman" w:hAnsi="Times New Roman"/>
        </w:rPr>
        <w:t xml:space="preserve">andamento </w:t>
      </w:r>
      <w:r w:rsidR="00DE64D6">
        <w:rPr>
          <w:rFonts w:ascii="Times New Roman" w:hAnsi="Times New Roman"/>
        </w:rPr>
        <w:t>d</w:t>
      </w:r>
      <w:r w:rsidR="00E900AC">
        <w:rPr>
          <w:rFonts w:ascii="Times New Roman" w:hAnsi="Times New Roman"/>
        </w:rPr>
        <w:t>os p</w:t>
      </w:r>
      <w:r w:rsidR="006869A5" w:rsidRPr="006869A5">
        <w:rPr>
          <w:rFonts w:ascii="Times New Roman" w:hAnsi="Times New Roman"/>
        </w:rPr>
        <w:t>rocessos de averiguação de descumprimen</w:t>
      </w:r>
      <w:r w:rsidR="006869A5">
        <w:rPr>
          <w:rFonts w:ascii="Times New Roman" w:hAnsi="Times New Roman"/>
        </w:rPr>
        <w:t>to de clá</w:t>
      </w:r>
      <w:r w:rsidR="006869A5" w:rsidRPr="006869A5">
        <w:rPr>
          <w:rFonts w:ascii="Times New Roman" w:hAnsi="Times New Roman"/>
        </w:rPr>
        <w:t xml:space="preserve">usulas editalícias </w:t>
      </w:r>
      <w:r w:rsidR="006869A5">
        <w:rPr>
          <w:rFonts w:ascii="Times New Roman" w:hAnsi="Times New Roman"/>
        </w:rPr>
        <w:t xml:space="preserve">ou </w:t>
      </w:r>
      <w:r w:rsidR="00DE64D6">
        <w:rPr>
          <w:rFonts w:ascii="Times New Roman" w:hAnsi="Times New Roman"/>
        </w:rPr>
        <w:t xml:space="preserve">em processos </w:t>
      </w:r>
      <w:r w:rsidR="006869A5">
        <w:rPr>
          <w:rFonts w:ascii="Times New Roman" w:hAnsi="Times New Roman"/>
        </w:rPr>
        <w:t xml:space="preserve">de </w:t>
      </w:r>
      <w:r w:rsidR="00DE64D6">
        <w:rPr>
          <w:rFonts w:ascii="Times New Roman" w:hAnsi="Times New Roman"/>
        </w:rPr>
        <w:t xml:space="preserve">averiguação de </w:t>
      </w:r>
      <w:r w:rsidR="00E900AC">
        <w:rPr>
          <w:rFonts w:ascii="Times New Roman" w:hAnsi="Times New Roman"/>
        </w:rPr>
        <w:t>descumprimento de cláusulas contratuais.</w:t>
      </w:r>
    </w:p>
    <w:p w:rsidR="006869A5" w:rsidRPr="006869A5" w:rsidRDefault="006869A5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Pr="006869A5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  <w:r w:rsidRPr="006869A5">
        <w:rPr>
          <w:rFonts w:ascii="Times New Roman" w:hAnsi="Times New Roman"/>
        </w:rPr>
        <w:t>Art. 2º Esta Portaria entra em vigor na data de sua publicação no sítio eletrônico do CAU/RS.</w:t>
      </w:r>
    </w:p>
    <w:p w:rsidR="0062031C" w:rsidRPr="006869A5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BE66AF" w:rsidRPr="006869A5" w:rsidRDefault="00BE66AF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Pr="006869A5" w:rsidRDefault="0062031C" w:rsidP="00BE66AF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Pr="006869A5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 w:rsidRPr="006869A5">
        <w:rPr>
          <w:rFonts w:ascii="Times New Roman" w:hAnsi="Times New Roman"/>
        </w:rPr>
        <w:t xml:space="preserve">Porto Alegre, </w:t>
      </w:r>
      <w:r w:rsidR="00BE66AF" w:rsidRPr="006869A5">
        <w:rPr>
          <w:rFonts w:ascii="Times New Roman" w:hAnsi="Times New Roman"/>
        </w:rPr>
        <w:t>1</w:t>
      </w:r>
      <w:r w:rsidR="006869A5" w:rsidRPr="006869A5">
        <w:rPr>
          <w:rFonts w:ascii="Times New Roman" w:hAnsi="Times New Roman"/>
        </w:rPr>
        <w:t>7</w:t>
      </w:r>
      <w:r w:rsidRPr="006869A5">
        <w:rPr>
          <w:rFonts w:ascii="Times New Roman" w:hAnsi="Times New Roman"/>
        </w:rPr>
        <w:t xml:space="preserve"> de </w:t>
      </w:r>
      <w:r w:rsidR="005D39E8" w:rsidRPr="006869A5">
        <w:rPr>
          <w:rFonts w:ascii="Times New Roman" w:hAnsi="Times New Roman"/>
        </w:rPr>
        <w:t>abril</w:t>
      </w:r>
      <w:r w:rsidRPr="006869A5">
        <w:rPr>
          <w:rFonts w:ascii="Times New Roman" w:hAnsi="Times New Roman"/>
        </w:rPr>
        <w:t xml:space="preserve"> de 2019.</w:t>
      </w:r>
    </w:p>
    <w:p w:rsidR="0062031C" w:rsidRPr="006869A5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Pr="006869A5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BE66AF" w:rsidRPr="006869A5" w:rsidRDefault="00BE66AF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Pr="006869A5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 w:rsidRPr="006869A5">
        <w:rPr>
          <w:rFonts w:ascii="Times New Roman" w:hAnsi="Times New Roman"/>
        </w:rPr>
        <w:t>TIAGO HOLZMANN DA SILVA</w:t>
      </w:r>
    </w:p>
    <w:p w:rsidR="0062031C" w:rsidRPr="006869A5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 w:rsidRPr="006869A5">
        <w:rPr>
          <w:rFonts w:ascii="Times New Roman" w:hAnsi="Times New Roman"/>
        </w:rPr>
        <w:t>Presidente do CAU/RS</w:t>
      </w:r>
    </w:p>
    <w:sectPr w:rsidR="0062031C" w:rsidRPr="006869A5" w:rsidSect="0051485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F57" w:rsidRDefault="00FB3F57">
      <w:r>
        <w:separator/>
      </w:r>
    </w:p>
  </w:endnote>
  <w:endnote w:type="continuationSeparator" w:id="0">
    <w:p w:rsidR="00FB3F57" w:rsidRDefault="00FB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F57" w:rsidRDefault="00FB3F57">
      <w:r>
        <w:separator/>
      </w:r>
    </w:p>
  </w:footnote>
  <w:footnote w:type="continuationSeparator" w:id="0">
    <w:p w:rsidR="00FB3F57" w:rsidRDefault="00FB3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8748A"/>
    <w:rsid w:val="000936B0"/>
    <w:rsid w:val="00094EF0"/>
    <w:rsid w:val="0009658D"/>
    <w:rsid w:val="000A3166"/>
    <w:rsid w:val="000A4015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20186A"/>
    <w:rsid w:val="00201ADD"/>
    <w:rsid w:val="002060E1"/>
    <w:rsid w:val="002162ED"/>
    <w:rsid w:val="00222ACC"/>
    <w:rsid w:val="0022548F"/>
    <w:rsid w:val="002335E8"/>
    <w:rsid w:val="002370D2"/>
    <w:rsid w:val="00240DF0"/>
    <w:rsid w:val="00246896"/>
    <w:rsid w:val="00254F9E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52C0"/>
    <w:rsid w:val="0038038E"/>
    <w:rsid w:val="00381432"/>
    <w:rsid w:val="00385DA6"/>
    <w:rsid w:val="0039127B"/>
    <w:rsid w:val="0039375D"/>
    <w:rsid w:val="003B53CC"/>
    <w:rsid w:val="003B6474"/>
    <w:rsid w:val="003B6E02"/>
    <w:rsid w:val="003C0F9B"/>
    <w:rsid w:val="003C4DEB"/>
    <w:rsid w:val="003C55C9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5203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39E8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869A5"/>
    <w:rsid w:val="00694303"/>
    <w:rsid w:val="006973EA"/>
    <w:rsid w:val="006A2EA8"/>
    <w:rsid w:val="006A5986"/>
    <w:rsid w:val="006B1CB8"/>
    <w:rsid w:val="006B2D78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A6C"/>
    <w:rsid w:val="00B8445A"/>
    <w:rsid w:val="00B85ECC"/>
    <w:rsid w:val="00B9365B"/>
    <w:rsid w:val="00B95FAD"/>
    <w:rsid w:val="00BA3AF1"/>
    <w:rsid w:val="00BA43D9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6AF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E64D6"/>
    <w:rsid w:val="00DF371F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0AC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032"/>
    <w:rsid w:val="00F534FE"/>
    <w:rsid w:val="00F5519A"/>
    <w:rsid w:val="00F57657"/>
    <w:rsid w:val="00F57E9B"/>
    <w:rsid w:val="00F601D3"/>
    <w:rsid w:val="00F6106A"/>
    <w:rsid w:val="00F645E9"/>
    <w:rsid w:val="00F64951"/>
    <w:rsid w:val="00F70C0C"/>
    <w:rsid w:val="00F723B8"/>
    <w:rsid w:val="00F72765"/>
    <w:rsid w:val="00FA312B"/>
    <w:rsid w:val="00FA4535"/>
    <w:rsid w:val="00FA4C90"/>
    <w:rsid w:val="00FB3F57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AED36C85-EA1C-4518-9432-F37E2F32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05E6-AB83-47DA-A5E7-2B3EB0CD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203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Carla Ribeiro de Carvalho</cp:lastModifiedBy>
  <cp:revision>5</cp:revision>
  <cp:lastPrinted>2019-04-12T19:31:00Z</cp:lastPrinted>
  <dcterms:created xsi:type="dcterms:W3CDTF">2019-04-15T11:44:00Z</dcterms:created>
  <dcterms:modified xsi:type="dcterms:W3CDTF">2019-04-17T20:16:00Z</dcterms:modified>
</cp:coreProperties>
</file>