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866C1" w:rsidRDefault="009866C1">
      <w:pPr>
        <w:jc w:val="center"/>
        <w:rPr>
          <w:rFonts w:ascii="Times New Roman" w:hAnsi="Times New Roman"/>
        </w:rPr>
      </w:pPr>
    </w:p>
    <w:p w:rsidR="007470B6" w:rsidRDefault="00BE512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N° 033</w:t>
      </w:r>
      <w:r w:rsidR="009866C1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22 DE ABRIL</w:t>
      </w:r>
      <w:r w:rsidR="009866C1">
        <w:rPr>
          <w:rFonts w:ascii="Times New Roman" w:hAnsi="Times New Roman"/>
        </w:rPr>
        <w:t xml:space="preserve"> DE 2021.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tabs>
          <w:tab w:val="center" w:pos="212.60pt"/>
          <w:tab w:val="start" w:pos="267.75pt"/>
        </w:tabs>
        <w:ind w:start="255.15p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Nomeia candidato aprovado no Concurso Público nº 001/2019, </w:t>
      </w:r>
      <w:r w:rsidR="00BE5124">
        <w:rPr>
          <w:rFonts w:ascii="Times New Roman" w:hAnsi="Times New Roman"/>
          <w:sz w:val="22"/>
        </w:rPr>
        <w:t xml:space="preserve">para o cargo de </w:t>
      </w:r>
      <w:r w:rsidR="00BE5124">
        <w:rPr>
          <w:rFonts w:ascii="Times New Roman" w:hAnsi="Times New Roman"/>
        </w:rPr>
        <w:t>Assistente de Atendimento e Fiscalização</w:t>
      </w:r>
      <w:r w:rsidR="00BE512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do Conselho de Arquitetura e Urbanismo do Rio Grande do Sul – CAU/RS e dá outras providências.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>
        <w:rPr>
          <w:rFonts w:ascii="Times New Roman" w:hAnsi="Times New Roman"/>
        </w:rPr>
        <w:t>arts</w:t>
      </w:r>
      <w:proofErr w:type="spellEnd"/>
      <w:r>
        <w:rPr>
          <w:rFonts w:ascii="Times New Roman" w:hAnsi="Times New Roman"/>
        </w:rPr>
        <w:t>. 151, inciso XLV, e 152 do Regimento Interno do CAU/RS, após análise do assunto em epígrafe;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</w:pPr>
      <w:r>
        <w:rPr>
          <w:rFonts w:ascii="Times New Roman" w:hAnsi="Times New Roman"/>
        </w:rPr>
        <w:t>Considerando o disposto no art. 41 da Lei n.º 12.378/2010, que versa sobre a contratação de</w:t>
      </w:r>
      <w:r>
        <w:rPr>
          <w:rFonts w:ascii="Times New Roman" w:hAnsi="Times New Roman"/>
          <w:lang w:eastAsia="pt-BR"/>
        </w:rPr>
        <w:t xml:space="preserve"> empregados sob o regime da Consolidação das Leis do Trabalho – CLT e</w:t>
      </w:r>
    </w:p>
    <w:p w:rsidR="007470B6" w:rsidRDefault="007470B6">
      <w:pPr>
        <w:jc w:val="both"/>
        <w:rPr>
          <w:rFonts w:ascii="Times New Roman" w:hAnsi="Times New Roman"/>
          <w:lang w:eastAsia="pt-BR"/>
        </w:rPr>
      </w:pPr>
    </w:p>
    <w:p w:rsidR="007470B6" w:rsidRDefault="009866C1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BE5124" w:rsidRDefault="00BE5124" w:rsidP="00BE51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 Nomear, para o cargo de Assistente de Atendimento e Fiscalização, GUILHERME MEYER VOGEL, classificado em 3º lugar na cota universal, para lotação na sede do CAU/RS, em Porto Alegre/RS.</w:t>
      </w:r>
    </w:p>
    <w:p w:rsidR="00BE5124" w:rsidRDefault="00BE5124" w:rsidP="00BE5124">
      <w:pPr>
        <w:jc w:val="both"/>
        <w:rPr>
          <w:rFonts w:ascii="Times New Roman" w:hAnsi="Times New Roman"/>
        </w:rPr>
      </w:pPr>
    </w:p>
    <w:p w:rsidR="007470B6" w:rsidRDefault="00BE5124" w:rsidP="00BE5124">
      <w:pPr>
        <w:jc w:val="both"/>
      </w:pPr>
      <w:r>
        <w:rPr>
          <w:rFonts w:ascii="Times New Roman" w:hAnsi="Times New Roman"/>
        </w:rPr>
        <w:t>Art. 2°</w:t>
      </w:r>
      <w:r>
        <w:t xml:space="preserve"> O</w:t>
      </w:r>
      <w:r>
        <w:rPr>
          <w:rFonts w:ascii="Times New Roman" w:hAnsi="Times New Roman"/>
        </w:rPr>
        <w:t xml:space="preserve"> candidato nomeado por esta portaria deverá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3º Esta Portaria entra em vigor na data de sua publicação no Diário Oficial da União.</w:t>
      </w: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470B6" w:rsidRDefault="007470B6">
      <w:pPr>
        <w:pStyle w:val="Textopadro"/>
        <w:jc w:val="center"/>
        <w:rPr>
          <w:szCs w:val="24"/>
        </w:rPr>
      </w:pPr>
    </w:p>
    <w:p w:rsidR="007470B6" w:rsidRDefault="009866C1">
      <w:pPr>
        <w:pStyle w:val="Textopadro"/>
        <w:jc w:val="center"/>
        <w:rPr>
          <w:szCs w:val="24"/>
        </w:rPr>
      </w:pPr>
      <w:r>
        <w:rPr>
          <w:szCs w:val="24"/>
        </w:rPr>
        <w:t xml:space="preserve">Porto Alegre – RS, </w:t>
      </w:r>
      <w:r w:rsidR="00BE5124">
        <w:rPr>
          <w:szCs w:val="24"/>
        </w:rPr>
        <w:t>22 de abril</w:t>
      </w:r>
      <w:r>
        <w:rPr>
          <w:szCs w:val="24"/>
        </w:rPr>
        <w:t xml:space="preserve"> de 2021.</w:t>
      </w: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9866C1"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 w:rsidR="007470B6" w:rsidRDefault="009866C1">
      <w:pPr>
        <w:pStyle w:val="Textopadro"/>
        <w:jc w:val="center"/>
      </w:pPr>
      <w:r>
        <w:rPr>
          <w:szCs w:val="24"/>
        </w:rPr>
        <w:t>Presidente do CAU/RS</w:t>
      </w:r>
    </w:p>
    <w:sectPr w:rsidR="007470B6">
      <w:headerReference w:type="first" r:id="rId6"/>
      <w:footerReference w:type="first" r:id="rId7"/>
      <w:pgSz w:w="595pt" w:h="842pt"/>
      <w:pgMar w:top="92.15pt" w:right="42.55pt" w:bottom="85.05pt" w:left="85.05pt" w:header="70.90pt" w:footer="28.35pt" w:gutter="0pt"/>
      <w:cols w:space="36pt"/>
      <w:titlePg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B7A06" w:rsidRDefault="003B7A06">
      <w:r>
        <w:separator/>
      </w:r>
    </w:p>
  </w:endnote>
  <w:endnote w:type="continuationSeparator" w:id="0">
    <w:p w:rsidR="003B7A06" w:rsidRDefault="003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332C5" w:rsidRDefault="009866C1">
    <w:pPr>
      <w:tabs>
        <w:tab w:val="center" w:pos="216pt"/>
        <w:tab w:val="end" w:pos="432pt"/>
      </w:tabs>
      <w:spacing w:after="6pt" w:line="13.80pt" w:lineRule="auto"/>
      <w:ind w:start="-85.05pt" w:end="-42.55pt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B830F2">
    <w:pPr>
      <w:pStyle w:val="Rodap"/>
      <w:ind w:start="-28.35pt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start="-28.35pt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830F2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start="-28.35pt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B7A06" w:rsidRDefault="003B7A06">
      <w:r>
        <w:rPr>
          <w:color w:val="000000"/>
        </w:rPr>
        <w:separator/>
      </w:r>
    </w:p>
  </w:footnote>
  <w:footnote w:type="continuationSeparator" w:id="0">
    <w:p w:rsidR="003B7A06" w:rsidRDefault="003B7A06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250453"/>
    <w:rsid w:val="003170AE"/>
    <w:rsid w:val="00341EC2"/>
    <w:rsid w:val="003B7A06"/>
    <w:rsid w:val="007470B6"/>
    <w:rsid w:val="008E2D69"/>
    <w:rsid w:val="009866C1"/>
    <w:rsid w:val="00B830F2"/>
    <w:rsid w:val="00BE5124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ECF6B8B-3B86-4D76-925A-BB550C2D306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0pt" w:line="13.80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pt" w:line="12pt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start="36pt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5pt" w:after="5pt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pt" w:line="12pt" w:lineRule="auto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2019-10-14T18:49:00Z</cp:lastPrinted>
  <dcterms:created xsi:type="dcterms:W3CDTF">2021-04-26T17:19:00Z</dcterms:created>
  <dcterms:modified xsi:type="dcterms:W3CDTF">2021-04-26T17:19:00Z</dcterms:modified>
</cp:coreProperties>
</file>