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9743E5">
              <w:rPr>
                <w:rFonts w:ascii="Calibri" w:hAnsi="Calibri" w:cs="Calibri"/>
                <w:bCs/>
                <w:lang w:eastAsia="pt-BR"/>
              </w:rPr>
              <w:t>1627045</w:t>
            </w:r>
            <w:r w:rsidR="00C83C93">
              <w:rPr>
                <w:rFonts w:ascii="Calibri" w:hAnsi="Calibri" w:cs="Calibri"/>
                <w:bCs/>
                <w:lang w:eastAsia="pt-BR"/>
              </w:rPr>
              <w:t>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9743E5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9743E5" w:rsidRPr="00C80214" w:rsidRDefault="009743E5" w:rsidP="009743E5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43E5" w:rsidRPr="00C80214" w:rsidRDefault="009743E5" w:rsidP="009743E5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Organização e Administração (COA-CAU/RS)</w:t>
            </w:r>
          </w:p>
        </w:tc>
      </w:tr>
      <w:tr w:rsidR="009743E5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9743E5" w:rsidRPr="00C80214" w:rsidRDefault="009743E5" w:rsidP="009743E5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743E5" w:rsidRPr="00C80214" w:rsidRDefault="009743E5" w:rsidP="009743E5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Eleição de Coordenação de Comissão Ordinária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656F1F">
        <w:rPr>
          <w:rFonts w:ascii="Calibri" w:hAnsi="Calibri" w:cs="Calibri"/>
          <w:lang w:eastAsia="pt-BR"/>
        </w:rPr>
        <w:t>1548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  <w:bookmarkStart w:id="6" w:name="_GoBack"/>
    </w:p>
    <w:p w:rsidR="00507DD9" w:rsidRPr="00C80214" w:rsidRDefault="009743E5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>Elege a coordenação da Comissão de Organização e Administração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bookmarkEnd w:id="6"/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3262D1" w:rsidRPr="00C80214" w:rsidRDefault="009743E5" w:rsidP="00656F1F">
      <w:pPr>
        <w:jc w:val="both"/>
        <w:rPr>
          <w:rFonts w:ascii="Calibri" w:hAnsi="Calibri" w:cs="Calibri"/>
        </w:rPr>
      </w:pPr>
      <w:r w:rsidRPr="009743E5">
        <w:rPr>
          <w:rFonts w:ascii="Calibri" w:eastAsia="Calibri" w:hAnsi="Calibri" w:cs="Calibri"/>
          <w:color w:val="000000"/>
        </w:rPr>
        <w:t>Considerando o</w:t>
      </w:r>
      <w:r>
        <w:rPr>
          <w:rFonts w:ascii="Calibri" w:eastAsia="Calibri" w:hAnsi="Calibri" w:cs="Calibri"/>
          <w:color w:val="000000"/>
        </w:rPr>
        <w:t xml:space="preserve"> encerramento, em </w:t>
      </w:r>
      <w:r w:rsidRPr="009743E5">
        <w:rPr>
          <w:rFonts w:ascii="Calibri" w:eastAsia="Calibri" w:hAnsi="Calibri" w:cs="Calibri"/>
          <w:color w:val="000000"/>
        </w:rPr>
        <w:t>15 de novembro de 2022</w:t>
      </w:r>
      <w:r>
        <w:rPr>
          <w:rFonts w:ascii="Calibri" w:eastAsia="Calibri" w:hAnsi="Calibri" w:cs="Calibri"/>
          <w:color w:val="000000"/>
        </w:rPr>
        <w:t>, do licenciamento solicitado pela</w:t>
      </w:r>
      <w:r w:rsidRPr="009743E5">
        <w:rPr>
          <w:rFonts w:ascii="Calibri" w:eastAsia="Calibri" w:hAnsi="Calibri" w:cs="Calibri"/>
          <w:color w:val="000000"/>
        </w:rPr>
        <w:t xml:space="preserve"> conselheira titular </w:t>
      </w:r>
      <w:proofErr w:type="spellStart"/>
      <w:r w:rsidRPr="009743E5">
        <w:rPr>
          <w:rFonts w:ascii="Calibri" w:eastAsia="Calibri" w:hAnsi="Calibri" w:cs="Calibri"/>
          <w:color w:val="000000"/>
        </w:rPr>
        <w:t>Eve</w:t>
      </w:r>
      <w:r>
        <w:rPr>
          <w:rFonts w:ascii="Calibri" w:eastAsia="Calibri" w:hAnsi="Calibri" w:cs="Calibri"/>
          <w:color w:val="000000"/>
        </w:rPr>
        <w:t>lise</w:t>
      </w:r>
      <w:proofErr w:type="spellEnd"/>
      <w:r>
        <w:rPr>
          <w:rFonts w:ascii="Calibri" w:eastAsia="Calibri" w:hAnsi="Calibri" w:cs="Calibri"/>
          <w:color w:val="000000"/>
        </w:rPr>
        <w:t xml:space="preserve"> Jaime de Menezes</w:t>
      </w:r>
      <w:r w:rsidR="00131A23">
        <w:rPr>
          <w:rFonts w:ascii="Calibri" w:eastAsia="Calibri" w:hAnsi="Calibri" w:cs="Calibri"/>
          <w:color w:val="000000"/>
        </w:rPr>
        <w:t>, que motivou alteração da coordenação da Comissão de Organização e Administração a fim de garantir o pleno atendimento das atividades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656F1F">
      <w:pPr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656F1F">
      <w:pPr>
        <w:tabs>
          <w:tab w:val="left" w:pos="1418"/>
        </w:tabs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9743E5" w:rsidRPr="00C80214" w:rsidRDefault="009743E5" w:rsidP="009743E5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Eleger </w:t>
      </w:r>
      <w:r w:rsidR="006C5005">
        <w:rPr>
          <w:rFonts w:ascii="Calibri" w:hAnsi="Calibri" w:cs="Calibri"/>
        </w:rPr>
        <w:t xml:space="preserve">a conselheira </w:t>
      </w:r>
      <w:proofErr w:type="spellStart"/>
      <w:r w:rsidR="006C5005">
        <w:rPr>
          <w:rFonts w:ascii="Calibri" w:hAnsi="Calibri" w:cs="Calibri"/>
        </w:rPr>
        <w:t>Evelise</w:t>
      </w:r>
      <w:proofErr w:type="spellEnd"/>
      <w:r w:rsidR="006C5005">
        <w:rPr>
          <w:rFonts w:ascii="Calibri" w:hAnsi="Calibri" w:cs="Calibri"/>
        </w:rPr>
        <w:t xml:space="preserve"> Jaime de Menezes </w:t>
      </w:r>
      <w:r>
        <w:rPr>
          <w:rFonts w:ascii="Calibri" w:hAnsi="Calibri" w:cs="Calibri"/>
        </w:rPr>
        <w:t>como coordenador</w:t>
      </w:r>
      <w:r w:rsidR="006C500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da Comissão de Organização e Administração (COA-CAU/RS)</w:t>
      </w:r>
      <w:r w:rsidRPr="00C80214">
        <w:rPr>
          <w:rFonts w:ascii="Calibri" w:hAnsi="Calibri" w:cs="Calibri"/>
        </w:rPr>
        <w:t>;</w:t>
      </w:r>
    </w:p>
    <w:p w:rsidR="009743E5" w:rsidRPr="00C80214" w:rsidRDefault="009743E5" w:rsidP="009743E5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Eleger </w:t>
      </w:r>
      <w:r w:rsidR="006C5005">
        <w:rPr>
          <w:rFonts w:ascii="Calibri" w:hAnsi="Calibri" w:cs="Calibri"/>
        </w:rPr>
        <w:t>o conselheiro Alexandre Couto Giorgi como coordenador adjunto</w:t>
      </w:r>
      <w:r>
        <w:rPr>
          <w:rFonts w:ascii="Calibri" w:hAnsi="Calibri" w:cs="Calibri"/>
        </w:rPr>
        <w:t xml:space="preserve"> da Comissão de Organização e Administração (COA-CAU/RS);</w:t>
      </w:r>
    </w:p>
    <w:p w:rsidR="008B0FC5" w:rsidRPr="00C80214" w:rsidRDefault="009743E5" w:rsidP="00656F1F">
      <w:pPr>
        <w:pStyle w:val="PargrafodaLista"/>
        <w:numPr>
          <w:ilvl w:val="0"/>
          <w:numId w:val="4"/>
        </w:numPr>
        <w:ind w:left="851" w:hanging="851"/>
        <w:contextualSpacing w:val="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>Encaminhar esta deliberação à Secretaria Geral 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656F1F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D830F0" w:rsidRPr="00C80214" w:rsidRDefault="00D830F0" w:rsidP="00D830F0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Pr="00367C43">
        <w:rPr>
          <w:rFonts w:ascii="Calibri" w:hAnsi="Calibri" w:cs="Calibri"/>
          <w:lang w:eastAsia="pt-BR"/>
        </w:rPr>
        <w:t>Andréa Larruscahim Hamilton Ilha</w:t>
      </w:r>
      <w:r>
        <w:rPr>
          <w:rFonts w:ascii="Calibri" w:hAnsi="Calibri" w:cs="Calibri"/>
          <w:lang w:eastAsia="pt-BR"/>
        </w:rPr>
        <w:t>,</w:t>
      </w:r>
      <w:r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>
        <w:rPr>
          <w:rFonts w:ascii="Calibri" w:hAnsi="Calibri" w:cs="Calibri"/>
          <w:lang w:eastAsia="pt-BR"/>
        </w:rPr>
        <w:t>Evelise</w:t>
      </w:r>
      <w:proofErr w:type="spellEnd"/>
      <w:r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>
        <w:rPr>
          <w:rFonts w:ascii="Calibri" w:hAnsi="Calibri" w:cs="Calibri"/>
          <w:lang w:eastAsia="pt-BR"/>
        </w:rPr>
        <w:t>gues, Marcia Elizabeth Martins</w:t>
      </w:r>
      <w:r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Pr="00C80214">
        <w:rPr>
          <w:rFonts w:ascii="Calibri" w:hAnsi="Calibri" w:cs="Calibri"/>
          <w:lang w:eastAsia="pt-BR"/>
        </w:rPr>
        <w:t xml:space="preserve">, </w:t>
      </w:r>
      <w:r>
        <w:rPr>
          <w:rFonts w:ascii="Calibri" w:hAnsi="Calibri" w:cs="Calibri"/>
          <w:lang w:eastAsia="pt-BR"/>
        </w:rPr>
        <w:t xml:space="preserve">Pedro Xavier de Araújo, </w:t>
      </w:r>
      <w:r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Pr="00C80214">
        <w:rPr>
          <w:rFonts w:ascii="Calibri" w:hAnsi="Calibri" w:cs="Calibri"/>
          <w:lang w:eastAsia="pt-BR"/>
        </w:rPr>
        <w:t>Artico</w:t>
      </w:r>
      <w:proofErr w:type="spellEnd"/>
      <w:r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>
        <w:rPr>
          <w:rFonts w:ascii="Calibri" w:hAnsi="Calibri" w:cs="Calibri"/>
          <w:lang w:eastAsia="pt-BR"/>
        </w:rPr>
        <w:t>7</w:t>
      </w:r>
      <w:r w:rsidRPr="00C80214">
        <w:rPr>
          <w:rFonts w:ascii="Calibri" w:hAnsi="Calibri" w:cs="Calibri"/>
          <w:lang w:eastAsia="pt-BR"/>
        </w:rPr>
        <w:t xml:space="preserve"> (</w:t>
      </w:r>
      <w:r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Ana Paula </w:t>
      </w:r>
      <w:proofErr w:type="spellStart"/>
      <w:r w:rsidRPr="00C80214">
        <w:rPr>
          <w:rFonts w:ascii="Calibri" w:hAnsi="Calibri" w:cs="Calibri"/>
          <w:lang w:eastAsia="pt-BR"/>
        </w:rPr>
        <w:t>Schirmer</w:t>
      </w:r>
      <w:proofErr w:type="spellEnd"/>
      <w:r w:rsidRPr="00C80214">
        <w:rPr>
          <w:rFonts w:ascii="Calibri" w:hAnsi="Calibri" w:cs="Calibri"/>
          <w:lang w:eastAsia="pt-BR"/>
        </w:rPr>
        <w:t xml:space="preserve"> dos Santos, </w:t>
      </w:r>
      <w:r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 xml:space="preserve">, e dos conselheiros </w:t>
      </w:r>
      <w:proofErr w:type="spellStart"/>
      <w:r>
        <w:rPr>
          <w:rFonts w:ascii="Calibri" w:hAnsi="Calibri" w:cs="Calibri"/>
          <w:lang w:eastAsia="pt-BR"/>
        </w:rPr>
        <w:t>Giofranco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Angilis</w:t>
      </w:r>
      <w:proofErr w:type="spellEnd"/>
      <w:r>
        <w:rPr>
          <w:rFonts w:ascii="Calibri" w:hAnsi="Calibri" w:cs="Calibri"/>
          <w:lang w:eastAsia="pt-BR"/>
        </w:rPr>
        <w:t xml:space="preserve"> </w:t>
      </w:r>
      <w:proofErr w:type="spellStart"/>
      <w:r>
        <w:rPr>
          <w:rFonts w:ascii="Calibri" w:hAnsi="Calibri" w:cs="Calibri"/>
          <w:lang w:eastAsia="pt-BR"/>
        </w:rPr>
        <w:t>Saggin</w:t>
      </w:r>
      <w:proofErr w:type="spellEnd"/>
      <w:r>
        <w:rPr>
          <w:rFonts w:ascii="Calibri" w:hAnsi="Calibri" w:cs="Calibri"/>
          <w:lang w:eastAsia="pt-BR"/>
        </w:rPr>
        <w:t xml:space="preserve"> Fonseca, Lucas </w:t>
      </w:r>
      <w:proofErr w:type="spellStart"/>
      <w:r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D830F0" w:rsidRPr="00C80214" w:rsidRDefault="00D830F0" w:rsidP="00D830F0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D830F0" w:rsidRPr="00C80214" w:rsidRDefault="00D830F0" w:rsidP="00D830F0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>
        <w:rPr>
          <w:rFonts w:ascii="Calibri" w:hAnsi="Calibri" w:cs="Calibri"/>
        </w:rPr>
        <w:t>25 de novembro</w:t>
      </w:r>
      <w:r w:rsidRPr="00C80214">
        <w:rPr>
          <w:rFonts w:ascii="Calibri" w:hAnsi="Calibri" w:cs="Calibri"/>
        </w:rPr>
        <w:t xml:space="preserve"> de 2022.</w:t>
      </w:r>
    </w:p>
    <w:p w:rsidR="00D830F0" w:rsidRPr="00C80214" w:rsidRDefault="00D830F0" w:rsidP="00D830F0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D830F0" w:rsidRPr="00C80214" w:rsidRDefault="00D830F0" w:rsidP="00D830F0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D830F0" w:rsidRPr="00C80214" w:rsidRDefault="00D830F0" w:rsidP="00D830F0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D830F0" w:rsidRPr="00C80214" w:rsidRDefault="00D830F0" w:rsidP="00D830F0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D830F0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656F1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1548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9743E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1627045</w:t>
            </w:r>
            <w:r w:rsidR="00C83C9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73508D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73508D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73508D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73508D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8F4DF9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F1F" w:rsidRPr="009116E7" w:rsidTr="004F4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8F4DF9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8F4DF9" w:rsidRDefault="00656F1F" w:rsidP="00656F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656F1F" w:rsidRPr="00AE1123" w:rsidTr="004F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656F1F" w:rsidRPr="00AE1123" w:rsidRDefault="00656F1F" w:rsidP="00656F1F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1276" w:type="dxa"/>
          </w:tcPr>
          <w:p w:rsidR="00656F1F" w:rsidRPr="006F127C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27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656F1F" w:rsidRPr="00AE1123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656F1F" w:rsidRPr="00AE1123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656F1F" w:rsidRPr="00AE1123" w:rsidRDefault="00656F1F" w:rsidP="00656F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56F1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1548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9743E5">
              <w:rPr>
                <w:rFonts w:asciiTheme="minorHAnsi" w:hAnsiTheme="minorHAnsi" w:cstheme="minorHAnsi"/>
                <w:sz w:val="20"/>
                <w:szCs w:val="22"/>
              </w:rPr>
              <w:t>Eleição de Coordenação de Comissão Ordinária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D830F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7) total (22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D830F0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D830F0" w:rsidRPr="009116E7" w:rsidRDefault="00D830F0" w:rsidP="00D830F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Claudivana Bittencourt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D830F0" w:rsidRPr="009116E7" w:rsidRDefault="00D830F0" w:rsidP="00D830F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Reunião: Tiago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23B92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71" w:rsidRDefault="00856C71">
      <w:r>
        <w:separator/>
      </w:r>
    </w:p>
  </w:endnote>
  <w:endnote w:type="continuationSeparator" w:id="0">
    <w:p w:rsidR="00856C71" w:rsidRDefault="0085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56F1F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56F1F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830F0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56F1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656F1F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656F1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71" w:rsidRDefault="00856C71">
      <w:r>
        <w:separator/>
      </w:r>
    </w:p>
  </w:footnote>
  <w:footnote w:type="continuationSeparator" w:id="0">
    <w:p w:rsidR="00856C71" w:rsidRDefault="00856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753F0"/>
    <w:rsid w:val="00131A23"/>
    <w:rsid w:val="0020210B"/>
    <w:rsid w:val="00225E96"/>
    <w:rsid w:val="00292FD6"/>
    <w:rsid w:val="003262D1"/>
    <w:rsid w:val="00332947"/>
    <w:rsid w:val="00392CE7"/>
    <w:rsid w:val="003A6EE1"/>
    <w:rsid w:val="004136E1"/>
    <w:rsid w:val="004A74BD"/>
    <w:rsid w:val="004A7853"/>
    <w:rsid w:val="004B0F35"/>
    <w:rsid w:val="004F4077"/>
    <w:rsid w:val="00507DD9"/>
    <w:rsid w:val="00591D36"/>
    <w:rsid w:val="005C3926"/>
    <w:rsid w:val="0061151A"/>
    <w:rsid w:val="006264DF"/>
    <w:rsid w:val="00656F1F"/>
    <w:rsid w:val="00665E9D"/>
    <w:rsid w:val="0066618A"/>
    <w:rsid w:val="006C5005"/>
    <w:rsid w:val="00735525"/>
    <w:rsid w:val="0074549A"/>
    <w:rsid w:val="007662BA"/>
    <w:rsid w:val="00766FE1"/>
    <w:rsid w:val="007A1836"/>
    <w:rsid w:val="00836B15"/>
    <w:rsid w:val="00856C71"/>
    <w:rsid w:val="008B0FC5"/>
    <w:rsid w:val="008E71DE"/>
    <w:rsid w:val="008F050A"/>
    <w:rsid w:val="009116E7"/>
    <w:rsid w:val="00923B92"/>
    <w:rsid w:val="009352BC"/>
    <w:rsid w:val="00947009"/>
    <w:rsid w:val="009743E5"/>
    <w:rsid w:val="0099319A"/>
    <w:rsid w:val="009F48A5"/>
    <w:rsid w:val="00A5451E"/>
    <w:rsid w:val="00A84B42"/>
    <w:rsid w:val="00AB2898"/>
    <w:rsid w:val="00B04640"/>
    <w:rsid w:val="00B2251D"/>
    <w:rsid w:val="00BD31F9"/>
    <w:rsid w:val="00C80214"/>
    <w:rsid w:val="00C83C93"/>
    <w:rsid w:val="00C9394F"/>
    <w:rsid w:val="00CD4B3C"/>
    <w:rsid w:val="00D04337"/>
    <w:rsid w:val="00D830F0"/>
    <w:rsid w:val="00D95B10"/>
    <w:rsid w:val="00E5615B"/>
    <w:rsid w:val="00EC4204"/>
    <w:rsid w:val="00ED7FDA"/>
    <w:rsid w:val="00EE0389"/>
    <w:rsid w:val="00EE061E"/>
    <w:rsid w:val="00EF246A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0937-64F5-492F-8BFE-04A67890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7</cp:revision>
  <cp:lastPrinted>2022-11-28T16:50:00Z</cp:lastPrinted>
  <dcterms:created xsi:type="dcterms:W3CDTF">2022-11-24T21:29:00Z</dcterms:created>
  <dcterms:modified xsi:type="dcterms:W3CDTF">2022-11-28T16:50:00Z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