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C80214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r w:rsidR="00C83C93">
              <w:rPr>
                <w:rFonts w:ascii="Calibri" w:hAnsi="Calibri" w:cs="Calibri"/>
                <w:bCs/>
                <w:lang w:eastAsia="pt-BR"/>
              </w:rPr>
              <w:t>1644671/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>2022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C51C82" w:rsidP="00B04640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F55960">
              <w:rPr>
                <w:rFonts w:ascii="Calibri" w:hAnsi="Calibri" w:cs="Calibri"/>
              </w:rPr>
              <w:t>rquiteto e Urbanista Paulo F. A. F.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F55960" w:rsidP="003262D1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="Calibri" w:hAnsi="Calibri" w:cs="Calibri"/>
              </w:rPr>
              <w:t>Cobrança de Anuidade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BA19AC">
        <w:rPr>
          <w:rFonts w:ascii="Calibri" w:hAnsi="Calibri" w:cs="Calibri"/>
          <w:lang w:eastAsia="pt-BR"/>
        </w:rPr>
        <w:t>1544</w:t>
      </w:r>
      <w:r w:rsidRPr="00C80214">
        <w:rPr>
          <w:rFonts w:ascii="Calibri" w:hAnsi="Calibri" w:cs="Calibri"/>
          <w:lang w:eastAsia="pt-BR"/>
        </w:rPr>
        <w:t>/202</w:t>
      </w:r>
      <w:r w:rsidR="00ED7FDA" w:rsidRPr="00C80214">
        <w:rPr>
          <w:rFonts w:ascii="Calibri" w:hAnsi="Calibri" w:cs="Calibri"/>
          <w:lang w:eastAsia="pt-BR"/>
        </w:rPr>
        <w:t>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F55960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eastAsia="pt-BR"/>
        </w:rPr>
        <w:t xml:space="preserve">Aprova relatório e voto fundamentado referente à análise de recurso interposto no </w:t>
      </w:r>
      <w:r w:rsidRPr="00F55960">
        <w:rPr>
          <w:rFonts w:ascii="Calibri" w:hAnsi="Calibri" w:cs="Calibri"/>
          <w:sz w:val="22"/>
          <w:lang w:eastAsia="pt-BR"/>
        </w:rPr>
        <w:t>Processo Administrativo nº 016/2022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</w:t>
      </w:r>
      <w:r w:rsidR="00BD31F9">
        <w:rPr>
          <w:rFonts w:ascii="Calibri" w:hAnsi="Calibri" w:cs="Calibri"/>
          <w:lang w:eastAsia="pt-BR"/>
        </w:rPr>
        <w:t>25 de novembro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F55960" w:rsidRPr="00F55960" w:rsidRDefault="00F55960" w:rsidP="00F55960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F55960">
        <w:rPr>
          <w:rFonts w:ascii="Calibri" w:eastAsia="Calibri" w:hAnsi="Calibri" w:cs="Calibri"/>
          <w:color w:val="000000"/>
        </w:rPr>
        <w:t xml:space="preserve">Considerando o inteiro teor do Protocolo SICCAU nº </w:t>
      </w:r>
      <w:r w:rsidR="00007B5C">
        <w:rPr>
          <w:rFonts w:ascii="Calibri" w:eastAsia="Calibri" w:hAnsi="Calibri" w:cs="Calibri"/>
          <w:color w:val="000000"/>
        </w:rPr>
        <w:t>1483798/2022</w:t>
      </w:r>
      <w:r w:rsidRPr="00F55960">
        <w:rPr>
          <w:rFonts w:ascii="Calibri" w:eastAsia="Calibri" w:hAnsi="Calibri" w:cs="Calibri"/>
          <w:color w:val="000000"/>
        </w:rPr>
        <w:t xml:space="preserve"> e</w:t>
      </w:r>
      <w:r w:rsidR="00007B5C">
        <w:rPr>
          <w:rFonts w:ascii="Calibri" w:eastAsia="Calibri" w:hAnsi="Calibri" w:cs="Calibri"/>
          <w:color w:val="000000"/>
        </w:rPr>
        <w:t xml:space="preserve"> do</w:t>
      </w:r>
      <w:r w:rsidRPr="00F55960">
        <w:rPr>
          <w:rFonts w:ascii="Calibri" w:eastAsia="Calibri" w:hAnsi="Calibri" w:cs="Calibri"/>
          <w:color w:val="000000"/>
        </w:rPr>
        <w:t xml:space="preserve"> Processo Administrativo nº </w:t>
      </w:r>
      <w:r w:rsidR="00007B5C">
        <w:rPr>
          <w:rFonts w:ascii="Calibri" w:eastAsia="Calibri" w:hAnsi="Calibri" w:cs="Calibri"/>
          <w:color w:val="000000"/>
        </w:rPr>
        <w:t>016/2022</w:t>
      </w:r>
      <w:r w:rsidRPr="00F55960">
        <w:rPr>
          <w:rFonts w:ascii="Calibri" w:eastAsia="Calibri" w:hAnsi="Calibri" w:cs="Calibri"/>
          <w:color w:val="000000"/>
        </w:rPr>
        <w:t>;</w:t>
      </w:r>
    </w:p>
    <w:p w:rsidR="00F55960" w:rsidRPr="00F55960" w:rsidRDefault="00F55960" w:rsidP="00F55960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F55960">
        <w:rPr>
          <w:rFonts w:ascii="Calibri" w:eastAsia="Calibri" w:hAnsi="Calibri" w:cs="Calibri"/>
          <w:color w:val="000000"/>
        </w:rPr>
        <w:t xml:space="preserve">Considerando </w:t>
      </w:r>
      <w:r w:rsidR="00007B5C">
        <w:rPr>
          <w:rFonts w:ascii="Calibri" w:eastAsia="Calibri" w:hAnsi="Calibri" w:cs="Calibri"/>
          <w:color w:val="000000"/>
        </w:rPr>
        <w:t xml:space="preserve">a </w:t>
      </w:r>
      <w:r w:rsidRPr="00F55960">
        <w:rPr>
          <w:rFonts w:ascii="Calibri" w:eastAsia="Calibri" w:hAnsi="Calibri" w:cs="Calibri"/>
          <w:color w:val="000000"/>
        </w:rPr>
        <w:t xml:space="preserve">Deliberação </w:t>
      </w:r>
      <w:r w:rsidR="00007B5C">
        <w:rPr>
          <w:rFonts w:ascii="Calibri" w:eastAsia="Calibri" w:hAnsi="Calibri" w:cs="Calibri"/>
          <w:color w:val="000000"/>
        </w:rPr>
        <w:t xml:space="preserve">CPFI-CAU/RS </w:t>
      </w:r>
      <w:r w:rsidRPr="00F55960">
        <w:rPr>
          <w:rFonts w:ascii="Calibri" w:eastAsia="Calibri" w:hAnsi="Calibri" w:cs="Calibri"/>
          <w:color w:val="000000"/>
        </w:rPr>
        <w:t xml:space="preserve">nº </w:t>
      </w:r>
      <w:r w:rsidR="00007B5C">
        <w:rPr>
          <w:rFonts w:ascii="Calibri" w:eastAsia="Calibri" w:hAnsi="Calibri" w:cs="Calibri"/>
          <w:color w:val="000000"/>
        </w:rPr>
        <w:t>038/2022</w:t>
      </w:r>
      <w:r w:rsidRPr="00F55960">
        <w:rPr>
          <w:rFonts w:ascii="Calibri" w:eastAsia="Calibri" w:hAnsi="Calibri" w:cs="Calibri"/>
          <w:color w:val="000000"/>
        </w:rPr>
        <w:t xml:space="preserve"> que aprovou o parecer do Conselheiro Relator pela improcedência da impugnação oferecida pel</w:t>
      </w:r>
      <w:r w:rsidR="00007B5C">
        <w:rPr>
          <w:rFonts w:ascii="Calibri" w:eastAsia="Calibri" w:hAnsi="Calibri" w:cs="Calibri"/>
          <w:color w:val="000000"/>
        </w:rPr>
        <w:t>o profissional Paulo F. A. F.</w:t>
      </w:r>
      <w:r w:rsidRPr="00F55960">
        <w:rPr>
          <w:rFonts w:ascii="Calibri" w:eastAsia="Calibri" w:hAnsi="Calibri" w:cs="Calibri"/>
          <w:color w:val="000000"/>
        </w:rPr>
        <w:t xml:space="preserve">, com o fim de, com base nos elementos probatórios existentes nos autos, manter a cobrança das anuidades de </w:t>
      </w:r>
      <w:r w:rsidR="00007B5C">
        <w:rPr>
          <w:rFonts w:ascii="Calibri" w:eastAsia="Calibri" w:hAnsi="Calibri" w:cs="Calibri"/>
          <w:color w:val="000000"/>
        </w:rPr>
        <w:t>2016, 2017, 2018, 2019, 2020 e 2021</w:t>
      </w:r>
      <w:r>
        <w:rPr>
          <w:rFonts w:ascii="Calibri" w:eastAsia="Calibri" w:hAnsi="Calibri" w:cs="Calibri"/>
          <w:color w:val="000000"/>
        </w:rPr>
        <w:t>;</w:t>
      </w:r>
    </w:p>
    <w:p w:rsidR="00F55960" w:rsidRPr="00F55960" w:rsidRDefault="00F55960" w:rsidP="00F55960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F55960">
        <w:rPr>
          <w:rFonts w:ascii="Calibri" w:eastAsia="Calibri" w:hAnsi="Calibri" w:cs="Calibri"/>
          <w:color w:val="000000"/>
        </w:rPr>
        <w:t xml:space="preserve">Considerando recurso interposto ao Plenário do CAU/RS, em </w:t>
      </w:r>
      <w:r w:rsidR="00007B5C">
        <w:rPr>
          <w:rFonts w:ascii="Calibri" w:eastAsia="Calibri" w:hAnsi="Calibri" w:cs="Calibri"/>
          <w:color w:val="000000"/>
        </w:rPr>
        <w:t>16 de setembro de 2022</w:t>
      </w:r>
      <w:r w:rsidRPr="00F55960">
        <w:rPr>
          <w:rFonts w:ascii="Calibri" w:eastAsia="Calibri" w:hAnsi="Calibri" w:cs="Calibri"/>
          <w:color w:val="000000"/>
        </w:rPr>
        <w:t xml:space="preserve"> e a distribuição do Processo Protocolo SICCAU nº </w:t>
      </w:r>
      <w:r w:rsidR="00007B5C">
        <w:rPr>
          <w:rFonts w:ascii="Calibri" w:eastAsia="Calibri" w:hAnsi="Calibri" w:cs="Calibri"/>
          <w:color w:val="000000"/>
        </w:rPr>
        <w:t>1483798/2022</w:t>
      </w:r>
      <w:r w:rsidRPr="00F55960">
        <w:rPr>
          <w:rFonts w:ascii="Calibri" w:eastAsia="Calibri" w:hAnsi="Calibri" w:cs="Calibri"/>
          <w:color w:val="000000"/>
        </w:rPr>
        <w:t xml:space="preserve"> </w:t>
      </w:r>
      <w:r w:rsidR="00007B5C">
        <w:rPr>
          <w:rFonts w:ascii="Calibri" w:eastAsia="Calibri" w:hAnsi="Calibri" w:cs="Calibri"/>
          <w:color w:val="000000"/>
        </w:rPr>
        <w:t>ao conselheiro relator</w:t>
      </w:r>
      <w:r w:rsidRPr="00F55960">
        <w:rPr>
          <w:rFonts w:ascii="Calibri" w:eastAsia="Calibri" w:hAnsi="Calibri" w:cs="Calibri"/>
          <w:color w:val="000000"/>
        </w:rPr>
        <w:t xml:space="preserve">, para apreciação e desenvolvimento </w:t>
      </w:r>
      <w:r w:rsidR="00007B5C">
        <w:rPr>
          <w:rFonts w:ascii="Calibri" w:eastAsia="Calibri" w:hAnsi="Calibri" w:cs="Calibri"/>
          <w:color w:val="000000"/>
        </w:rPr>
        <w:t>de relato e voto fundamentado</w:t>
      </w:r>
      <w:r>
        <w:rPr>
          <w:rFonts w:ascii="Calibri" w:eastAsia="Calibri" w:hAnsi="Calibri" w:cs="Calibri"/>
          <w:color w:val="000000"/>
        </w:rPr>
        <w:t>;</w:t>
      </w:r>
    </w:p>
    <w:p w:rsidR="003262D1" w:rsidRPr="00C80214" w:rsidRDefault="00F55960" w:rsidP="00F55960">
      <w:pPr>
        <w:spacing w:after="120"/>
        <w:jc w:val="both"/>
        <w:rPr>
          <w:rFonts w:ascii="Calibri" w:hAnsi="Calibri" w:cs="Calibri"/>
        </w:rPr>
      </w:pPr>
      <w:r w:rsidRPr="00F55960">
        <w:rPr>
          <w:rFonts w:ascii="Calibri" w:eastAsia="Calibri" w:hAnsi="Calibri" w:cs="Calibri"/>
          <w:color w:val="000000"/>
        </w:rPr>
        <w:t>Co</w:t>
      </w:r>
      <w:r w:rsidR="00007B5C">
        <w:rPr>
          <w:rFonts w:ascii="Calibri" w:eastAsia="Calibri" w:hAnsi="Calibri" w:cs="Calibri"/>
          <w:color w:val="000000"/>
        </w:rPr>
        <w:t>nsiderando o relatório e voto do conselheiro</w:t>
      </w:r>
      <w:r w:rsidRPr="00F55960">
        <w:rPr>
          <w:rFonts w:ascii="Calibri" w:eastAsia="Calibri" w:hAnsi="Calibri" w:cs="Calibri"/>
          <w:color w:val="000000"/>
        </w:rPr>
        <w:t xml:space="preserve"> relator que, após análise da defesa apresentada, opinou pela improcedência da impugnação oferecida </w:t>
      </w:r>
      <w:r w:rsidR="00007B5C" w:rsidRPr="00F55960">
        <w:rPr>
          <w:rFonts w:ascii="Calibri" w:eastAsia="Calibri" w:hAnsi="Calibri" w:cs="Calibri"/>
          <w:color w:val="000000"/>
        </w:rPr>
        <w:t>pel</w:t>
      </w:r>
      <w:r w:rsidR="00007B5C">
        <w:rPr>
          <w:rFonts w:ascii="Calibri" w:eastAsia="Calibri" w:hAnsi="Calibri" w:cs="Calibri"/>
          <w:color w:val="000000"/>
        </w:rPr>
        <w:t>o profissional Paulo F. A. F.</w:t>
      </w:r>
      <w:r w:rsidRPr="00F55960">
        <w:rPr>
          <w:rFonts w:ascii="Calibri" w:eastAsia="Calibri" w:hAnsi="Calibri" w:cs="Calibri"/>
          <w:color w:val="000000"/>
        </w:rPr>
        <w:t xml:space="preserve">, </w:t>
      </w:r>
      <w:r w:rsidR="00007B5C" w:rsidRPr="00F55960">
        <w:rPr>
          <w:rFonts w:ascii="Calibri" w:eastAsia="Calibri" w:hAnsi="Calibri" w:cs="Calibri"/>
          <w:color w:val="000000"/>
        </w:rPr>
        <w:t xml:space="preserve">com o fim de, com base nos elementos probatórios existentes nos autos, manter a cobrança das anuidades de </w:t>
      </w:r>
      <w:r w:rsidR="00007B5C">
        <w:rPr>
          <w:rFonts w:ascii="Calibri" w:eastAsia="Calibri" w:hAnsi="Calibri" w:cs="Calibri"/>
          <w:color w:val="000000"/>
        </w:rPr>
        <w:t>2016, 2017, 2018, 2019, 2020 e 2021</w:t>
      </w:r>
      <w:r w:rsidR="003262D1" w:rsidRPr="00C80214">
        <w:rPr>
          <w:rFonts w:ascii="Calibri" w:hAnsi="Calibri" w:cs="Calibri"/>
        </w:rPr>
        <w:t>.</w:t>
      </w:r>
    </w:p>
    <w:p w:rsidR="00A5451E" w:rsidRPr="00C80214" w:rsidRDefault="00A5451E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</w:p>
    <w:p w:rsidR="00507DD9" w:rsidRPr="00C80214" w:rsidRDefault="004F4077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</w:p>
    <w:p w:rsidR="00507DD9" w:rsidRPr="00C80214" w:rsidRDefault="004F4077" w:rsidP="00C80214">
      <w:pPr>
        <w:tabs>
          <w:tab w:val="left" w:pos="1418"/>
        </w:tabs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ab/>
      </w:r>
    </w:p>
    <w:p w:rsidR="00007B5C" w:rsidRPr="00007B5C" w:rsidRDefault="00007B5C" w:rsidP="00007B5C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</w:rPr>
      </w:pPr>
      <w:r w:rsidRPr="00007B5C">
        <w:rPr>
          <w:rFonts w:asciiTheme="minorHAnsi" w:hAnsiTheme="minorHAnsi" w:cstheme="minorHAnsi"/>
        </w:rPr>
        <w:t xml:space="preserve">Manter o débito relativo às anuidades dos exercícios de </w:t>
      </w:r>
      <w:r w:rsidR="00B110A0">
        <w:rPr>
          <w:rFonts w:ascii="Calibri" w:eastAsia="Calibri" w:hAnsi="Calibri" w:cs="Calibri"/>
          <w:color w:val="000000"/>
        </w:rPr>
        <w:t>2016, 2017, 2018, 2019, 2020 e 2021;</w:t>
      </w:r>
    </w:p>
    <w:p w:rsidR="00007B5C" w:rsidRPr="00007B5C" w:rsidRDefault="00007B5C" w:rsidP="00007B5C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</w:rPr>
      </w:pPr>
      <w:r w:rsidRPr="00007B5C">
        <w:rPr>
          <w:rFonts w:asciiTheme="minorHAnsi" w:hAnsiTheme="minorHAnsi" w:cstheme="minorHAnsi"/>
        </w:rPr>
        <w:t xml:space="preserve">Informar o interessado acerca desta decisão, concedendo-lhe o prazo de 30 (trinta) dias para, querendo, interpor recurso ao Plenário do CAU/BR, em conformidade com o disposto no art. 25, da Resolução CAU/BR nº 022/2012; </w:t>
      </w:r>
    </w:p>
    <w:p w:rsidR="00947009" w:rsidRPr="00B2251D" w:rsidRDefault="00007B5C" w:rsidP="00007B5C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</w:rPr>
      </w:pPr>
      <w:r w:rsidRPr="00007B5C">
        <w:rPr>
          <w:rFonts w:asciiTheme="minorHAnsi" w:hAnsiTheme="minorHAnsi" w:cstheme="minorHAnsi"/>
        </w:rPr>
        <w:t>Encaminhar a presente deliberação à Gerência</w:t>
      </w:r>
      <w:r>
        <w:rPr>
          <w:rFonts w:asciiTheme="minorHAnsi" w:hAnsiTheme="minorHAnsi" w:cstheme="minorHAnsi"/>
        </w:rPr>
        <w:t xml:space="preserve"> Administrativa Financeira para </w:t>
      </w:r>
      <w:r w:rsidRPr="00007B5C">
        <w:rPr>
          <w:rFonts w:asciiTheme="minorHAnsi" w:hAnsiTheme="minorHAnsi" w:cstheme="minorHAnsi"/>
        </w:rPr>
        <w:t>providências necessárias</w:t>
      </w:r>
      <w:r>
        <w:rPr>
          <w:rFonts w:asciiTheme="minorHAnsi" w:hAnsiTheme="minorHAnsi" w:cstheme="minorHAnsi"/>
        </w:rPr>
        <w:t>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507DD9" w:rsidRPr="00C80214" w:rsidRDefault="004F4077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  <w:r w:rsidRPr="00C80214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9F48A5" w:rsidRPr="00C80214" w:rsidRDefault="009F48A5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EE061E" w:rsidRPr="00C80214" w:rsidRDefault="00AE1123" w:rsidP="00EE061E">
      <w:pPr>
        <w:ind w:right="133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lastRenderedPageBreak/>
        <w:t xml:space="preserve">Com </w:t>
      </w:r>
      <w:r w:rsidR="00BA19AC">
        <w:rPr>
          <w:rFonts w:ascii="Calibri" w:hAnsi="Calibri" w:cs="Calibri"/>
          <w:lang w:eastAsia="pt-BR"/>
        </w:rPr>
        <w:t>13 (treze</w:t>
      </w:r>
      <w:r w:rsidRPr="00C80214">
        <w:rPr>
          <w:rFonts w:ascii="Calibri" w:hAnsi="Calibri" w:cs="Calibri"/>
          <w:lang w:eastAsia="pt-BR"/>
        </w:rPr>
        <w:t xml:space="preserve">) votos favoráveis, dos(as) conselheiros(as) </w:t>
      </w:r>
      <w:r>
        <w:rPr>
          <w:rFonts w:ascii="Calibri" w:hAnsi="Calibri" w:cs="Calibri"/>
          <w:lang w:eastAsia="pt-BR"/>
        </w:rPr>
        <w:t>Alexandre Couto Giorgi</w:t>
      </w:r>
      <w:r w:rsidRPr="00C80214">
        <w:rPr>
          <w:rFonts w:ascii="Calibri" w:hAnsi="Calibri" w:cs="Calibri"/>
          <w:lang w:eastAsia="pt-BR"/>
        </w:rPr>
        <w:t xml:space="preserve">, </w:t>
      </w:r>
      <w:r w:rsidRPr="00367C43">
        <w:rPr>
          <w:rFonts w:ascii="Calibri" w:hAnsi="Calibri" w:cs="Calibri"/>
          <w:lang w:eastAsia="pt-BR"/>
        </w:rPr>
        <w:t>Andréa Larruscahim Hamilton Ilha</w:t>
      </w:r>
      <w:r>
        <w:rPr>
          <w:rFonts w:ascii="Calibri" w:hAnsi="Calibri" w:cs="Calibri"/>
          <w:lang w:eastAsia="pt-BR"/>
        </w:rPr>
        <w:t>,</w:t>
      </w:r>
      <w:r w:rsidRPr="00367C43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C</w:t>
      </w:r>
      <w:r>
        <w:rPr>
          <w:rFonts w:ascii="Calibri" w:hAnsi="Calibri" w:cs="Calibri"/>
          <w:lang w:eastAsia="pt-BR"/>
        </w:rPr>
        <w:t>arlos Eduardo Mesquita Pedone, Evelise Jaime de Menezes, Fábio Mü</w:t>
      </w:r>
      <w:r w:rsidRPr="00C80214">
        <w:rPr>
          <w:rFonts w:ascii="Calibri" w:hAnsi="Calibri" w:cs="Calibri"/>
          <w:lang w:eastAsia="pt-BR"/>
        </w:rPr>
        <w:t>ller, Fausto Henrique Steffen, Gislaine Vargas Saibro, Ingrid Louise de Souza Dahm, Lidia Glacir Gomes Rodri</w:t>
      </w:r>
      <w:r>
        <w:rPr>
          <w:rFonts w:ascii="Calibri" w:hAnsi="Calibri" w:cs="Calibri"/>
          <w:lang w:eastAsia="pt-BR"/>
        </w:rPr>
        <w:t>gues, Marcia Elizabeth Martins</w:t>
      </w:r>
      <w:r w:rsidRPr="00C80214">
        <w:rPr>
          <w:rFonts w:ascii="Calibri" w:hAnsi="Calibri" w:cs="Calibri"/>
          <w:lang w:eastAsia="pt-BR"/>
        </w:rPr>
        <w:t xml:space="preserve">, </w:t>
      </w:r>
      <w:r>
        <w:rPr>
          <w:rFonts w:ascii="Calibri" w:hAnsi="Calibri" w:cs="Calibri"/>
          <w:lang w:eastAsia="pt-BR"/>
        </w:rPr>
        <w:t>Pedro Xavier de Araújo, Rinaldo Ferreira Barbosa</w:t>
      </w:r>
      <w:r w:rsidRPr="00C80214">
        <w:rPr>
          <w:rFonts w:ascii="Calibri" w:hAnsi="Calibri" w:cs="Calibri"/>
          <w:lang w:eastAsia="pt-BR"/>
        </w:rPr>
        <w:t xml:space="preserve"> e Silvia Monteiro Barakat; </w:t>
      </w:r>
      <w:r w:rsidR="00BA19AC">
        <w:rPr>
          <w:rFonts w:ascii="Calibri" w:hAnsi="Calibri" w:cs="Calibri"/>
          <w:lang w:eastAsia="pt-BR"/>
        </w:rPr>
        <w:t>01 (um) voto contrário da conselheira</w:t>
      </w:r>
      <w:r w:rsidR="00BA19AC" w:rsidRPr="00BA19AC">
        <w:rPr>
          <w:rFonts w:ascii="Calibri" w:hAnsi="Calibri" w:cs="Calibri"/>
          <w:lang w:eastAsia="pt-BR"/>
        </w:rPr>
        <w:t xml:space="preserve"> </w:t>
      </w:r>
      <w:r w:rsidR="00BA19AC" w:rsidRPr="00C80214">
        <w:rPr>
          <w:rFonts w:ascii="Calibri" w:hAnsi="Calibri" w:cs="Calibri"/>
          <w:lang w:eastAsia="pt-BR"/>
        </w:rPr>
        <w:t>Orildes Tres,</w:t>
      </w:r>
      <w:r w:rsidR="00BA19AC">
        <w:rPr>
          <w:rFonts w:ascii="Calibri" w:hAnsi="Calibri" w:cs="Calibri"/>
          <w:lang w:eastAsia="pt-BR"/>
        </w:rPr>
        <w:t xml:space="preserve"> 01 (uma) abstenção do conselheiro </w:t>
      </w:r>
      <w:r w:rsidR="00BA19AC" w:rsidRPr="00C80214">
        <w:rPr>
          <w:rFonts w:ascii="Calibri" w:hAnsi="Calibri" w:cs="Calibri"/>
          <w:lang w:eastAsia="pt-BR"/>
        </w:rPr>
        <w:t>Rafael Artico</w:t>
      </w:r>
      <w:r w:rsidR="00BA19AC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e 0</w:t>
      </w:r>
      <w:r>
        <w:rPr>
          <w:rFonts w:ascii="Calibri" w:hAnsi="Calibri" w:cs="Calibri"/>
          <w:lang w:eastAsia="pt-BR"/>
        </w:rPr>
        <w:t>7</w:t>
      </w:r>
      <w:r w:rsidRPr="00C80214">
        <w:rPr>
          <w:rFonts w:ascii="Calibri" w:hAnsi="Calibri" w:cs="Calibri"/>
          <w:lang w:eastAsia="pt-BR"/>
        </w:rPr>
        <w:t xml:space="preserve"> (</w:t>
      </w:r>
      <w:r>
        <w:rPr>
          <w:rFonts w:ascii="Calibri" w:hAnsi="Calibri" w:cs="Calibri"/>
          <w:lang w:eastAsia="pt-BR"/>
        </w:rPr>
        <w:t>sete</w:t>
      </w:r>
      <w:r w:rsidRPr="00C80214">
        <w:rPr>
          <w:rFonts w:ascii="Calibri" w:hAnsi="Calibri" w:cs="Calibri"/>
          <w:lang w:eastAsia="pt-BR"/>
        </w:rPr>
        <w:t xml:space="preserve">) ausências, das conselheiras Ana Paula Schirmer dos Santos, </w:t>
      </w:r>
      <w:r>
        <w:rPr>
          <w:rFonts w:ascii="Calibri" w:hAnsi="Calibri" w:cs="Calibri"/>
          <w:lang w:eastAsia="pt-BR"/>
        </w:rPr>
        <w:t>Aline Pedroso da Croce</w:t>
      </w:r>
      <w:r w:rsidRPr="00C80214">
        <w:rPr>
          <w:rFonts w:ascii="Calibri" w:hAnsi="Calibri" w:cs="Calibri"/>
          <w:lang w:eastAsia="pt-BR"/>
        </w:rPr>
        <w:t xml:space="preserve">, Letícia Kauer, Magali Mingotti, e dos conselheiros </w:t>
      </w:r>
      <w:r>
        <w:rPr>
          <w:rFonts w:ascii="Calibri" w:hAnsi="Calibri" w:cs="Calibri"/>
          <w:lang w:eastAsia="pt-BR"/>
        </w:rPr>
        <w:t>Giofranco Angilis Saggin Fonseca, Lucas Volpatto</w:t>
      </w:r>
      <w:r w:rsidRPr="00C80214">
        <w:rPr>
          <w:rFonts w:ascii="Calibri" w:hAnsi="Calibri" w:cs="Calibri"/>
          <w:lang w:eastAsia="pt-BR"/>
        </w:rPr>
        <w:t xml:space="preserve"> e Rodrigo Spinelli.</w:t>
      </w:r>
    </w:p>
    <w:p w:rsidR="00507DD9" w:rsidRPr="00C80214" w:rsidRDefault="00507DD9">
      <w:pPr>
        <w:jc w:val="both"/>
        <w:rPr>
          <w:rFonts w:ascii="Calibri" w:hAnsi="Calibri" w:cs="Calibri"/>
          <w:lang w:eastAsia="pt-BR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D7FDA" w:rsidRPr="00C80214" w:rsidRDefault="00ED7FDA" w:rsidP="00ED7FDA">
      <w:pPr>
        <w:pStyle w:val="PargrafodaLista"/>
        <w:ind w:left="0" w:right="133"/>
        <w:jc w:val="center"/>
        <w:rPr>
          <w:rFonts w:ascii="Calibri" w:hAnsi="Calibri" w:cs="Calibri"/>
        </w:rPr>
      </w:pPr>
      <w:r w:rsidRPr="00C80214">
        <w:rPr>
          <w:rFonts w:ascii="Calibri" w:hAnsi="Calibri" w:cs="Calibri"/>
        </w:rPr>
        <w:t xml:space="preserve">Porto Alegre – RS, </w:t>
      </w:r>
      <w:r w:rsidR="00BD31F9">
        <w:rPr>
          <w:rFonts w:ascii="Calibri" w:hAnsi="Calibri" w:cs="Calibri"/>
        </w:rPr>
        <w:t>25 de novembro</w:t>
      </w:r>
      <w:r w:rsidR="00EC4204" w:rsidRPr="00C80214">
        <w:rPr>
          <w:rFonts w:ascii="Calibri" w:hAnsi="Calibri" w:cs="Calibri"/>
        </w:rPr>
        <w:t xml:space="preserve"> </w:t>
      </w:r>
      <w:r w:rsidRPr="00C80214">
        <w:rPr>
          <w:rFonts w:ascii="Calibri" w:hAnsi="Calibri" w:cs="Calibri"/>
        </w:rPr>
        <w:t>de 2022.</w:t>
      </w:r>
    </w:p>
    <w:p w:rsidR="00507DD9" w:rsidRPr="00C80214" w:rsidRDefault="00507DD9" w:rsidP="00ED7FDA">
      <w:pPr>
        <w:pStyle w:val="PargrafodaLista"/>
        <w:ind w:left="0" w:right="133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E061E" w:rsidRPr="00C80214" w:rsidRDefault="00A75FED" w:rsidP="00EE061E">
      <w:pPr>
        <w:tabs>
          <w:tab w:val="left" w:pos="8647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TIAGO HOLZMANN DA SILVA</w:t>
      </w:r>
    </w:p>
    <w:p w:rsidR="00507DD9" w:rsidRPr="00C80214" w:rsidRDefault="00C80214" w:rsidP="00EE061E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>
        <w:rPr>
          <w:rFonts w:ascii="Calibri" w:hAnsi="Calibri" w:cs="Calibri"/>
          <w:bCs/>
          <w:iCs/>
        </w:rPr>
        <w:t>Presidente do CAU/RS</w:t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 w:rsidSect="007662B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851" w:left="1701" w:header="1418" w:footer="227" w:gutter="0"/>
          <w:cols w:space="720"/>
          <w:formProt w:val="0"/>
          <w:titlePg/>
          <w:docGrid w:linePitch="326"/>
        </w:sectPr>
      </w:pPr>
    </w:p>
    <w:p w:rsidR="004F4077" w:rsidRPr="009116E7" w:rsidRDefault="00BD31F9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138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1276"/>
        <w:gridCol w:w="1230"/>
        <w:gridCol w:w="1180"/>
        <w:gridCol w:w="1127"/>
      </w:tblGrid>
      <w:tr w:rsidR="00EF246A" w:rsidRPr="008F4DF9" w:rsidTr="00EF2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EF246A" w:rsidRPr="008F4DF9" w:rsidRDefault="00EF246A" w:rsidP="00E103B3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BA19A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1544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C83C93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1644671/</w:t>
            </w:r>
            <w:r w:rsidRPr="008F4DF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022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23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18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127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AE112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AE1123" w:rsidRPr="00BA19AC" w:rsidRDefault="0075548C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276" w:type="dxa"/>
            <w:vAlign w:val="center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AE1123" w:rsidP="00AE1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AE112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1276" w:type="dxa"/>
            <w:vAlign w:val="center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AE112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276" w:type="dxa"/>
            <w:vAlign w:val="center"/>
          </w:tcPr>
          <w:p w:rsidR="00AE1123" w:rsidRPr="00BA19AC" w:rsidRDefault="0075548C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AE1123" w:rsidRPr="00BA19AC" w:rsidRDefault="0075548C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1276" w:type="dxa"/>
          </w:tcPr>
          <w:p w:rsidR="00AE1123" w:rsidRPr="00BA19AC" w:rsidRDefault="0075548C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276" w:type="dxa"/>
          </w:tcPr>
          <w:p w:rsidR="00AE1123" w:rsidRPr="00BA19AC" w:rsidRDefault="0075548C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276" w:type="dxa"/>
          </w:tcPr>
          <w:p w:rsidR="00AE1123" w:rsidRPr="00BA19AC" w:rsidRDefault="0075548C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Giofranco Angilis Saggin Fonseca</w:t>
            </w:r>
          </w:p>
        </w:tc>
        <w:tc>
          <w:tcPr>
            <w:tcW w:w="1276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AE112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276" w:type="dxa"/>
          </w:tcPr>
          <w:p w:rsidR="00AE1123" w:rsidRPr="00BA19AC" w:rsidRDefault="0075548C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1276" w:type="dxa"/>
          </w:tcPr>
          <w:p w:rsidR="00AE1123" w:rsidRPr="00BA19AC" w:rsidRDefault="0075548C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1276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AE112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276" w:type="dxa"/>
          </w:tcPr>
          <w:p w:rsidR="00AE1123" w:rsidRPr="00BA19AC" w:rsidRDefault="0075548C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Lucas Volpatto </w:t>
            </w:r>
          </w:p>
        </w:tc>
        <w:tc>
          <w:tcPr>
            <w:tcW w:w="1276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AE1123" w:rsidRPr="008F4DF9" w:rsidTr="00FE2F8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Magali Mingotti </w:t>
            </w:r>
          </w:p>
        </w:tc>
        <w:tc>
          <w:tcPr>
            <w:tcW w:w="1276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AE1123" w:rsidRPr="008F4DF9" w:rsidTr="00FE2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276" w:type="dxa"/>
            <w:vAlign w:val="center"/>
          </w:tcPr>
          <w:p w:rsidR="00AE1123" w:rsidRPr="00BA19AC" w:rsidRDefault="0075548C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Tres </w:t>
            </w:r>
          </w:p>
        </w:tc>
        <w:tc>
          <w:tcPr>
            <w:tcW w:w="1276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AE1123" w:rsidRPr="00BA19AC" w:rsidRDefault="0075548C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80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Araújo</w:t>
            </w:r>
          </w:p>
        </w:tc>
        <w:tc>
          <w:tcPr>
            <w:tcW w:w="1276" w:type="dxa"/>
          </w:tcPr>
          <w:p w:rsidR="00AE1123" w:rsidRPr="00BA19AC" w:rsidRDefault="0075548C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276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47503A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123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276" w:type="dxa"/>
          </w:tcPr>
          <w:p w:rsidR="00AE1123" w:rsidRPr="00BA19AC" w:rsidRDefault="0047503A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123" w:rsidRPr="009116E7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276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AE1123" w:rsidRPr="00AE1123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AE1123" w:rsidRPr="00BA19AC" w:rsidRDefault="00AE1123" w:rsidP="00AE1123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1276" w:type="dxa"/>
          </w:tcPr>
          <w:p w:rsidR="00AE1123" w:rsidRPr="00BA19AC" w:rsidRDefault="0047503A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19A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AE1123" w:rsidRPr="00BA19AC" w:rsidRDefault="00AE1123" w:rsidP="00AE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08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EF246A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Ordinária nº </w:t>
            </w:r>
            <w:r w:rsidR="00BD31F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138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BD31F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25/11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BA19A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1544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F55960">
              <w:rPr>
                <w:rFonts w:asciiTheme="minorHAnsi" w:hAnsiTheme="minorHAnsi" w:cstheme="minorHAnsi"/>
                <w:sz w:val="20"/>
                <w:szCs w:val="22"/>
              </w:rPr>
              <w:t>Cobrança de Anuidade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BA19A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(13</w:t>
            </w:r>
            <w:r w:rsidR="00EE061E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="00BA19A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Contrários (01) Abstenções (01)</w:t>
            </w:r>
            <w:bookmarkStart w:id="6" w:name="_GoBack"/>
            <w:bookmarkEnd w:id="6"/>
            <w:r w:rsidR="00EE061E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Ausências (0</w:t>
            </w:r>
            <w:r w:rsidR="00A75FE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="00EF246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</w:t>
            </w:r>
            <w:r w:rsidR="00A75FE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E061E" w:rsidRPr="009116E7" w:rsidTr="00EF246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E061E" w:rsidRPr="009116E7" w:rsidRDefault="00EE061E" w:rsidP="00A75FE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nião: </w:t>
            </w:r>
            <w:r w:rsidR="00A75FE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Claudivana Bittencourt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E061E" w:rsidRPr="009116E7" w:rsidRDefault="00EE061E" w:rsidP="00A75FE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Reunião: </w:t>
            </w:r>
            <w:r w:rsidR="00A75FE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Tiago Holzmann da Silva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4F4077" w:rsidRPr="009116E7" w:rsidRDefault="004F4077" w:rsidP="00923B92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1DE" w:rsidRDefault="008E71DE">
      <w:r>
        <w:separator/>
      </w:r>
    </w:p>
  </w:endnote>
  <w:endnote w:type="continuationSeparator" w:id="0">
    <w:p w:rsidR="008E71DE" w:rsidRDefault="008E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A19A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 w:rsidP="007662BA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A19AC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23B92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BA19AC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A19A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BA19AC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1DE" w:rsidRDefault="008E71DE">
      <w:r>
        <w:separator/>
      </w:r>
    </w:p>
  </w:footnote>
  <w:footnote w:type="continuationSeparator" w:id="0">
    <w:p w:rsidR="008E71DE" w:rsidRDefault="008E7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2008"/>
    <w:multiLevelType w:val="hybridMultilevel"/>
    <w:tmpl w:val="EB12CF04"/>
    <w:numStyleLink w:val="EstiloImportado1"/>
  </w:abstractNum>
  <w:abstractNum w:abstractNumId="3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D9"/>
    <w:rsid w:val="00007B5C"/>
    <w:rsid w:val="0020210B"/>
    <w:rsid w:val="00225E96"/>
    <w:rsid w:val="00292FD6"/>
    <w:rsid w:val="003262D1"/>
    <w:rsid w:val="00332947"/>
    <w:rsid w:val="003A6EE1"/>
    <w:rsid w:val="004136E1"/>
    <w:rsid w:val="0047503A"/>
    <w:rsid w:val="00497FF4"/>
    <w:rsid w:val="004A74BD"/>
    <w:rsid w:val="004A7853"/>
    <w:rsid w:val="004B0F35"/>
    <w:rsid w:val="004F4077"/>
    <w:rsid w:val="00507DD9"/>
    <w:rsid w:val="00591D36"/>
    <w:rsid w:val="005C3926"/>
    <w:rsid w:val="0061151A"/>
    <w:rsid w:val="006264DF"/>
    <w:rsid w:val="00665E9D"/>
    <w:rsid w:val="0066618A"/>
    <w:rsid w:val="00735525"/>
    <w:rsid w:val="0074549A"/>
    <w:rsid w:val="0075548C"/>
    <w:rsid w:val="007662BA"/>
    <w:rsid w:val="00766FE1"/>
    <w:rsid w:val="007A1836"/>
    <w:rsid w:val="00836B15"/>
    <w:rsid w:val="008B0FC5"/>
    <w:rsid w:val="008E71DE"/>
    <w:rsid w:val="008F050A"/>
    <w:rsid w:val="009116E7"/>
    <w:rsid w:val="00923B92"/>
    <w:rsid w:val="009352BC"/>
    <w:rsid w:val="00947009"/>
    <w:rsid w:val="0099319A"/>
    <w:rsid w:val="009F48A5"/>
    <w:rsid w:val="00A5451E"/>
    <w:rsid w:val="00A75FED"/>
    <w:rsid w:val="00A84B42"/>
    <w:rsid w:val="00AB2898"/>
    <w:rsid w:val="00AE1123"/>
    <w:rsid w:val="00B04640"/>
    <w:rsid w:val="00B110A0"/>
    <w:rsid w:val="00B2251D"/>
    <w:rsid w:val="00BA19AC"/>
    <w:rsid w:val="00BD31F9"/>
    <w:rsid w:val="00C51C82"/>
    <w:rsid w:val="00C80214"/>
    <w:rsid w:val="00C83C93"/>
    <w:rsid w:val="00C9394F"/>
    <w:rsid w:val="00CD4B3C"/>
    <w:rsid w:val="00D04337"/>
    <w:rsid w:val="00D95B10"/>
    <w:rsid w:val="00E5615B"/>
    <w:rsid w:val="00EC4204"/>
    <w:rsid w:val="00ED7FDA"/>
    <w:rsid w:val="00EE0389"/>
    <w:rsid w:val="00EE061E"/>
    <w:rsid w:val="00EF246A"/>
    <w:rsid w:val="00F55960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EC4D3FF-4559-4041-9ADA-1F1B0758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1E5B-5782-40B1-9943-67B84DEF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649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5</cp:revision>
  <cp:lastPrinted>2021-11-22T12:22:00Z</cp:lastPrinted>
  <dcterms:created xsi:type="dcterms:W3CDTF">2022-11-24T20:27:00Z</dcterms:created>
  <dcterms:modified xsi:type="dcterms:W3CDTF">2022-11-28T16:25:00Z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