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07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6814"/>
      </w:tblGrid>
      <w:tr w:rsidR="00CC4BED" w:rsidRPr="000245F1" w:rsidTr="00922BC8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68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CC4BED" w:rsidRPr="000245F1" w:rsidRDefault="004102BE" w:rsidP="00EE5C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EE5C93" w:rsidRPr="00EE5C93">
              <w:rPr>
                <w:rFonts w:asciiTheme="minorHAnsi" w:hAnsiTheme="minorHAnsi" w:cstheme="minorHAnsi"/>
              </w:rPr>
              <w:t>1588237</w:t>
            </w:r>
            <w:r w:rsidR="008322DE">
              <w:rPr>
                <w:rFonts w:asciiTheme="minorHAnsi" w:hAnsiTheme="minorHAnsi" w:cstheme="minorHAnsi"/>
              </w:rPr>
              <w:t>/2022</w:t>
            </w:r>
          </w:p>
        </w:tc>
      </w:tr>
      <w:tr w:rsidR="004102BE" w:rsidRPr="000245F1" w:rsidTr="00922BC8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4102BE" w:rsidRPr="000245F1" w:rsidRDefault="004102BE" w:rsidP="004102BE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68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4102BE" w:rsidRPr="000245F1" w:rsidRDefault="00EE5C93" w:rsidP="004102BE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 xml:space="preserve">Gerência de Atendimento </w:t>
            </w:r>
            <w:r w:rsidR="00464F56">
              <w:rPr>
                <w:rFonts w:asciiTheme="minorHAnsi" w:hAnsiTheme="minorHAnsi" w:cstheme="minorHAnsi"/>
                <w:bCs/>
                <w:lang w:eastAsia="pt-BR"/>
              </w:rPr>
              <w:t>-</w:t>
            </w:r>
            <w:r>
              <w:rPr>
                <w:rFonts w:asciiTheme="minorHAnsi" w:hAnsiTheme="minorHAnsi" w:cstheme="minorHAnsi"/>
                <w:bCs/>
                <w:lang w:eastAsia="pt-BR"/>
              </w:rPr>
              <w:t xml:space="preserve"> </w:t>
            </w:r>
            <w:r w:rsidR="004102BE" w:rsidRPr="000245F1">
              <w:rPr>
                <w:rFonts w:asciiTheme="minorHAnsi" w:hAnsiTheme="minorHAnsi" w:cstheme="minorHAnsi"/>
                <w:bCs/>
                <w:lang w:eastAsia="pt-BR"/>
              </w:rPr>
              <w:t>CAU/RS</w:t>
            </w:r>
          </w:p>
        </w:tc>
      </w:tr>
      <w:tr w:rsidR="004102BE" w:rsidRPr="000245F1" w:rsidTr="00922BC8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4102BE" w:rsidRPr="000245F1" w:rsidRDefault="004102BE" w:rsidP="004102BE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68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4102BE" w:rsidRPr="00397287" w:rsidRDefault="00B75465" w:rsidP="00922BC8">
            <w:pPr>
              <w:widowControl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Cs w:val="22"/>
              </w:rPr>
              <w:t>P</w:t>
            </w:r>
            <w:r w:rsidR="00922BC8">
              <w:rPr>
                <w:rFonts w:asciiTheme="minorHAnsi" w:hAnsiTheme="minorHAnsi" w:cstheme="minorHAnsi"/>
                <w:szCs w:val="22"/>
              </w:rPr>
              <w:t>rocedimentos para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0C6688">
              <w:rPr>
                <w:rFonts w:asciiTheme="minorHAnsi" w:hAnsiTheme="minorHAnsi" w:cstheme="minorHAnsi"/>
                <w:szCs w:val="22"/>
              </w:rPr>
              <w:t>Registro Profissional</w:t>
            </w:r>
          </w:p>
        </w:tc>
      </w:tr>
    </w:tbl>
    <w:p w:rsidR="00CC4BED" w:rsidRPr="000245F1" w:rsidRDefault="00CC4BED" w:rsidP="00922BC8">
      <w:pPr>
        <w:pBdr>
          <w:top w:val="single" w:sz="8" w:space="4" w:color="7F7F7F"/>
          <w:bottom w:val="single" w:sz="8" w:space="0" w:color="7F7F7F"/>
        </w:pBdr>
        <w:shd w:val="clear" w:color="auto" w:fill="F2F2F2"/>
        <w:ind w:right="28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8322DE">
        <w:rPr>
          <w:rFonts w:asciiTheme="minorHAnsi" w:hAnsiTheme="minorHAnsi" w:cstheme="minorHAnsi"/>
          <w:lang w:eastAsia="pt-BR"/>
        </w:rPr>
        <w:t>150</w:t>
      </w:r>
      <w:r w:rsidR="00EE5C93">
        <w:rPr>
          <w:rFonts w:asciiTheme="minorHAnsi" w:hAnsiTheme="minorHAnsi" w:cstheme="minorHAnsi"/>
          <w:lang w:eastAsia="pt-BR"/>
        </w:rPr>
        <w:t>7</w:t>
      </w:r>
      <w:r>
        <w:rPr>
          <w:rFonts w:asciiTheme="minorHAnsi" w:hAnsiTheme="minorHAnsi" w:cstheme="minorHAnsi"/>
          <w:lang w:eastAsia="pt-BR"/>
        </w:rPr>
        <w:t>/202</w:t>
      </w:r>
      <w:r w:rsidR="00844FAA">
        <w:rPr>
          <w:rFonts w:asciiTheme="minorHAnsi" w:hAnsiTheme="minorHAnsi" w:cstheme="minorHAnsi"/>
          <w:lang w:eastAsia="pt-BR"/>
        </w:rPr>
        <w:t>2</w:t>
      </w:r>
      <w:r w:rsidR="00844FAA">
        <w:rPr>
          <w:rFonts w:asciiTheme="minorHAnsi" w:hAnsiTheme="minorHAnsi" w:cstheme="minorHAnsi"/>
          <w:lang w:eastAsia="pt-BR"/>
        </w:rPr>
        <w:tab/>
      </w:r>
    </w:p>
    <w:p w:rsidR="00CC4BED" w:rsidRPr="00922BC8" w:rsidRDefault="00CC4BED" w:rsidP="00922BC8">
      <w:pPr>
        <w:tabs>
          <w:tab w:val="left" w:pos="1418"/>
        </w:tabs>
        <w:ind w:left="4820" w:right="282"/>
        <w:jc w:val="both"/>
        <w:rPr>
          <w:rFonts w:asciiTheme="minorHAnsi" w:hAnsiTheme="minorHAnsi" w:cstheme="minorHAnsi"/>
        </w:rPr>
      </w:pPr>
    </w:p>
    <w:p w:rsidR="008D6781" w:rsidRPr="00922BC8" w:rsidRDefault="001B4264" w:rsidP="00922BC8">
      <w:pPr>
        <w:tabs>
          <w:tab w:val="left" w:pos="1418"/>
        </w:tabs>
        <w:ind w:left="5103" w:right="282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eastAsia="pt-BR"/>
        </w:rPr>
        <w:t xml:space="preserve">Atualização da </w:t>
      </w:r>
      <w:r w:rsidRPr="001B4264">
        <w:rPr>
          <w:rFonts w:asciiTheme="minorHAnsi" w:hAnsiTheme="minorHAnsi" w:cstheme="minorHAnsi"/>
          <w:sz w:val="22"/>
          <w:lang w:eastAsia="pt-BR"/>
        </w:rPr>
        <w:t>Deliberação Plenária DPO-RS nº 942/2018</w:t>
      </w:r>
      <w:r>
        <w:rPr>
          <w:rFonts w:asciiTheme="minorHAnsi" w:hAnsiTheme="minorHAnsi" w:cstheme="minorHAnsi"/>
          <w:sz w:val="22"/>
          <w:lang w:eastAsia="pt-BR"/>
        </w:rPr>
        <w:t>,</w:t>
      </w:r>
      <w:bookmarkStart w:id="0" w:name="_GoBack"/>
      <w:bookmarkEnd w:id="0"/>
      <w:r w:rsidRPr="001B4264">
        <w:rPr>
          <w:rFonts w:asciiTheme="minorHAnsi" w:hAnsiTheme="minorHAnsi" w:cstheme="minorHAnsi"/>
          <w:sz w:val="22"/>
          <w:lang w:eastAsia="pt-BR"/>
        </w:rPr>
        <w:t xml:space="preserve"> que dispõe sobre os procedimentos para aprovação e efetivação dos registros profissionais no âmbito do CAU/RS</w:t>
      </w:r>
      <w:r w:rsidR="008D6781" w:rsidRPr="00922BC8">
        <w:rPr>
          <w:rFonts w:asciiTheme="minorHAnsi" w:hAnsiTheme="minorHAnsi" w:cstheme="minorHAnsi"/>
          <w:sz w:val="22"/>
        </w:rPr>
        <w:t>.</w:t>
      </w:r>
    </w:p>
    <w:p w:rsidR="00A25E4E" w:rsidRPr="00922BC8" w:rsidRDefault="00A25E4E" w:rsidP="00922BC8">
      <w:pPr>
        <w:tabs>
          <w:tab w:val="left" w:pos="1418"/>
        </w:tabs>
        <w:ind w:left="6372" w:right="282"/>
        <w:jc w:val="both"/>
        <w:rPr>
          <w:rFonts w:asciiTheme="minorHAnsi" w:hAnsiTheme="minorHAnsi" w:cstheme="minorHAnsi"/>
        </w:rPr>
      </w:pPr>
    </w:p>
    <w:p w:rsidR="00ED7FDA" w:rsidRPr="00922BC8" w:rsidRDefault="00ED7FDA" w:rsidP="00922BC8">
      <w:pPr>
        <w:tabs>
          <w:tab w:val="left" w:pos="3544"/>
        </w:tabs>
        <w:spacing w:after="120"/>
        <w:ind w:right="282"/>
        <w:jc w:val="both"/>
        <w:rPr>
          <w:rFonts w:asciiTheme="minorHAnsi" w:hAnsiTheme="minorHAnsi" w:cstheme="minorHAnsi"/>
          <w:lang w:eastAsia="pt-BR"/>
        </w:rPr>
      </w:pPr>
      <w:r w:rsidRPr="00922BC8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Fecomércio, 101 – Bairro Anchieta, Porto Alegre – RS, no dia </w:t>
      </w:r>
      <w:r w:rsidR="008322DE" w:rsidRPr="00922BC8">
        <w:rPr>
          <w:rFonts w:asciiTheme="minorHAnsi" w:hAnsiTheme="minorHAnsi" w:cstheme="minorHAnsi"/>
          <w:lang w:eastAsia="pt-BR"/>
        </w:rPr>
        <w:t>26 de agosto</w:t>
      </w:r>
      <w:r w:rsidR="001A2002" w:rsidRPr="00922BC8">
        <w:rPr>
          <w:rFonts w:asciiTheme="minorHAnsi" w:hAnsiTheme="minorHAnsi" w:cstheme="minorHAnsi"/>
          <w:lang w:eastAsia="pt-BR"/>
        </w:rPr>
        <w:t xml:space="preserve"> </w:t>
      </w:r>
      <w:r w:rsidRPr="00922BC8">
        <w:rPr>
          <w:rFonts w:asciiTheme="minorHAnsi" w:hAnsiTheme="minorHAnsi" w:cstheme="minorHAnsi"/>
          <w:lang w:eastAsia="pt-BR"/>
        </w:rPr>
        <w:t>de 202</w:t>
      </w:r>
      <w:r w:rsidR="0020210B" w:rsidRPr="00922BC8">
        <w:rPr>
          <w:rFonts w:asciiTheme="minorHAnsi" w:hAnsiTheme="minorHAnsi" w:cstheme="minorHAnsi"/>
          <w:lang w:eastAsia="pt-BR"/>
        </w:rPr>
        <w:t>2</w:t>
      </w:r>
      <w:r w:rsidRPr="00922BC8">
        <w:rPr>
          <w:rFonts w:asciiTheme="minorHAnsi" w:hAnsiTheme="minorHAnsi" w:cstheme="minorHAnsi"/>
          <w:lang w:eastAsia="pt-BR"/>
        </w:rPr>
        <w:t>, após análise do assunto em epígrafe, e</w:t>
      </w:r>
    </w:p>
    <w:p w:rsidR="008D6781" w:rsidRPr="00922BC8" w:rsidRDefault="008D6781" w:rsidP="00922BC8">
      <w:pPr>
        <w:autoSpaceDE w:val="0"/>
        <w:autoSpaceDN w:val="0"/>
        <w:adjustRightInd w:val="0"/>
        <w:spacing w:after="120"/>
        <w:ind w:right="282"/>
        <w:jc w:val="both"/>
        <w:rPr>
          <w:rFonts w:asciiTheme="minorHAnsi" w:hAnsiTheme="minorHAnsi" w:cstheme="minorHAnsi"/>
          <w:shd w:val="clear" w:color="auto" w:fill="FFFFFF"/>
        </w:rPr>
      </w:pPr>
      <w:r w:rsidRPr="00922BC8">
        <w:rPr>
          <w:rFonts w:asciiTheme="minorHAnsi" w:hAnsiTheme="minorHAnsi" w:cstheme="minorHAnsi"/>
          <w:shd w:val="clear" w:color="auto" w:fill="FFFFFF"/>
        </w:rPr>
        <w:t xml:space="preserve">Considerando </w:t>
      </w:r>
      <w:r w:rsidR="00EE5C93" w:rsidRPr="00922BC8">
        <w:rPr>
          <w:rFonts w:asciiTheme="minorHAnsi" w:hAnsiTheme="minorHAnsi" w:cstheme="minorHAnsi"/>
          <w:shd w:val="clear" w:color="auto" w:fill="FFFFFF"/>
        </w:rPr>
        <w:t>a Deliberação Plenária DPO-RS nº 942/2018 que dispõe sobre os procedimentos para aprovação e efetivação dos registros profissionais no âmbito do CAU/RS;</w:t>
      </w:r>
    </w:p>
    <w:p w:rsidR="00EE5C93" w:rsidRPr="00922BC8" w:rsidRDefault="00EE5C93" w:rsidP="00922BC8">
      <w:pPr>
        <w:tabs>
          <w:tab w:val="left" w:pos="1418"/>
        </w:tabs>
        <w:spacing w:after="120"/>
        <w:ind w:right="282"/>
        <w:jc w:val="both"/>
        <w:rPr>
          <w:rFonts w:asciiTheme="minorHAnsi" w:hAnsiTheme="minorHAnsi" w:cstheme="minorHAnsi"/>
        </w:rPr>
      </w:pPr>
      <w:r w:rsidRPr="00922BC8">
        <w:rPr>
          <w:rFonts w:asciiTheme="minorHAnsi" w:hAnsiTheme="minorHAnsi" w:cstheme="minorHAnsi"/>
        </w:rPr>
        <w:t xml:space="preserve">Considerando a Deliberação CEF-CAU/RS nº 046/2022, que solicita alteração da alínea “C”, do item </w:t>
      </w:r>
      <w:r w:rsidR="00922BC8" w:rsidRPr="00922BC8">
        <w:rPr>
          <w:rFonts w:asciiTheme="minorHAnsi" w:hAnsiTheme="minorHAnsi" w:cstheme="minorHAnsi"/>
        </w:rPr>
        <w:t>1.1,</w:t>
      </w:r>
      <w:r w:rsidRPr="00922BC8">
        <w:rPr>
          <w:rFonts w:asciiTheme="minorHAnsi" w:hAnsiTheme="minorHAnsi" w:cstheme="minorHAnsi"/>
        </w:rPr>
        <w:t xml:space="preserve"> da Deliberação 009/2018 da CEF-CAU/RS </w:t>
      </w:r>
      <w:r w:rsidR="00452BEB" w:rsidRPr="00922BC8">
        <w:rPr>
          <w:rFonts w:asciiTheme="minorHAnsi" w:hAnsiTheme="minorHAnsi" w:cstheme="minorHAnsi"/>
        </w:rPr>
        <w:t xml:space="preserve">e, consequentemente, da Deliberação Plenária </w:t>
      </w:r>
      <w:r w:rsidRPr="00922BC8">
        <w:rPr>
          <w:rFonts w:asciiTheme="minorHAnsi" w:hAnsiTheme="minorHAnsi" w:cstheme="minorHAnsi"/>
        </w:rPr>
        <w:t xml:space="preserve">DPO/RS </w:t>
      </w:r>
      <w:r w:rsidR="00452BEB" w:rsidRPr="00922BC8">
        <w:rPr>
          <w:rFonts w:asciiTheme="minorHAnsi" w:hAnsiTheme="minorHAnsi" w:cstheme="minorHAnsi"/>
        </w:rPr>
        <w:t>n</w:t>
      </w:r>
      <w:r w:rsidRPr="00922BC8">
        <w:rPr>
          <w:rFonts w:asciiTheme="minorHAnsi" w:hAnsiTheme="minorHAnsi" w:cstheme="minorHAnsi"/>
        </w:rPr>
        <w:t>º 942/2018</w:t>
      </w:r>
      <w:r w:rsidR="00452BEB" w:rsidRPr="00922BC8">
        <w:rPr>
          <w:rFonts w:asciiTheme="minorHAnsi" w:hAnsiTheme="minorHAnsi" w:cstheme="minorHAnsi"/>
        </w:rPr>
        <w:t>.</w:t>
      </w:r>
    </w:p>
    <w:p w:rsidR="00452BEB" w:rsidRPr="00922BC8" w:rsidRDefault="00452BEB" w:rsidP="00922BC8">
      <w:pPr>
        <w:tabs>
          <w:tab w:val="left" w:pos="1418"/>
        </w:tabs>
        <w:ind w:right="282"/>
        <w:jc w:val="both"/>
        <w:rPr>
          <w:rFonts w:asciiTheme="minorHAnsi" w:hAnsiTheme="minorHAnsi" w:cstheme="minorHAnsi"/>
        </w:rPr>
      </w:pPr>
    </w:p>
    <w:p w:rsidR="00AC106A" w:rsidRPr="00922BC8" w:rsidRDefault="004F4077" w:rsidP="00922BC8">
      <w:pPr>
        <w:ind w:right="282"/>
        <w:jc w:val="both"/>
        <w:rPr>
          <w:rFonts w:asciiTheme="minorHAnsi" w:hAnsiTheme="minorHAnsi" w:cstheme="minorHAnsi"/>
          <w:b/>
          <w:lang w:eastAsia="pt-BR"/>
        </w:rPr>
      </w:pPr>
      <w:r w:rsidRPr="00922BC8">
        <w:rPr>
          <w:rFonts w:asciiTheme="minorHAnsi" w:hAnsiTheme="minorHAnsi" w:cstheme="minorHAnsi"/>
          <w:b/>
          <w:lang w:eastAsia="pt-BR"/>
        </w:rPr>
        <w:t>DELIBEROU</w:t>
      </w:r>
      <w:r w:rsidR="00766FE1" w:rsidRPr="00922BC8">
        <w:rPr>
          <w:rFonts w:asciiTheme="minorHAnsi" w:hAnsiTheme="minorHAnsi" w:cstheme="minorHAnsi"/>
          <w:b/>
          <w:lang w:eastAsia="pt-BR"/>
        </w:rPr>
        <w:t xml:space="preserve"> por</w:t>
      </w:r>
      <w:r w:rsidRPr="00922BC8">
        <w:rPr>
          <w:rFonts w:asciiTheme="minorHAnsi" w:hAnsiTheme="minorHAnsi" w:cstheme="minorHAnsi"/>
          <w:b/>
          <w:lang w:eastAsia="pt-BR"/>
        </w:rPr>
        <w:t>:</w:t>
      </w:r>
    </w:p>
    <w:p w:rsidR="00397287" w:rsidRDefault="00397287" w:rsidP="00922BC8">
      <w:pPr>
        <w:pStyle w:val="PargrafodaLista"/>
        <w:ind w:right="282"/>
        <w:jc w:val="both"/>
        <w:rPr>
          <w:rStyle w:val="normaltextrun"/>
          <w:rFonts w:asciiTheme="minorHAnsi" w:hAnsiTheme="minorHAnsi" w:cstheme="minorHAnsi"/>
        </w:rPr>
      </w:pPr>
    </w:p>
    <w:p w:rsidR="00EE5C93" w:rsidRPr="00EE5C93" w:rsidRDefault="00EE5C93" w:rsidP="00922BC8">
      <w:pPr>
        <w:pStyle w:val="PargrafodaLista"/>
        <w:numPr>
          <w:ilvl w:val="0"/>
          <w:numId w:val="19"/>
        </w:numPr>
        <w:tabs>
          <w:tab w:val="left" w:pos="1418"/>
        </w:tabs>
        <w:spacing w:after="120"/>
        <w:ind w:right="282"/>
        <w:contextualSpacing w:val="0"/>
        <w:jc w:val="both"/>
        <w:rPr>
          <w:rFonts w:asciiTheme="minorHAnsi" w:hAnsiTheme="minorHAnsi" w:cstheme="minorHAnsi"/>
          <w:szCs w:val="22"/>
        </w:rPr>
      </w:pPr>
      <w:r w:rsidRPr="00EE5C93">
        <w:rPr>
          <w:rFonts w:asciiTheme="minorHAnsi" w:hAnsiTheme="minorHAnsi" w:cstheme="minorHAnsi"/>
          <w:szCs w:val="22"/>
        </w:rPr>
        <w:t xml:space="preserve">Alterar a redação da Deliberação Plenária DPO-RS nº 942/2018, passando a alínea “C”, do item </w:t>
      </w:r>
      <w:r w:rsidR="00922BC8">
        <w:rPr>
          <w:rFonts w:asciiTheme="minorHAnsi" w:hAnsiTheme="minorHAnsi" w:cstheme="minorHAnsi"/>
          <w:szCs w:val="22"/>
        </w:rPr>
        <w:t>1.1</w:t>
      </w:r>
      <w:r w:rsidRPr="00EE5C93">
        <w:rPr>
          <w:rFonts w:asciiTheme="minorHAnsi" w:hAnsiTheme="minorHAnsi" w:cstheme="minorHAnsi"/>
          <w:szCs w:val="22"/>
        </w:rPr>
        <w:t xml:space="preserve"> a ter vigência da seguinte forma:</w:t>
      </w:r>
    </w:p>
    <w:p w:rsidR="00EE5C93" w:rsidRPr="00922BC8" w:rsidRDefault="00922BC8" w:rsidP="00922BC8">
      <w:pPr>
        <w:pStyle w:val="PargrafodaLista"/>
        <w:tabs>
          <w:tab w:val="left" w:pos="1418"/>
        </w:tabs>
        <w:spacing w:after="120"/>
        <w:ind w:left="426" w:right="282"/>
        <w:jc w:val="both"/>
        <w:rPr>
          <w:rFonts w:asciiTheme="minorHAnsi" w:hAnsiTheme="minorHAnsi" w:cstheme="minorHAnsi"/>
          <w:i/>
          <w:szCs w:val="22"/>
        </w:rPr>
      </w:pPr>
      <w:r w:rsidRPr="00922BC8">
        <w:rPr>
          <w:rFonts w:asciiTheme="minorHAnsi" w:hAnsiTheme="minorHAnsi" w:cstheme="minorHAnsi"/>
          <w:i/>
          <w:szCs w:val="22"/>
        </w:rPr>
        <w:t>“</w:t>
      </w:r>
      <w:r>
        <w:rPr>
          <w:rFonts w:asciiTheme="minorHAnsi" w:hAnsiTheme="minorHAnsi" w:cstheme="minorHAnsi"/>
          <w:i/>
          <w:szCs w:val="22"/>
        </w:rPr>
        <w:t xml:space="preserve">1.1. </w:t>
      </w:r>
      <w:r w:rsidR="00EE5C93" w:rsidRPr="00922BC8">
        <w:rPr>
          <w:rFonts w:asciiTheme="minorHAnsi" w:hAnsiTheme="minorHAnsi" w:cstheme="minorHAnsi"/>
          <w:i/>
          <w:szCs w:val="22"/>
        </w:rPr>
        <w:t>As solicitações de registro profissional de pessoa física realizadas no SICCAU serão analisadas e instruídas pelo setor competente do CAU/RS de acordo com a legislação e orientações do CAU/BR, atentando especialmente para os seguintes aspectos:</w:t>
      </w:r>
    </w:p>
    <w:p w:rsidR="00EE5C93" w:rsidRPr="00922BC8" w:rsidRDefault="00EE5C93" w:rsidP="00922BC8">
      <w:pPr>
        <w:pStyle w:val="PargrafodaLista"/>
        <w:tabs>
          <w:tab w:val="left" w:pos="1418"/>
        </w:tabs>
        <w:spacing w:after="120"/>
        <w:ind w:left="426" w:right="282"/>
        <w:jc w:val="both"/>
        <w:rPr>
          <w:rFonts w:asciiTheme="minorHAnsi" w:hAnsiTheme="minorHAnsi" w:cstheme="minorHAnsi"/>
          <w:i/>
          <w:szCs w:val="22"/>
        </w:rPr>
      </w:pPr>
      <w:r w:rsidRPr="00922BC8">
        <w:rPr>
          <w:rFonts w:asciiTheme="minorHAnsi" w:hAnsiTheme="minorHAnsi" w:cstheme="minorHAnsi"/>
          <w:i/>
          <w:szCs w:val="22"/>
        </w:rPr>
        <w:t>(...)</w:t>
      </w:r>
    </w:p>
    <w:p w:rsidR="00EE5C93" w:rsidRPr="00922BC8" w:rsidRDefault="00922BC8" w:rsidP="00922BC8">
      <w:pPr>
        <w:pStyle w:val="PargrafodaLista"/>
        <w:tabs>
          <w:tab w:val="left" w:pos="1418"/>
        </w:tabs>
        <w:spacing w:after="120"/>
        <w:ind w:left="426" w:right="282"/>
        <w:jc w:val="both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 xml:space="preserve">c) </w:t>
      </w:r>
      <w:r w:rsidR="00EE5C93" w:rsidRPr="00922BC8">
        <w:rPr>
          <w:rFonts w:asciiTheme="minorHAnsi" w:hAnsiTheme="minorHAnsi" w:cstheme="minorHAnsi"/>
          <w:i/>
          <w:szCs w:val="22"/>
        </w:rPr>
        <w:t xml:space="preserve">Nos casos de solicitação de primeiro registro profissional via site, ou seja, quando não há </w:t>
      </w:r>
      <w:proofErr w:type="spellStart"/>
      <w:r w:rsidR="00EE5C93" w:rsidRPr="00922BC8">
        <w:rPr>
          <w:rFonts w:asciiTheme="minorHAnsi" w:hAnsiTheme="minorHAnsi" w:cstheme="minorHAnsi"/>
          <w:i/>
          <w:szCs w:val="22"/>
        </w:rPr>
        <w:t>pré</w:t>
      </w:r>
      <w:proofErr w:type="spellEnd"/>
      <w:r w:rsidR="00EE5C93" w:rsidRPr="00922BC8">
        <w:rPr>
          <w:rFonts w:asciiTheme="minorHAnsi" w:hAnsiTheme="minorHAnsi" w:cstheme="minorHAnsi"/>
          <w:i/>
          <w:szCs w:val="22"/>
        </w:rPr>
        <w:t xml:space="preserve">-cadastro a partir da importação da lista de egressos pelo coordenador de curso, é necessário incluir no protocolo a portaria de reconhecimento ou renovação de reconhecimento do curso, bem como realizar a confirmação da colação de grau junto à instituição de ensino superior </w:t>
      </w:r>
      <w:r w:rsidR="00EE5C93" w:rsidRPr="00922BC8">
        <w:rPr>
          <w:rFonts w:asciiTheme="minorHAnsi" w:hAnsiTheme="minorHAnsi" w:cstheme="minorHAnsi"/>
          <w:b/>
          <w:i/>
          <w:szCs w:val="22"/>
        </w:rPr>
        <w:t xml:space="preserve">solicitando o envio documento oficial timbrado, devidamente assinado por representante de setor responsável na IES, constando nome completo e indicação do cargo; </w:t>
      </w:r>
      <w:r w:rsidR="00EE5C93" w:rsidRPr="00922BC8">
        <w:rPr>
          <w:rFonts w:asciiTheme="minorHAnsi" w:hAnsiTheme="minorHAnsi" w:cstheme="minorHAnsi"/>
          <w:i/>
          <w:szCs w:val="22"/>
        </w:rPr>
        <w:t>(grifo nosso)</w:t>
      </w:r>
    </w:p>
    <w:p w:rsidR="00EE5C93" w:rsidRPr="00EE5C93" w:rsidRDefault="00EE5C93" w:rsidP="00922BC8">
      <w:pPr>
        <w:pStyle w:val="PargrafodaLista"/>
        <w:tabs>
          <w:tab w:val="left" w:pos="1418"/>
        </w:tabs>
        <w:spacing w:after="120"/>
        <w:ind w:left="2268" w:right="282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E22F50" w:rsidRDefault="00E22F50" w:rsidP="00922BC8">
      <w:pPr>
        <w:pStyle w:val="PargrafodaLista"/>
        <w:numPr>
          <w:ilvl w:val="0"/>
          <w:numId w:val="19"/>
        </w:numPr>
        <w:tabs>
          <w:tab w:val="left" w:pos="1418"/>
        </w:tabs>
        <w:spacing w:after="120"/>
        <w:ind w:right="282"/>
        <w:contextualSpacing w:val="0"/>
        <w:jc w:val="both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Encaminhar a presente deliberação à Secretaria Geral para providências</w:t>
      </w:r>
      <w:r w:rsidR="00EE5C93">
        <w:rPr>
          <w:rStyle w:val="normaltextrun"/>
          <w:rFonts w:asciiTheme="minorHAnsi" w:hAnsiTheme="minorHAnsi" w:cstheme="minorHAnsi"/>
        </w:rPr>
        <w:t xml:space="preserve"> quanto à atualização </w:t>
      </w:r>
      <w:r w:rsidR="00452BEB">
        <w:rPr>
          <w:rStyle w:val="normaltextrun"/>
          <w:rFonts w:asciiTheme="minorHAnsi" w:hAnsiTheme="minorHAnsi" w:cstheme="minorHAnsi"/>
        </w:rPr>
        <w:t>da</w:t>
      </w:r>
      <w:r w:rsidR="00EE5C93">
        <w:rPr>
          <w:rStyle w:val="normaltextrun"/>
          <w:rFonts w:asciiTheme="minorHAnsi" w:hAnsiTheme="minorHAnsi" w:cstheme="minorHAnsi"/>
        </w:rPr>
        <w:t xml:space="preserve"> normativa;</w:t>
      </w:r>
    </w:p>
    <w:p w:rsidR="00EE5C93" w:rsidRDefault="00EE5C93" w:rsidP="00922BC8">
      <w:pPr>
        <w:pStyle w:val="PargrafodaLista"/>
        <w:numPr>
          <w:ilvl w:val="0"/>
          <w:numId w:val="19"/>
        </w:numPr>
        <w:tabs>
          <w:tab w:val="left" w:pos="1418"/>
        </w:tabs>
        <w:spacing w:after="120"/>
        <w:ind w:right="282"/>
        <w:contextualSpacing w:val="0"/>
        <w:jc w:val="both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 xml:space="preserve">Encaminhar à Gerência de Atendimento para ciência e atuação de acordo com </w:t>
      </w:r>
      <w:r w:rsidR="00452BEB">
        <w:rPr>
          <w:rStyle w:val="normaltextrun"/>
          <w:rFonts w:asciiTheme="minorHAnsi" w:hAnsiTheme="minorHAnsi" w:cstheme="minorHAnsi"/>
        </w:rPr>
        <w:t>as normas atualizadas e vigentes</w:t>
      </w:r>
      <w:r>
        <w:rPr>
          <w:rStyle w:val="normaltextrun"/>
          <w:rFonts w:asciiTheme="minorHAnsi" w:hAnsiTheme="minorHAnsi" w:cstheme="minorHAnsi"/>
        </w:rPr>
        <w:t xml:space="preserve">. </w:t>
      </w:r>
    </w:p>
    <w:p w:rsidR="00EE5C93" w:rsidRPr="00EE5C93" w:rsidRDefault="00EE5C93" w:rsidP="00922BC8">
      <w:pPr>
        <w:tabs>
          <w:tab w:val="left" w:pos="1418"/>
        </w:tabs>
        <w:ind w:right="282"/>
        <w:jc w:val="both"/>
        <w:rPr>
          <w:rStyle w:val="normaltextrun"/>
          <w:rFonts w:asciiTheme="minorHAnsi" w:hAnsiTheme="minorHAnsi" w:cstheme="minorHAnsi"/>
        </w:rPr>
      </w:pPr>
    </w:p>
    <w:p w:rsidR="00507DD9" w:rsidRPr="008D6781" w:rsidRDefault="004F4077" w:rsidP="00922BC8">
      <w:pPr>
        <w:pStyle w:val="PargrafodaLista"/>
        <w:ind w:left="0" w:right="282"/>
        <w:jc w:val="both"/>
        <w:rPr>
          <w:rFonts w:asciiTheme="minorHAnsi" w:hAnsiTheme="minorHAnsi" w:cstheme="minorHAnsi"/>
          <w:u w:val="single"/>
          <w:lang w:eastAsia="pt-BR"/>
        </w:rPr>
      </w:pPr>
      <w:r w:rsidRPr="008D6781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9F48A5" w:rsidRPr="008D6781" w:rsidRDefault="009F48A5" w:rsidP="00922BC8">
      <w:pPr>
        <w:pStyle w:val="PargrafodaLista"/>
        <w:tabs>
          <w:tab w:val="left" w:pos="3969"/>
        </w:tabs>
        <w:ind w:left="0" w:right="282"/>
        <w:jc w:val="center"/>
        <w:rPr>
          <w:rFonts w:asciiTheme="minorHAnsi" w:hAnsiTheme="minorHAnsi" w:cstheme="minorHAnsi"/>
          <w:u w:val="single"/>
          <w:lang w:eastAsia="pt-BR"/>
        </w:rPr>
      </w:pPr>
    </w:p>
    <w:p w:rsidR="00133A00" w:rsidRPr="00B8790D" w:rsidRDefault="00133A00" w:rsidP="00922BC8">
      <w:pPr>
        <w:ind w:right="282"/>
        <w:jc w:val="both"/>
        <w:rPr>
          <w:rFonts w:asciiTheme="minorHAnsi" w:hAnsiTheme="minorHAnsi" w:cstheme="minorHAnsi"/>
        </w:rPr>
      </w:pPr>
      <w:r w:rsidRPr="00B8790D">
        <w:rPr>
          <w:rFonts w:asciiTheme="minorHAnsi" w:hAnsiTheme="minorHAnsi" w:cstheme="minorHAnsi"/>
          <w:color w:val="000000"/>
        </w:rPr>
        <w:t xml:space="preserve">Com 18 (dezoito) votos favoráveis, das conselheiras Andréa Larruscahim Hamilton Ilha, Deise Flores, Denise dos Santos Simões, Gislaine Vargas Saibro, Lidia Glacir Gomes Rodrigues, Marcia Elizabeth Martins e Silvia Monteiro </w:t>
      </w:r>
      <w:proofErr w:type="spellStart"/>
      <w:r w:rsidRPr="00B8790D">
        <w:rPr>
          <w:rFonts w:asciiTheme="minorHAnsi" w:hAnsiTheme="minorHAnsi" w:cstheme="minorHAnsi"/>
          <w:color w:val="000000"/>
        </w:rPr>
        <w:t>Barakat</w:t>
      </w:r>
      <w:proofErr w:type="spellEnd"/>
      <w:r w:rsidRPr="00B8790D">
        <w:rPr>
          <w:rFonts w:asciiTheme="minorHAnsi" w:hAnsiTheme="minorHAnsi" w:cstheme="minorHAnsi"/>
          <w:color w:val="000000"/>
        </w:rPr>
        <w:t xml:space="preserve"> </w:t>
      </w:r>
      <w:r w:rsidRPr="00B8790D">
        <w:rPr>
          <w:rFonts w:asciiTheme="minorHAnsi" w:hAnsiTheme="minorHAnsi" w:cstheme="minorHAnsi"/>
        </w:rPr>
        <w:t xml:space="preserve">e dos conselheiros Alexandre Giorgi, Carlos Eduardo Mesquita Pedone, Diego </w:t>
      </w:r>
      <w:proofErr w:type="spellStart"/>
      <w:r w:rsidRPr="00B8790D">
        <w:rPr>
          <w:rFonts w:asciiTheme="minorHAnsi" w:hAnsiTheme="minorHAnsi" w:cstheme="minorHAnsi"/>
        </w:rPr>
        <w:t>Bertoletti</w:t>
      </w:r>
      <w:proofErr w:type="spellEnd"/>
      <w:r w:rsidRPr="00B8790D">
        <w:rPr>
          <w:rFonts w:asciiTheme="minorHAnsi" w:hAnsiTheme="minorHAnsi" w:cstheme="minorHAnsi"/>
        </w:rPr>
        <w:t xml:space="preserve"> da Rocha, Emilio Merino Dominguez, Fábio Müller, Fausto Henrique Steffen, Pedro Xavier de Araújo, Rafael Ártico, Rinaldo Ferreira Barbosa, Rodrigo Spinelli e Valdir Bandeira Fiorentin; e 04 (quatro) ausências, das conselheiras Aline Pedroso da Croce, Magali </w:t>
      </w:r>
      <w:proofErr w:type="spellStart"/>
      <w:r w:rsidRPr="00B8790D">
        <w:rPr>
          <w:rFonts w:asciiTheme="minorHAnsi" w:hAnsiTheme="minorHAnsi" w:cstheme="minorHAnsi"/>
        </w:rPr>
        <w:t>Mingotti</w:t>
      </w:r>
      <w:proofErr w:type="spellEnd"/>
      <w:r w:rsidRPr="00B8790D">
        <w:rPr>
          <w:rFonts w:asciiTheme="minorHAnsi" w:hAnsiTheme="minorHAnsi" w:cstheme="minorHAnsi"/>
        </w:rPr>
        <w:t xml:space="preserve"> e Marisa Potter</w:t>
      </w:r>
      <w:r w:rsidRPr="00B8790D">
        <w:rPr>
          <w:rFonts w:asciiTheme="minorHAnsi" w:hAnsiTheme="minorHAnsi" w:cstheme="minorHAnsi"/>
          <w:color w:val="000000"/>
        </w:rPr>
        <w:t xml:space="preserve"> e do conselheiro </w:t>
      </w:r>
      <w:r w:rsidRPr="00B8790D">
        <w:rPr>
          <w:rFonts w:asciiTheme="minorHAnsi" w:hAnsiTheme="minorHAnsi" w:cstheme="minorHAnsi"/>
        </w:rPr>
        <w:t xml:space="preserve">Lucas Bernardes </w:t>
      </w:r>
      <w:proofErr w:type="spellStart"/>
      <w:r w:rsidRPr="00B8790D">
        <w:rPr>
          <w:rFonts w:asciiTheme="minorHAnsi" w:hAnsiTheme="minorHAnsi" w:cstheme="minorHAnsi"/>
        </w:rPr>
        <w:t>Volpatto</w:t>
      </w:r>
      <w:proofErr w:type="spellEnd"/>
      <w:r w:rsidRPr="00B8790D">
        <w:rPr>
          <w:rFonts w:asciiTheme="minorHAnsi" w:hAnsiTheme="minorHAnsi" w:cstheme="minorHAnsi"/>
        </w:rPr>
        <w:t>.</w:t>
      </w:r>
    </w:p>
    <w:p w:rsidR="00133A00" w:rsidRDefault="00133A00" w:rsidP="00922BC8">
      <w:pPr>
        <w:ind w:right="282"/>
        <w:jc w:val="both"/>
        <w:rPr>
          <w:rFonts w:asciiTheme="minorHAnsi" w:hAnsiTheme="minorHAnsi" w:cstheme="minorHAnsi"/>
        </w:rPr>
      </w:pPr>
    </w:p>
    <w:p w:rsidR="00133A00" w:rsidRPr="00D734D4" w:rsidRDefault="00133A00" w:rsidP="00922BC8">
      <w:pPr>
        <w:ind w:right="282"/>
        <w:jc w:val="center"/>
        <w:rPr>
          <w:rFonts w:asciiTheme="minorHAnsi" w:hAnsiTheme="minorHAnsi" w:cstheme="minorHAnsi"/>
        </w:rPr>
      </w:pPr>
      <w:r w:rsidRPr="00D734D4">
        <w:rPr>
          <w:rFonts w:asciiTheme="minorHAnsi" w:hAnsiTheme="minorHAnsi" w:cstheme="minorHAnsi"/>
        </w:rPr>
        <w:t>Porto Alegre – RS, 26 de agosto de 2022.</w:t>
      </w:r>
    </w:p>
    <w:p w:rsidR="00133A00" w:rsidRDefault="00133A00" w:rsidP="00922BC8">
      <w:pPr>
        <w:ind w:right="282"/>
        <w:jc w:val="center"/>
        <w:rPr>
          <w:rFonts w:asciiTheme="minorHAnsi" w:hAnsiTheme="minorHAnsi" w:cstheme="minorHAnsi"/>
        </w:rPr>
      </w:pPr>
    </w:p>
    <w:p w:rsidR="00133A00" w:rsidRDefault="00133A00" w:rsidP="00922BC8">
      <w:pPr>
        <w:ind w:right="282"/>
        <w:jc w:val="center"/>
        <w:rPr>
          <w:rFonts w:asciiTheme="minorHAnsi" w:hAnsiTheme="minorHAnsi" w:cstheme="minorHAnsi"/>
        </w:rPr>
      </w:pPr>
    </w:p>
    <w:p w:rsidR="00133A00" w:rsidRDefault="00133A00" w:rsidP="00922BC8">
      <w:pPr>
        <w:ind w:right="282"/>
        <w:jc w:val="center"/>
        <w:rPr>
          <w:rFonts w:asciiTheme="minorHAnsi" w:hAnsiTheme="minorHAnsi" w:cstheme="minorHAnsi"/>
        </w:rPr>
      </w:pPr>
    </w:p>
    <w:p w:rsidR="00133A00" w:rsidRPr="00D734D4" w:rsidRDefault="00133A00" w:rsidP="00922BC8">
      <w:pPr>
        <w:ind w:right="282"/>
        <w:jc w:val="center"/>
        <w:rPr>
          <w:rFonts w:asciiTheme="minorHAnsi" w:hAnsiTheme="minorHAnsi" w:cstheme="minorHAnsi"/>
        </w:rPr>
      </w:pPr>
    </w:p>
    <w:p w:rsidR="00133A00" w:rsidRPr="00D734D4" w:rsidRDefault="00133A00" w:rsidP="00922BC8">
      <w:pPr>
        <w:ind w:right="282"/>
        <w:jc w:val="center"/>
        <w:rPr>
          <w:rFonts w:asciiTheme="minorHAnsi" w:hAnsiTheme="minorHAnsi" w:cstheme="minorHAnsi"/>
          <w:b/>
        </w:rPr>
      </w:pPr>
      <w:r w:rsidRPr="00D734D4">
        <w:rPr>
          <w:rFonts w:asciiTheme="minorHAnsi" w:hAnsiTheme="minorHAnsi" w:cstheme="minorHAnsi"/>
        </w:rPr>
        <w:tab/>
      </w:r>
      <w:r w:rsidRPr="00D734D4">
        <w:rPr>
          <w:rFonts w:asciiTheme="minorHAnsi" w:hAnsiTheme="minorHAnsi" w:cstheme="minorHAnsi"/>
          <w:b/>
        </w:rPr>
        <w:t xml:space="preserve">TIAGO HOLZMANN DA SILVA </w:t>
      </w:r>
      <w:r w:rsidRPr="00D734D4">
        <w:rPr>
          <w:rFonts w:asciiTheme="minorHAnsi" w:hAnsiTheme="minorHAnsi" w:cstheme="minorHAnsi"/>
          <w:b/>
        </w:rPr>
        <w:tab/>
      </w:r>
    </w:p>
    <w:p w:rsidR="00133A00" w:rsidRPr="00D734D4" w:rsidRDefault="00133A00" w:rsidP="00922BC8">
      <w:pPr>
        <w:ind w:right="282"/>
        <w:jc w:val="center"/>
        <w:rPr>
          <w:rFonts w:asciiTheme="minorHAnsi" w:hAnsiTheme="minorHAnsi" w:cstheme="minorHAnsi"/>
        </w:rPr>
        <w:sectPr w:rsidR="00133A00" w:rsidRPr="00D734D4" w:rsidSect="00B8790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170" w:gutter="0"/>
          <w:cols w:space="720"/>
          <w:formProt w:val="0"/>
          <w:docGrid w:linePitch="326"/>
        </w:sectPr>
      </w:pPr>
      <w:r w:rsidRPr="00D734D4">
        <w:rPr>
          <w:rFonts w:asciiTheme="minorHAnsi" w:hAnsiTheme="minorHAnsi" w:cstheme="minorHAnsi"/>
        </w:rPr>
        <w:t>Presidente do CAU/RS</w:t>
      </w:r>
    </w:p>
    <w:p w:rsidR="00133A00" w:rsidRPr="002464BE" w:rsidRDefault="00133A00" w:rsidP="00133A0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lang w:eastAsia="pt-BR"/>
        </w:rPr>
      </w:pPr>
      <w:r w:rsidRPr="002464BE">
        <w:rPr>
          <w:rFonts w:asciiTheme="minorHAnsi" w:hAnsiTheme="minorHAnsi" w:cstheme="minorHAnsi"/>
          <w:b/>
          <w:bCs/>
          <w:lang w:eastAsia="pt-BR"/>
        </w:rPr>
        <w:lastRenderedPageBreak/>
        <w:t>135ª REUNIÃO PLENÁRIA ORDINÁRIA DO CAU/RS</w:t>
      </w:r>
    </w:p>
    <w:p w:rsidR="00133A00" w:rsidRPr="002464BE" w:rsidRDefault="00133A00" w:rsidP="00133A0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eastAsia="pt-BR"/>
        </w:rPr>
      </w:pPr>
      <w:r w:rsidRPr="002464BE">
        <w:rPr>
          <w:rFonts w:asciiTheme="minorHAnsi" w:hAnsiTheme="minorHAnsi" w:cstheme="minorHAnsi"/>
          <w:lang w:eastAsia="pt-BR"/>
        </w:rPr>
        <w:tab/>
      </w:r>
    </w:p>
    <w:tbl>
      <w:tblPr>
        <w:tblStyle w:val="TabelaSimples1"/>
        <w:tblW w:w="934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48"/>
        <w:gridCol w:w="1276"/>
        <w:gridCol w:w="1275"/>
        <w:gridCol w:w="1276"/>
        <w:gridCol w:w="1269"/>
      </w:tblGrid>
      <w:tr w:rsidR="00133A00" w:rsidRPr="002464BE" w:rsidTr="002D17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:rsidR="00133A00" w:rsidRPr="002464BE" w:rsidRDefault="00133A00" w:rsidP="002D1791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2464BE">
              <w:rPr>
                <w:rFonts w:asciiTheme="minorHAnsi" w:eastAsia="Times New Roman" w:hAnsiTheme="minorHAnsi" w:cstheme="minorHAnsi"/>
                <w:lang w:eastAsia="pt-BR"/>
              </w:rPr>
              <w:t xml:space="preserve">Votação da Deliberação Plenária DPO-RS nº </w:t>
            </w:r>
            <w:r w:rsidR="00922BC8">
              <w:rPr>
                <w:rFonts w:asciiTheme="minorHAnsi" w:eastAsia="Times New Roman" w:hAnsiTheme="minorHAnsi" w:cstheme="minorHAnsi"/>
                <w:lang w:eastAsia="pt-BR"/>
              </w:rPr>
              <w:t>1507/</w:t>
            </w:r>
            <w:r w:rsidRPr="002464BE">
              <w:rPr>
                <w:rFonts w:asciiTheme="minorHAnsi" w:eastAsia="Times New Roman" w:hAnsiTheme="minorHAnsi" w:cstheme="minorHAnsi"/>
                <w:lang w:eastAsia="pt-BR"/>
              </w:rPr>
              <w:t xml:space="preserve">2022 - Protocolo nº </w:t>
            </w:r>
            <w:r w:rsidR="000C6688" w:rsidRPr="00EE5C93">
              <w:rPr>
                <w:rFonts w:asciiTheme="minorHAnsi" w:hAnsiTheme="minorHAnsi" w:cstheme="minorHAnsi"/>
              </w:rPr>
              <w:t>1588237</w:t>
            </w:r>
            <w:r w:rsidRPr="002464BE">
              <w:rPr>
                <w:rFonts w:asciiTheme="minorHAnsi" w:hAnsiTheme="minorHAnsi" w:cstheme="minorHAnsi"/>
                <w:lang w:eastAsia="pt-BR"/>
              </w:rPr>
              <w:t>/2022</w:t>
            </w:r>
          </w:p>
        </w:tc>
      </w:tr>
      <w:tr w:rsidR="00133A00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  <w:hideMark/>
          </w:tcPr>
          <w:p w:rsidR="00133A00" w:rsidRPr="002464BE" w:rsidRDefault="00133A00" w:rsidP="002D1791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lang w:eastAsia="pt-BR"/>
              </w:rPr>
            </w:pPr>
            <w:r w:rsidRPr="002464BE">
              <w:rPr>
                <w:rFonts w:asciiTheme="minorHAnsi" w:eastAsia="Times New Roman" w:hAnsiTheme="minorHAnsi" w:cstheme="minorHAnsi"/>
                <w:lang w:eastAsia="pt-BR"/>
              </w:rPr>
              <w:t>Nome </w:t>
            </w:r>
          </w:p>
        </w:tc>
        <w:tc>
          <w:tcPr>
            <w:tcW w:w="1276" w:type="dxa"/>
            <w:vAlign w:val="center"/>
            <w:hideMark/>
          </w:tcPr>
          <w:p w:rsidR="00133A00" w:rsidRPr="002464BE" w:rsidRDefault="00133A00" w:rsidP="002D1791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2464BE">
              <w:rPr>
                <w:rFonts w:asciiTheme="minorHAnsi" w:eastAsia="Times New Roman" w:hAnsiTheme="minorHAnsi" w:cstheme="minorHAnsi"/>
                <w:b/>
                <w:lang w:eastAsia="pt-BR"/>
              </w:rPr>
              <w:t>Favorável</w:t>
            </w:r>
          </w:p>
        </w:tc>
        <w:tc>
          <w:tcPr>
            <w:tcW w:w="1275" w:type="dxa"/>
            <w:vAlign w:val="center"/>
          </w:tcPr>
          <w:p w:rsidR="00133A00" w:rsidRPr="002464BE" w:rsidRDefault="00133A00" w:rsidP="002D1791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2464BE">
              <w:rPr>
                <w:rFonts w:asciiTheme="minorHAnsi" w:eastAsia="Times New Roman" w:hAnsiTheme="minorHAnsi" w:cstheme="minorHAnsi"/>
                <w:b/>
                <w:lang w:eastAsia="pt-BR"/>
              </w:rPr>
              <w:t>Contrário</w:t>
            </w:r>
          </w:p>
        </w:tc>
        <w:tc>
          <w:tcPr>
            <w:tcW w:w="1276" w:type="dxa"/>
            <w:vAlign w:val="center"/>
          </w:tcPr>
          <w:p w:rsidR="00133A00" w:rsidRPr="002464BE" w:rsidRDefault="00133A00" w:rsidP="002D1791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2464BE">
              <w:rPr>
                <w:rFonts w:asciiTheme="minorHAnsi" w:eastAsia="Times New Roman" w:hAnsiTheme="minorHAnsi" w:cstheme="minorHAnsi"/>
                <w:b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:rsidR="00133A00" w:rsidRPr="002464BE" w:rsidRDefault="00133A00" w:rsidP="002D1791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2464BE">
              <w:rPr>
                <w:rFonts w:asciiTheme="minorHAnsi" w:eastAsia="Times New Roman" w:hAnsiTheme="minorHAnsi" w:cstheme="minorHAnsi"/>
                <w:b/>
                <w:lang w:eastAsia="pt-BR"/>
              </w:rPr>
              <w:t>Ausência</w:t>
            </w:r>
          </w:p>
        </w:tc>
      </w:tr>
      <w:tr w:rsidR="00133A00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133A00" w:rsidRPr="002464BE" w:rsidRDefault="00133A00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eastAsia="Times New Roman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Alexandre Couto Giorgi </w:t>
            </w:r>
          </w:p>
        </w:tc>
        <w:tc>
          <w:tcPr>
            <w:tcW w:w="1276" w:type="dxa"/>
            <w:vAlign w:val="center"/>
          </w:tcPr>
          <w:p w:rsidR="00133A00" w:rsidRPr="002464BE" w:rsidRDefault="00133A0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133A00" w:rsidRPr="002464BE" w:rsidRDefault="00133A0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133A00" w:rsidRPr="002464BE" w:rsidRDefault="00133A0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133A00" w:rsidRPr="002464BE" w:rsidRDefault="00133A0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133A00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133A00" w:rsidRPr="002464BE" w:rsidRDefault="00133A00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Aline Pedroso da Croce </w:t>
            </w:r>
          </w:p>
        </w:tc>
        <w:tc>
          <w:tcPr>
            <w:tcW w:w="1276" w:type="dxa"/>
            <w:vAlign w:val="center"/>
          </w:tcPr>
          <w:p w:rsidR="00133A00" w:rsidRPr="002464BE" w:rsidRDefault="00133A0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275" w:type="dxa"/>
          </w:tcPr>
          <w:p w:rsidR="00133A00" w:rsidRPr="002464BE" w:rsidRDefault="00133A0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133A00" w:rsidRPr="002464BE" w:rsidRDefault="00133A00" w:rsidP="002D1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133A00" w:rsidRPr="002464BE" w:rsidRDefault="00133A0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 w:rsidRPr="002464BE">
              <w:rPr>
                <w:rFonts w:ascii="Calibri" w:eastAsia="Times New Roman" w:hAnsi="Calibri" w:cstheme="minorHAnsi"/>
              </w:rPr>
              <w:t>X</w:t>
            </w:r>
          </w:p>
        </w:tc>
      </w:tr>
      <w:tr w:rsidR="00133A00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:rsidR="00133A00" w:rsidRPr="002464BE" w:rsidRDefault="00133A00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Andréa Larruscahim Hamilton Ilha</w:t>
            </w:r>
          </w:p>
        </w:tc>
        <w:tc>
          <w:tcPr>
            <w:tcW w:w="1276" w:type="dxa"/>
            <w:vAlign w:val="center"/>
          </w:tcPr>
          <w:p w:rsidR="00133A00" w:rsidRPr="002464BE" w:rsidRDefault="00133A0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133A00" w:rsidRPr="002464BE" w:rsidRDefault="00133A0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133A00" w:rsidRPr="002464BE" w:rsidRDefault="00133A0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133A00" w:rsidRPr="002464BE" w:rsidRDefault="00133A0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133A00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133A00" w:rsidRPr="002464BE" w:rsidRDefault="00133A00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Carlos Eduardo Mesquita Pedone</w:t>
            </w:r>
          </w:p>
        </w:tc>
        <w:tc>
          <w:tcPr>
            <w:tcW w:w="1276" w:type="dxa"/>
            <w:vAlign w:val="center"/>
          </w:tcPr>
          <w:p w:rsidR="00133A00" w:rsidRPr="002464BE" w:rsidRDefault="00133A0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133A00" w:rsidRPr="002464BE" w:rsidRDefault="00133A0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133A00" w:rsidRPr="002464BE" w:rsidRDefault="00133A0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133A00" w:rsidRPr="002464BE" w:rsidRDefault="00133A0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133A00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:rsidR="00133A00" w:rsidRPr="002464BE" w:rsidRDefault="00133A00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Deise Flores</w:t>
            </w:r>
          </w:p>
        </w:tc>
        <w:tc>
          <w:tcPr>
            <w:tcW w:w="1276" w:type="dxa"/>
            <w:vAlign w:val="center"/>
          </w:tcPr>
          <w:p w:rsidR="00133A00" w:rsidRPr="002464BE" w:rsidRDefault="00133A0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133A00" w:rsidRPr="002464BE" w:rsidRDefault="00133A0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133A00" w:rsidRPr="002464BE" w:rsidRDefault="00133A0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133A00" w:rsidRPr="002464BE" w:rsidRDefault="00133A0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</w:tr>
      <w:tr w:rsidR="00133A00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133A00" w:rsidRPr="002464BE" w:rsidRDefault="00133A00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Denise dos Santos Simões </w:t>
            </w:r>
          </w:p>
        </w:tc>
        <w:tc>
          <w:tcPr>
            <w:tcW w:w="1276" w:type="dxa"/>
            <w:vAlign w:val="center"/>
          </w:tcPr>
          <w:p w:rsidR="00133A00" w:rsidRPr="002464BE" w:rsidRDefault="00133A0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133A00" w:rsidRPr="002464BE" w:rsidRDefault="00133A0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133A00" w:rsidRPr="002464BE" w:rsidRDefault="00133A0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133A00" w:rsidRPr="002464BE" w:rsidRDefault="00133A0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133A00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:rsidR="00133A00" w:rsidRPr="002464BE" w:rsidRDefault="00133A00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 xml:space="preserve">Diego </w:t>
            </w:r>
            <w:proofErr w:type="spellStart"/>
            <w:r w:rsidRPr="002464BE">
              <w:rPr>
                <w:rFonts w:ascii="Calibri" w:hAnsi="Calibri" w:cs="Calibri"/>
                <w:b w:val="0"/>
              </w:rPr>
              <w:t>Bertoletti</w:t>
            </w:r>
            <w:proofErr w:type="spellEnd"/>
            <w:r w:rsidRPr="002464BE">
              <w:rPr>
                <w:rFonts w:ascii="Calibri" w:hAnsi="Calibri" w:cs="Calibri"/>
                <w:b w:val="0"/>
              </w:rPr>
              <w:t xml:space="preserve"> da Rocha</w:t>
            </w:r>
          </w:p>
        </w:tc>
        <w:tc>
          <w:tcPr>
            <w:tcW w:w="1276" w:type="dxa"/>
          </w:tcPr>
          <w:p w:rsidR="00133A00" w:rsidRPr="002464BE" w:rsidRDefault="00133A0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133A00" w:rsidRPr="002464BE" w:rsidRDefault="00133A0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133A00" w:rsidRPr="002464BE" w:rsidRDefault="00133A0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133A00" w:rsidRPr="002464BE" w:rsidRDefault="00133A0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133A00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133A00" w:rsidRPr="002464BE" w:rsidRDefault="00133A00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Emílio Merino Dominguez</w:t>
            </w:r>
          </w:p>
        </w:tc>
        <w:tc>
          <w:tcPr>
            <w:tcW w:w="1276" w:type="dxa"/>
          </w:tcPr>
          <w:p w:rsidR="00133A00" w:rsidRPr="002464BE" w:rsidRDefault="00133A0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133A00" w:rsidRPr="002464BE" w:rsidRDefault="00133A0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133A00" w:rsidRPr="002464BE" w:rsidRDefault="00133A0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133A00" w:rsidRPr="002464BE" w:rsidRDefault="00133A0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133A00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133A00" w:rsidRPr="002464BE" w:rsidRDefault="00133A00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Fábio Müller </w:t>
            </w:r>
          </w:p>
        </w:tc>
        <w:tc>
          <w:tcPr>
            <w:tcW w:w="1276" w:type="dxa"/>
          </w:tcPr>
          <w:p w:rsidR="00133A00" w:rsidRPr="002464BE" w:rsidRDefault="00133A0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133A00" w:rsidRPr="002464BE" w:rsidRDefault="00133A0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133A00" w:rsidRPr="002464BE" w:rsidRDefault="00133A0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133A00" w:rsidRPr="002464BE" w:rsidRDefault="00133A0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</w:tr>
      <w:tr w:rsidR="00133A00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133A00" w:rsidRPr="002464BE" w:rsidRDefault="00133A00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Fausto Henrique Steffen </w:t>
            </w:r>
          </w:p>
        </w:tc>
        <w:tc>
          <w:tcPr>
            <w:tcW w:w="1276" w:type="dxa"/>
          </w:tcPr>
          <w:p w:rsidR="00133A00" w:rsidRPr="002464BE" w:rsidRDefault="00133A0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133A00" w:rsidRPr="002464BE" w:rsidRDefault="00133A0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133A00" w:rsidRPr="002464BE" w:rsidRDefault="00133A0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133A00" w:rsidRPr="002464BE" w:rsidRDefault="00133A0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133A00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133A00" w:rsidRPr="002464BE" w:rsidRDefault="00133A00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Gislaine Vargas Saibro </w:t>
            </w:r>
          </w:p>
        </w:tc>
        <w:tc>
          <w:tcPr>
            <w:tcW w:w="1276" w:type="dxa"/>
          </w:tcPr>
          <w:p w:rsidR="00133A00" w:rsidRPr="002464BE" w:rsidRDefault="00133A0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133A00" w:rsidRPr="002464BE" w:rsidRDefault="00133A0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133A00" w:rsidRPr="002464BE" w:rsidRDefault="00133A0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133A00" w:rsidRPr="002464BE" w:rsidRDefault="00133A0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</w:tr>
      <w:tr w:rsidR="00133A00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133A00" w:rsidRPr="002464BE" w:rsidRDefault="00133A00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Lidia Glacir Gomes Rodrigues </w:t>
            </w:r>
          </w:p>
        </w:tc>
        <w:tc>
          <w:tcPr>
            <w:tcW w:w="1276" w:type="dxa"/>
          </w:tcPr>
          <w:p w:rsidR="00133A00" w:rsidRPr="002464BE" w:rsidRDefault="00133A0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133A00" w:rsidRPr="002464BE" w:rsidRDefault="00133A0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133A00" w:rsidRPr="002464BE" w:rsidRDefault="00133A0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133A00" w:rsidRPr="002464BE" w:rsidRDefault="00133A0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</w:tr>
      <w:tr w:rsidR="00133A00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133A00" w:rsidRPr="002464BE" w:rsidRDefault="00133A00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 xml:space="preserve">Lucas Bernardes </w:t>
            </w:r>
            <w:proofErr w:type="spellStart"/>
            <w:r w:rsidRPr="002464BE">
              <w:rPr>
                <w:rFonts w:ascii="Calibri" w:hAnsi="Calibri" w:cs="Calibri"/>
                <w:b w:val="0"/>
              </w:rPr>
              <w:t>Volpatto</w:t>
            </w:r>
            <w:proofErr w:type="spellEnd"/>
          </w:p>
        </w:tc>
        <w:tc>
          <w:tcPr>
            <w:tcW w:w="1276" w:type="dxa"/>
          </w:tcPr>
          <w:p w:rsidR="00133A00" w:rsidRPr="002464BE" w:rsidRDefault="00133A0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133A00" w:rsidRPr="002464BE" w:rsidRDefault="00133A0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133A00" w:rsidRPr="002464BE" w:rsidRDefault="00133A0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133A00" w:rsidRPr="002464BE" w:rsidRDefault="00133A0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</w:tr>
      <w:tr w:rsidR="00133A00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133A00" w:rsidRPr="002464BE" w:rsidRDefault="00133A00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 xml:space="preserve">Magali </w:t>
            </w:r>
            <w:proofErr w:type="spellStart"/>
            <w:r w:rsidRPr="002464BE">
              <w:rPr>
                <w:rFonts w:ascii="Calibri" w:hAnsi="Calibri" w:cs="Calibri"/>
                <w:b w:val="0"/>
              </w:rPr>
              <w:t>Mingotti</w:t>
            </w:r>
            <w:proofErr w:type="spellEnd"/>
            <w:r w:rsidRPr="002464BE">
              <w:rPr>
                <w:rFonts w:ascii="Calibri" w:hAnsi="Calibri" w:cs="Calibri"/>
                <w:b w:val="0"/>
              </w:rPr>
              <w:t> </w:t>
            </w:r>
          </w:p>
        </w:tc>
        <w:tc>
          <w:tcPr>
            <w:tcW w:w="1276" w:type="dxa"/>
          </w:tcPr>
          <w:p w:rsidR="00133A00" w:rsidRPr="002464BE" w:rsidRDefault="00133A0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133A00" w:rsidRPr="002464BE" w:rsidRDefault="00133A0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133A00" w:rsidRPr="002464BE" w:rsidRDefault="00133A0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133A00" w:rsidRPr="002464BE" w:rsidRDefault="00133A0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</w:tr>
      <w:tr w:rsidR="00133A00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133A00" w:rsidRPr="002464BE" w:rsidRDefault="00133A00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Márcia Elizabeth Martins </w:t>
            </w:r>
          </w:p>
        </w:tc>
        <w:tc>
          <w:tcPr>
            <w:tcW w:w="1276" w:type="dxa"/>
          </w:tcPr>
          <w:p w:rsidR="00133A00" w:rsidRPr="002464BE" w:rsidRDefault="00133A0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133A00" w:rsidRPr="002464BE" w:rsidRDefault="00133A0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133A00" w:rsidRPr="002464BE" w:rsidRDefault="00133A0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133A00" w:rsidRPr="002464BE" w:rsidRDefault="00133A0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</w:tr>
      <w:tr w:rsidR="00133A00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133A00" w:rsidRPr="002464BE" w:rsidRDefault="00133A00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Marisa Potter</w:t>
            </w:r>
          </w:p>
        </w:tc>
        <w:tc>
          <w:tcPr>
            <w:tcW w:w="1276" w:type="dxa"/>
            <w:vAlign w:val="center"/>
          </w:tcPr>
          <w:p w:rsidR="00133A00" w:rsidRPr="002464BE" w:rsidRDefault="00133A0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275" w:type="dxa"/>
          </w:tcPr>
          <w:p w:rsidR="00133A00" w:rsidRPr="002464BE" w:rsidRDefault="00133A0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133A00" w:rsidRPr="002464BE" w:rsidRDefault="00133A0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133A00" w:rsidRPr="002464BE" w:rsidRDefault="00133A0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64BE">
              <w:rPr>
                <w:rFonts w:ascii="Calibri" w:hAnsi="Calibri" w:cs="Calibri"/>
              </w:rPr>
              <w:t>X</w:t>
            </w:r>
          </w:p>
        </w:tc>
      </w:tr>
      <w:tr w:rsidR="00133A00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133A00" w:rsidRPr="002464BE" w:rsidRDefault="00133A00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Pedro Xavier de Araújo</w:t>
            </w:r>
          </w:p>
        </w:tc>
        <w:tc>
          <w:tcPr>
            <w:tcW w:w="1276" w:type="dxa"/>
          </w:tcPr>
          <w:p w:rsidR="00133A00" w:rsidRPr="002464BE" w:rsidRDefault="00133A0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133A00" w:rsidRPr="002464BE" w:rsidRDefault="00133A0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133A00" w:rsidRPr="002464BE" w:rsidRDefault="00133A0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133A00" w:rsidRPr="002464BE" w:rsidRDefault="00133A0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133A00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133A00" w:rsidRPr="002464BE" w:rsidRDefault="00133A00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 xml:space="preserve">Rafael </w:t>
            </w:r>
            <w:proofErr w:type="spellStart"/>
            <w:r w:rsidRPr="002464BE">
              <w:rPr>
                <w:rFonts w:ascii="Calibri" w:hAnsi="Calibri" w:cs="Calibri"/>
                <w:b w:val="0"/>
              </w:rPr>
              <w:t>Artico</w:t>
            </w:r>
            <w:proofErr w:type="spellEnd"/>
          </w:p>
        </w:tc>
        <w:tc>
          <w:tcPr>
            <w:tcW w:w="1276" w:type="dxa"/>
          </w:tcPr>
          <w:p w:rsidR="00133A00" w:rsidRPr="002464BE" w:rsidRDefault="00133A0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133A00" w:rsidRPr="002464BE" w:rsidRDefault="00133A0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133A00" w:rsidRPr="002464BE" w:rsidRDefault="00133A0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133A00" w:rsidRPr="002464BE" w:rsidRDefault="00133A0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133A00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133A00" w:rsidRPr="002464BE" w:rsidRDefault="00133A00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Rinaldo Ferreira Barbosa </w:t>
            </w:r>
          </w:p>
        </w:tc>
        <w:tc>
          <w:tcPr>
            <w:tcW w:w="1276" w:type="dxa"/>
          </w:tcPr>
          <w:p w:rsidR="00133A00" w:rsidRPr="002464BE" w:rsidRDefault="00133A0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133A00" w:rsidRPr="002464BE" w:rsidRDefault="00133A0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133A00" w:rsidRPr="002464BE" w:rsidRDefault="00133A0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133A00" w:rsidRPr="002464BE" w:rsidRDefault="00133A0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133A00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133A00" w:rsidRPr="002464BE" w:rsidRDefault="00133A00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Rodrigo Spinelli </w:t>
            </w:r>
          </w:p>
        </w:tc>
        <w:tc>
          <w:tcPr>
            <w:tcW w:w="1276" w:type="dxa"/>
          </w:tcPr>
          <w:p w:rsidR="00133A00" w:rsidRPr="002464BE" w:rsidRDefault="00133A0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133A00" w:rsidRPr="002464BE" w:rsidRDefault="00133A0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133A00" w:rsidRPr="002464BE" w:rsidRDefault="00133A0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133A00" w:rsidRPr="002464BE" w:rsidRDefault="00133A0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133A00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133A00" w:rsidRPr="002464BE" w:rsidRDefault="00133A00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 xml:space="preserve">Sílvia Monteiro </w:t>
            </w:r>
            <w:proofErr w:type="spellStart"/>
            <w:r w:rsidRPr="002464BE">
              <w:rPr>
                <w:rFonts w:ascii="Calibri" w:hAnsi="Calibri" w:cs="Calibri"/>
                <w:b w:val="0"/>
              </w:rPr>
              <w:t>Barakat</w:t>
            </w:r>
            <w:proofErr w:type="spellEnd"/>
            <w:r w:rsidRPr="002464BE">
              <w:rPr>
                <w:rFonts w:ascii="Calibri" w:hAnsi="Calibri" w:cs="Calibri"/>
                <w:b w:val="0"/>
              </w:rPr>
              <w:t> </w:t>
            </w:r>
          </w:p>
        </w:tc>
        <w:tc>
          <w:tcPr>
            <w:tcW w:w="1276" w:type="dxa"/>
          </w:tcPr>
          <w:p w:rsidR="00133A00" w:rsidRPr="002464BE" w:rsidRDefault="00133A0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133A00" w:rsidRPr="002464BE" w:rsidRDefault="00133A0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133A00" w:rsidRPr="002464BE" w:rsidRDefault="00133A0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133A00" w:rsidRPr="002464BE" w:rsidRDefault="00133A0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</w:tr>
      <w:tr w:rsidR="00133A00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133A00" w:rsidRPr="002464BE" w:rsidRDefault="00133A00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Valdir Bandeira Fiorentin</w:t>
            </w:r>
          </w:p>
        </w:tc>
        <w:tc>
          <w:tcPr>
            <w:tcW w:w="1276" w:type="dxa"/>
          </w:tcPr>
          <w:p w:rsidR="00133A00" w:rsidRPr="002464BE" w:rsidRDefault="00133A0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133A00" w:rsidRPr="002464BE" w:rsidRDefault="00133A0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133A00" w:rsidRPr="002464BE" w:rsidRDefault="00133A0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133A00" w:rsidRPr="002464BE" w:rsidRDefault="00133A0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133A00" w:rsidRPr="009116E7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:rsidR="00133A00" w:rsidRPr="00A90A79" w:rsidRDefault="00133A00" w:rsidP="002D179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133A00" w:rsidRPr="00A90A79" w:rsidRDefault="00133A0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133A00" w:rsidRPr="00A90A79" w:rsidRDefault="00133A0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:rsidR="00133A00" w:rsidRPr="00A90A79" w:rsidRDefault="00133A0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133A00" w:rsidRPr="009116E7" w:rsidTr="002D1791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133A00" w:rsidRPr="009116E7" w:rsidRDefault="00133A00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133A00" w:rsidRPr="009116E7" w:rsidRDefault="00133A00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133A00" w:rsidRPr="009116E7" w:rsidTr="002D179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133A00" w:rsidRPr="009116E7" w:rsidRDefault="00133A00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135</w:t>
            </w:r>
          </w:p>
          <w:p w:rsidR="00133A00" w:rsidRPr="009116E7" w:rsidRDefault="00133A00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133A00" w:rsidRPr="009116E7" w:rsidTr="002D179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133A00" w:rsidRPr="009116E7" w:rsidRDefault="00133A00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26/08/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2022 </w:t>
            </w:r>
          </w:p>
          <w:p w:rsidR="00133A00" w:rsidRPr="009116E7" w:rsidRDefault="00133A00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133A00" w:rsidRDefault="00133A00" w:rsidP="002D1791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922BC8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1507/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2022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922BC8">
              <w:rPr>
                <w:rFonts w:asciiTheme="minorHAnsi" w:hAnsiTheme="minorHAnsi" w:cstheme="minorHAnsi"/>
                <w:sz w:val="20"/>
                <w:szCs w:val="22"/>
                <w:lang w:eastAsia="pt-BR"/>
              </w:rPr>
              <w:t>Procedimentos para Registro Profissional</w:t>
            </w:r>
            <w:r w:rsidRPr="00B00AD9">
              <w:rPr>
                <w:rFonts w:asciiTheme="minorHAnsi" w:hAnsiTheme="minorHAnsi" w:cstheme="minorHAnsi"/>
                <w:sz w:val="20"/>
                <w:szCs w:val="22"/>
                <w:lang w:eastAsia="pt-BR"/>
              </w:rPr>
              <w:t>.</w:t>
            </w:r>
          </w:p>
          <w:p w:rsidR="00133A00" w:rsidRPr="009116E7" w:rsidRDefault="00133A00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133A00" w:rsidRPr="009116E7" w:rsidTr="002D179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133A00" w:rsidRPr="0086262D" w:rsidRDefault="00133A00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Resultado da votação</w:t>
            </w:r>
            <w:r w:rsidRPr="0082374C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: </w:t>
            </w:r>
            <w:r w:rsidRPr="00F436A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(18) Ausências (04) Total (22)</w:t>
            </w:r>
            <w:r w:rsidRPr="0086262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133A00" w:rsidRPr="00871AD5" w:rsidRDefault="00133A00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highlight w:val="yellow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133A00" w:rsidRPr="009116E7" w:rsidTr="002D179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133A00" w:rsidRPr="009116E7" w:rsidRDefault="00133A00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133A00" w:rsidRPr="009116E7" w:rsidRDefault="00133A00" w:rsidP="002D1791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</w:tc>
      </w:tr>
      <w:tr w:rsidR="00133A00" w:rsidRPr="009116E7" w:rsidTr="002D1791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133A00" w:rsidRPr="00322076" w:rsidRDefault="00133A00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133A00" w:rsidRPr="00322076" w:rsidRDefault="00133A00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Presidente da Reunião: Tiago </w:t>
            </w:r>
            <w:proofErr w:type="spellStart"/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Holzmann</w:t>
            </w:r>
            <w:proofErr w:type="spellEnd"/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da Silva     </w:t>
            </w:r>
          </w:p>
        </w:tc>
      </w:tr>
    </w:tbl>
    <w:p w:rsidR="004F4077" w:rsidRPr="009116E7" w:rsidRDefault="004F4077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325" w:rsidRDefault="00565325">
      <w:r>
        <w:separator/>
      </w:r>
    </w:p>
  </w:endnote>
  <w:endnote w:type="continuationSeparator" w:id="0">
    <w:p w:rsidR="00565325" w:rsidRDefault="0056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A00" w:rsidRDefault="00133A00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1605306778"/>
      <w:docPartObj>
        <w:docPartGallery w:val="Page Numbers (Bottom of Page)"/>
        <w:docPartUnique/>
      </w:docPartObj>
    </w:sdtPr>
    <w:sdtContent>
      <w:p w:rsidR="00133A00" w:rsidRDefault="00133A00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1B4264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133A00" w:rsidRDefault="00133A00">
        <w:pPr>
          <w:pStyle w:val="Rodap"/>
          <w:ind w:left="-567"/>
          <w:rPr>
            <w:rFonts w:ascii="DaxCondensed" w:hAnsi="DaxCondensed" w:cs="Arial"/>
            <w:b/>
            <w:color w:val="2C778C"/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133A00" w:rsidRDefault="00133A00">
        <w:pPr>
          <w:pStyle w:val="Rodap"/>
          <w:ind w:left="-567"/>
          <w:rPr>
            <w:sz w:val="20"/>
            <w:szCs w:val="20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A00" w:rsidRDefault="00133A00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133A00" w:rsidRDefault="00133A0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-1406064509"/>
      <w:docPartObj>
        <w:docPartGallery w:val="Page Numbers (Bottom of Page)"/>
        <w:docPartUnique/>
      </w:docPartObj>
    </w:sdtPr>
    <w:sdtContent>
      <w:p w:rsidR="00133A00" w:rsidRDefault="00133A00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133A00" w:rsidRDefault="00133A00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A57067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565325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1B4264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565325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325" w:rsidRDefault="00565325">
      <w:r>
        <w:separator/>
      </w:r>
    </w:p>
  </w:footnote>
  <w:footnote w:type="continuationSeparator" w:id="0">
    <w:p w:rsidR="00565325" w:rsidRDefault="00565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A00" w:rsidRDefault="00133A00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63D54C6A" wp14:editId="08E17C64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4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A00" w:rsidRDefault="00133A00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4D6DC1CC" wp14:editId="06B0952A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5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33A00" w:rsidRDefault="00133A00">
    <w:pPr>
      <w:pStyle w:val="Cabealho"/>
      <w:jc w:val="right"/>
    </w:pPr>
  </w:p>
  <w:p w:rsidR="00133A00" w:rsidRDefault="00133A00">
    <w:pPr>
      <w:pStyle w:val="Cabealho"/>
      <w:jc w:val="right"/>
    </w:pPr>
  </w:p>
  <w:p w:rsidR="00133A00" w:rsidRDefault="00133A00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32008"/>
    <w:multiLevelType w:val="hybridMultilevel"/>
    <w:tmpl w:val="EB12CF04"/>
    <w:numStyleLink w:val="EstiloImportado1"/>
  </w:abstractNum>
  <w:abstractNum w:abstractNumId="2">
    <w:nsid w:val="20A639DC"/>
    <w:multiLevelType w:val="hybridMultilevel"/>
    <w:tmpl w:val="FDEAA8AC"/>
    <w:lvl w:ilvl="0" w:tplc="511872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60AA2"/>
    <w:multiLevelType w:val="hybridMultilevel"/>
    <w:tmpl w:val="1B8E5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914F93"/>
    <w:multiLevelType w:val="hybridMultilevel"/>
    <w:tmpl w:val="F54E6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2"/>
  </w:num>
  <w:num w:numId="5">
    <w:abstractNumId w:val="1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1"/>
  </w:num>
  <w:num w:numId="12">
    <w:abstractNumId w:val="3"/>
  </w:num>
  <w:num w:numId="13">
    <w:abstractNumId w:val="12"/>
  </w:num>
  <w:num w:numId="14">
    <w:abstractNumId w:val="15"/>
  </w:num>
  <w:num w:numId="15">
    <w:abstractNumId w:val="9"/>
  </w:num>
  <w:num w:numId="16">
    <w:abstractNumId w:val="0"/>
  </w:num>
  <w:num w:numId="17">
    <w:abstractNumId w:val="17"/>
  </w:num>
  <w:num w:numId="18">
    <w:abstractNumId w:val="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4021B"/>
    <w:rsid w:val="000B621A"/>
    <w:rsid w:val="000C6688"/>
    <w:rsid w:val="0013101F"/>
    <w:rsid w:val="00133A00"/>
    <w:rsid w:val="00183A3D"/>
    <w:rsid w:val="001A2002"/>
    <w:rsid w:val="001B4264"/>
    <w:rsid w:val="001E2D03"/>
    <w:rsid w:val="0020210B"/>
    <w:rsid w:val="00225E96"/>
    <w:rsid w:val="002317CB"/>
    <w:rsid w:val="00274BF8"/>
    <w:rsid w:val="00286789"/>
    <w:rsid w:val="00292FD6"/>
    <w:rsid w:val="00305CBC"/>
    <w:rsid w:val="00317C7F"/>
    <w:rsid w:val="003262D1"/>
    <w:rsid w:val="00332947"/>
    <w:rsid w:val="003523FC"/>
    <w:rsid w:val="00392B9A"/>
    <w:rsid w:val="00397287"/>
    <w:rsid w:val="003A6EE1"/>
    <w:rsid w:val="003B530C"/>
    <w:rsid w:val="003D3CC3"/>
    <w:rsid w:val="004102BE"/>
    <w:rsid w:val="004129B1"/>
    <w:rsid w:val="004136E1"/>
    <w:rsid w:val="00421D3E"/>
    <w:rsid w:val="004250EB"/>
    <w:rsid w:val="00452BEB"/>
    <w:rsid w:val="00464F56"/>
    <w:rsid w:val="004921EE"/>
    <w:rsid w:val="004A7853"/>
    <w:rsid w:val="004B0F35"/>
    <w:rsid w:val="004F4077"/>
    <w:rsid w:val="00507DD9"/>
    <w:rsid w:val="005406C5"/>
    <w:rsid w:val="00565325"/>
    <w:rsid w:val="00574BE9"/>
    <w:rsid w:val="00594DD0"/>
    <w:rsid w:val="005C18E0"/>
    <w:rsid w:val="005C3926"/>
    <w:rsid w:val="005D3430"/>
    <w:rsid w:val="0061151A"/>
    <w:rsid w:val="006264DF"/>
    <w:rsid w:val="00665E9D"/>
    <w:rsid w:val="0066618A"/>
    <w:rsid w:val="006F5074"/>
    <w:rsid w:val="006F72F5"/>
    <w:rsid w:val="00735525"/>
    <w:rsid w:val="00741A3F"/>
    <w:rsid w:val="0074549A"/>
    <w:rsid w:val="00766FE1"/>
    <w:rsid w:val="007A1836"/>
    <w:rsid w:val="008037A5"/>
    <w:rsid w:val="0082374C"/>
    <w:rsid w:val="008322DE"/>
    <w:rsid w:val="00844FAA"/>
    <w:rsid w:val="0086262D"/>
    <w:rsid w:val="00863CC9"/>
    <w:rsid w:val="00871AD5"/>
    <w:rsid w:val="008B0FC5"/>
    <w:rsid w:val="008B4296"/>
    <w:rsid w:val="008D4EAD"/>
    <w:rsid w:val="008D6781"/>
    <w:rsid w:val="00904C0A"/>
    <w:rsid w:val="009116E7"/>
    <w:rsid w:val="00922BC8"/>
    <w:rsid w:val="00936FB1"/>
    <w:rsid w:val="009F48A5"/>
    <w:rsid w:val="009F7A5C"/>
    <w:rsid w:val="00A25E4E"/>
    <w:rsid w:val="00A5451E"/>
    <w:rsid w:val="00A57067"/>
    <w:rsid w:val="00A71A38"/>
    <w:rsid w:val="00A90A79"/>
    <w:rsid w:val="00AB2898"/>
    <w:rsid w:val="00AB3628"/>
    <w:rsid w:val="00AC106A"/>
    <w:rsid w:val="00B75465"/>
    <w:rsid w:val="00B80B09"/>
    <w:rsid w:val="00BC12AE"/>
    <w:rsid w:val="00CC4BED"/>
    <w:rsid w:val="00CD4B3C"/>
    <w:rsid w:val="00DB4439"/>
    <w:rsid w:val="00E22F50"/>
    <w:rsid w:val="00E5615B"/>
    <w:rsid w:val="00E65E3D"/>
    <w:rsid w:val="00E66813"/>
    <w:rsid w:val="00EC4204"/>
    <w:rsid w:val="00ED14A2"/>
    <w:rsid w:val="00ED4BBC"/>
    <w:rsid w:val="00ED7FDA"/>
    <w:rsid w:val="00EE0389"/>
    <w:rsid w:val="00EE061E"/>
    <w:rsid w:val="00EE5C93"/>
    <w:rsid w:val="00F44056"/>
    <w:rsid w:val="00F70A8E"/>
    <w:rsid w:val="00F95ADD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character" w:customStyle="1" w:styleId="normaltextrun">
    <w:name w:val="normaltextrun"/>
    <w:basedOn w:val="Fontepargpadro"/>
    <w:rsid w:val="008D6781"/>
  </w:style>
  <w:style w:type="paragraph" w:customStyle="1" w:styleId="paragraph">
    <w:name w:val="paragraph"/>
    <w:basedOn w:val="Normal"/>
    <w:rsid w:val="008D678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6BF34-6736-43C7-851D-F501F8830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667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Claudivana Bittencourt</cp:lastModifiedBy>
  <cp:revision>8</cp:revision>
  <cp:lastPrinted>2021-11-22T12:22:00Z</cp:lastPrinted>
  <dcterms:created xsi:type="dcterms:W3CDTF">2022-08-20T16:23:00Z</dcterms:created>
  <dcterms:modified xsi:type="dcterms:W3CDTF">2022-08-31T17:23:00Z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