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CC4BED" w:rsidRPr="000245F1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B621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CC4BED" w:rsidRPr="000245F1" w:rsidRDefault="00CC4BED" w:rsidP="009657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Protocolo SICCAU </w:t>
            </w:r>
            <w:r w:rsidR="00416E71">
              <w:rPr>
                <w:rFonts w:asciiTheme="minorHAnsi" w:hAnsiTheme="minorHAnsi" w:cstheme="minorHAnsi"/>
              </w:rPr>
              <w:t xml:space="preserve">nº </w:t>
            </w:r>
            <w:r w:rsidR="00965757" w:rsidRPr="00965757">
              <w:rPr>
                <w:rFonts w:asciiTheme="minorHAnsi" w:hAnsiTheme="minorHAnsi" w:cstheme="minorHAnsi"/>
              </w:rPr>
              <w:t>1495663</w:t>
            </w:r>
            <w:r w:rsidR="00416E71" w:rsidRPr="004F5946">
              <w:rPr>
                <w:rFonts w:asciiTheme="minorHAnsi" w:hAnsiTheme="minorHAnsi" w:cstheme="minorHAnsi"/>
                <w:bCs/>
                <w:lang w:eastAsia="pt-BR"/>
              </w:rPr>
              <w:t>/2022</w:t>
            </w:r>
          </w:p>
        </w:tc>
      </w:tr>
      <w:tr w:rsidR="00CC4BED" w:rsidRPr="000245F1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B621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CC4BED" w:rsidRPr="000245F1" w:rsidRDefault="00965757" w:rsidP="000B621A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  <w:bCs/>
                <w:lang w:eastAsia="pt-BR"/>
              </w:rPr>
              <w:t xml:space="preserve">Comissão Eleitoral Nacional </w:t>
            </w:r>
          </w:p>
        </w:tc>
      </w:tr>
      <w:tr w:rsidR="00CC4BED" w:rsidRPr="000245F1" w:rsidTr="000B621A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B621A">
            <w:pPr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CC4BED" w:rsidRPr="000245F1" w:rsidRDefault="00965757" w:rsidP="004A7AF1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  <w:bCs/>
                <w:lang w:eastAsia="pt-BR"/>
              </w:rPr>
              <w:t>C</w:t>
            </w:r>
            <w:r w:rsidRPr="00965757">
              <w:rPr>
                <w:rFonts w:asciiTheme="minorHAnsi" w:hAnsiTheme="minorHAnsi" w:cstheme="minorHAnsi"/>
                <w:bCs/>
                <w:lang w:eastAsia="pt-BR"/>
              </w:rPr>
              <w:t>ontribuições ao Regulamento Eleitoral</w:t>
            </w:r>
          </w:p>
        </w:tc>
      </w:tr>
    </w:tbl>
    <w:p w:rsidR="00CC4BED" w:rsidRPr="000245F1" w:rsidRDefault="00CC4BED" w:rsidP="00CC4BED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1503E4">
        <w:rPr>
          <w:rFonts w:asciiTheme="minorHAnsi" w:hAnsiTheme="minorHAnsi" w:cstheme="minorHAnsi"/>
          <w:lang w:eastAsia="pt-BR"/>
        </w:rPr>
        <w:t>144</w:t>
      </w:r>
      <w:r w:rsidR="00ED26F8">
        <w:rPr>
          <w:rFonts w:asciiTheme="minorHAnsi" w:hAnsiTheme="minorHAnsi" w:cstheme="minorHAnsi"/>
          <w:lang w:eastAsia="pt-BR"/>
        </w:rPr>
        <w:t>5</w:t>
      </w:r>
      <w:r>
        <w:rPr>
          <w:rFonts w:asciiTheme="minorHAnsi" w:hAnsiTheme="minorHAnsi" w:cstheme="minorHAnsi"/>
          <w:lang w:eastAsia="pt-BR"/>
        </w:rPr>
        <w:t>/202</w:t>
      </w:r>
      <w:r w:rsidR="00844FAA">
        <w:rPr>
          <w:rFonts w:asciiTheme="minorHAnsi" w:hAnsiTheme="minorHAnsi" w:cstheme="minorHAnsi"/>
          <w:lang w:eastAsia="pt-BR"/>
        </w:rPr>
        <w:t>2</w:t>
      </w:r>
      <w:r w:rsidR="00844FAA">
        <w:rPr>
          <w:rFonts w:asciiTheme="minorHAnsi" w:hAnsiTheme="minorHAnsi" w:cstheme="minorHAnsi"/>
          <w:lang w:eastAsia="pt-BR"/>
        </w:rPr>
        <w:tab/>
      </w:r>
    </w:p>
    <w:p w:rsidR="00CC4BED" w:rsidRPr="004A7AF1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20"/>
          <w:szCs w:val="22"/>
        </w:rPr>
      </w:pPr>
    </w:p>
    <w:p w:rsidR="00507DD9" w:rsidRPr="004A7AF1" w:rsidRDefault="00FF5407" w:rsidP="004A7853">
      <w:pPr>
        <w:tabs>
          <w:tab w:val="left" w:pos="1418"/>
        </w:tabs>
        <w:ind w:left="5245"/>
        <w:jc w:val="both"/>
        <w:rPr>
          <w:rFonts w:asciiTheme="minorHAnsi" w:hAnsiTheme="minorHAnsi" w:cstheme="minorHAnsi"/>
          <w:sz w:val="20"/>
          <w:szCs w:val="22"/>
        </w:rPr>
      </w:pPr>
      <w:r w:rsidRPr="004A7AF1">
        <w:rPr>
          <w:rFonts w:asciiTheme="minorHAnsi" w:hAnsiTheme="minorHAnsi" w:cstheme="minorHAnsi"/>
          <w:sz w:val="20"/>
          <w:szCs w:val="22"/>
          <w:lang w:eastAsia="pt-BR"/>
        </w:rPr>
        <w:t xml:space="preserve">Homologa </w:t>
      </w:r>
      <w:r w:rsidR="00965757" w:rsidRPr="00965757">
        <w:rPr>
          <w:rFonts w:asciiTheme="minorHAnsi" w:hAnsiTheme="minorHAnsi" w:cstheme="minorHAnsi"/>
          <w:sz w:val="20"/>
          <w:szCs w:val="22"/>
          <w:lang w:eastAsia="pt-BR"/>
        </w:rPr>
        <w:t xml:space="preserve">Contribuições ao Regulamento Eleitoral </w:t>
      </w:r>
      <w:r w:rsidR="00965757" w:rsidRPr="004A7AF1">
        <w:rPr>
          <w:rFonts w:asciiTheme="minorHAnsi" w:hAnsiTheme="minorHAnsi" w:cstheme="minorHAnsi"/>
          <w:sz w:val="20"/>
          <w:szCs w:val="22"/>
        </w:rPr>
        <w:t>e dá outras providências</w:t>
      </w:r>
      <w:r w:rsidRPr="004A7AF1">
        <w:rPr>
          <w:rFonts w:asciiTheme="minorHAnsi" w:hAnsiTheme="minorHAnsi" w:cstheme="minorHAnsi"/>
          <w:sz w:val="20"/>
          <w:szCs w:val="22"/>
        </w:rPr>
        <w:t>.</w:t>
      </w:r>
    </w:p>
    <w:p w:rsidR="00507DD9" w:rsidRPr="004A7AF1" w:rsidRDefault="00507DD9" w:rsidP="004A7853">
      <w:pPr>
        <w:ind w:left="5245"/>
        <w:jc w:val="both"/>
        <w:rPr>
          <w:rFonts w:asciiTheme="minorHAnsi" w:hAnsiTheme="minorHAnsi" w:cstheme="minorHAnsi"/>
          <w:sz w:val="18"/>
          <w:szCs w:val="22"/>
        </w:rPr>
      </w:pPr>
    </w:p>
    <w:p w:rsidR="00ED7FDA" w:rsidRPr="00A5451E" w:rsidRDefault="00ED7FDA" w:rsidP="00ED7FDA">
      <w:pPr>
        <w:jc w:val="both"/>
        <w:rPr>
          <w:rFonts w:asciiTheme="minorHAnsi" w:hAnsiTheme="minorHAnsi" w:cstheme="minorHAnsi"/>
          <w:lang w:eastAsia="pt-BR"/>
        </w:rPr>
      </w:pPr>
      <w:r w:rsidRPr="00A5451E">
        <w:rPr>
          <w:rFonts w:asciiTheme="minorHAnsi" w:hAnsiTheme="minorHAnsi" w:cstheme="minorHAnsi"/>
          <w:lang w:eastAsia="pt-BR"/>
        </w:rPr>
        <w:t xml:space="preserve">O PLENÁRIO DO CONSELHO DE ARQUITETURA E URBANISMO DO RIO GRANDE DO SUL – CAU/RS no exercício das competências e prerrogativas de que trata o artigo 29 do Regimento Interno do CAU/RS reunido ordinariamente, sede da FECOMÉRCIO-RS, Sala 104, localizada na Rua </w:t>
      </w:r>
      <w:proofErr w:type="spellStart"/>
      <w:r w:rsidRPr="00A5451E">
        <w:rPr>
          <w:rFonts w:asciiTheme="minorHAnsi" w:hAnsiTheme="minorHAnsi" w:cstheme="minorHAnsi"/>
          <w:lang w:eastAsia="pt-BR"/>
        </w:rPr>
        <w:t>Fecomércio</w:t>
      </w:r>
      <w:proofErr w:type="spellEnd"/>
      <w:r w:rsidRPr="00A5451E">
        <w:rPr>
          <w:rFonts w:asciiTheme="minorHAnsi" w:hAnsiTheme="minorHAnsi" w:cstheme="minorHAnsi"/>
          <w:lang w:eastAsia="pt-BR"/>
        </w:rPr>
        <w:t xml:space="preserve">, 101 – Bairro Anchieta, Porto Alegre – RS, no dia </w:t>
      </w:r>
      <w:r w:rsidR="001A2002">
        <w:rPr>
          <w:rFonts w:asciiTheme="minorHAnsi" w:hAnsiTheme="minorHAnsi" w:cstheme="minorHAnsi"/>
          <w:lang w:eastAsia="pt-BR"/>
        </w:rPr>
        <w:t>29</w:t>
      </w:r>
      <w:r w:rsidR="0020210B" w:rsidRPr="00A5451E">
        <w:rPr>
          <w:rFonts w:asciiTheme="minorHAnsi" w:hAnsiTheme="minorHAnsi" w:cstheme="minorHAnsi"/>
          <w:lang w:eastAsia="pt-BR"/>
        </w:rPr>
        <w:t xml:space="preserve"> </w:t>
      </w:r>
      <w:r w:rsidRPr="00A5451E">
        <w:rPr>
          <w:rFonts w:asciiTheme="minorHAnsi" w:hAnsiTheme="minorHAnsi" w:cstheme="minorHAnsi"/>
          <w:lang w:eastAsia="pt-BR"/>
        </w:rPr>
        <w:t xml:space="preserve">de </w:t>
      </w:r>
      <w:r w:rsidR="001A2002">
        <w:rPr>
          <w:rFonts w:asciiTheme="minorHAnsi" w:hAnsiTheme="minorHAnsi" w:cstheme="minorHAnsi"/>
          <w:lang w:eastAsia="pt-BR"/>
        </w:rPr>
        <w:t xml:space="preserve">abril </w:t>
      </w:r>
      <w:r w:rsidRPr="00A5451E">
        <w:rPr>
          <w:rFonts w:asciiTheme="minorHAnsi" w:hAnsiTheme="minorHAnsi" w:cstheme="minorHAnsi"/>
          <w:lang w:eastAsia="pt-BR"/>
        </w:rPr>
        <w:t>de 202</w:t>
      </w:r>
      <w:r w:rsidR="0020210B" w:rsidRPr="00A5451E">
        <w:rPr>
          <w:rFonts w:asciiTheme="minorHAnsi" w:hAnsiTheme="minorHAnsi" w:cstheme="minorHAnsi"/>
          <w:lang w:eastAsia="pt-BR"/>
        </w:rPr>
        <w:t>2</w:t>
      </w:r>
      <w:r w:rsidRPr="00A5451E">
        <w:rPr>
          <w:rFonts w:asciiTheme="minorHAnsi" w:hAnsiTheme="minorHAnsi" w:cstheme="minorHAnsi"/>
          <w:lang w:eastAsia="pt-BR"/>
        </w:rPr>
        <w:t>, após análise do assunto em epígrafe, e</w:t>
      </w:r>
    </w:p>
    <w:p w:rsidR="00507DD9" w:rsidRPr="00A5451E" w:rsidRDefault="00507DD9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:rsidR="00FF5407" w:rsidRPr="007F4B54" w:rsidRDefault="00965757" w:rsidP="00965757">
      <w:pPr>
        <w:jc w:val="both"/>
        <w:rPr>
          <w:rFonts w:asciiTheme="minorHAnsi" w:hAnsiTheme="minorHAnsi" w:cstheme="minorHAnsi"/>
          <w:lang w:eastAsia="pt-BR"/>
        </w:rPr>
      </w:pPr>
      <w:r>
        <w:rPr>
          <w:rFonts w:ascii="Calibri" w:eastAsiaTheme="minorHAnsi" w:hAnsi="Calibri" w:cs="Calibri"/>
          <w:color w:val="000000"/>
        </w:rPr>
        <w:t xml:space="preserve">Considerando o </w:t>
      </w:r>
      <w:r w:rsidRPr="00965757">
        <w:rPr>
          <w:rFonts w:ascii="Calibri" w:eastAsiaTheme="minorHAnsi" w:hAnsi="Calibri" w:cs="Calibri"/>
          <w:color w:val="000000"/>
        </w:rPr>
        <w:t>Ofício Circular CAU/BR nº 006/2022-PRES</w:t>
      </w:r>
      <w:r>
        <w:rPr>
          <w:rFonts w:ascii="Calibri" w:eastAsiaTheme="minorHAnsi" w:hAnsi="Calibri" w:cs="Calibri"/>
          <w:color w:val="000000"/>
        </w:rPr>
        <w:t xml:space="preserve"> o qual solicita o e</w:t>
      </w:r>
      <w:r w:rsidRPr="00965757">
        <w:rPr>
          <w:rFonts w:ascii="Calibri" w:eastAsiaTheme="minorHAnsi" w:hAnsi="Calibri" w:cs="Calibri"/>
          <w:color w:val="000000"/>
        </w:rPr>
        <w:t>nvio de contribuições</w:t>
      </w:r>
      <w:r>
        <w:rPr>
          <w:rFonts w:ascii="Calibri" w:eastAsiaTheme="minorHAnsi" w:hAnsi="Calibri" w:cs="Calibri"/>
          <w:color w:val="000000"/>
        </w:rPr>
        <w:t xml:space="preserve"> </w:t>
      </w:r>
      <w:r w:rsidRPr="00965757">
        <w:rPr>
          <w:rFonts w:ascii="Calibri" w:eastAsiaTheme="minorHAnsi" w:hAnsi="Calibri" w:cs="Calibri"/>
          <w:color w:val="000000"/>
        </w:rPr>
        <w:t>dos CAU/UF ao projeto que</w:t>
      </w:r>
      <w:r>
        <w:rPr>
          <w:rFonts w:ascii="Calibri" w:eastAsiaTheme="minorHAnsi" w:hAnsi="Calibri" w:cs="Calibri"/>
          <w:color w:val="000000"/>
        </w:rPr>
        <w:t xml:space="preserve"> altera o Regulamento Eleitoral</w:t>
      </w:r>
      <w:r w:rsidR="00FF5407" w:rsidRPr="007F4B54">
        <w:rPr>
          <w:rFonts w:asciiTheme="minorHAnsi" w:hAnsiTheme="minorHAnsi" w:cstheme="minorHAnsi"/>
          <w:lang w:eastAsia="pt-BR"/>
        </w:rPr>
        <w:t>;</w:t>
      </w:r>
    </w:p>
    <w:p w:rsidR="00FF5407" w:rsidRDefault="00FF5407" w:rsidP="00FF5407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</w:p>
    <w:p w:rsidR="007F4B54" w:rsidRDefault="007F4B54" w:rsidP="00965757">
      <w:pPr>
        <w:jc w:val="both"/>
        <w:rPr>
          <w:rFonts w:ascii="Calibri" w:eastAsiaTheme="minorHAnsi" w:hAnsi="Calibri" w:cs="Calibri"/>
          <w:color w:val="000000"/>
        </w:rPr>
      </w:pPr>
      <w:r w:rsidRPr="007F4B54">
        <w:rPr>
          <w:rFonts w:ascii="Calibri" w:eastAsiaTheme="minorHAnsi" w:hAnsi="Calibri" w:cs="Calibri"/>
          <w:color w:val="000000"/>
        </w:rPr>
        <w:t>Consider</w:t>
      </w:r>
      <w:r>
        <w:rPr>
          <w:rFonts w:ascii="Calibri" w:eastAsiaTheme="minorHAnsi" w:hAnsi="Calibri" w:cs="Calibri"/>
          <w:color w:val="000000"/>
        </w:rPr>
        <w:t xml:space="preserve">ando a Deliberação nº </w:t>
      </w:r>
      <w:r w:rsidR="00965757">
        <w:rPr>
          <w:rFonts w:ascii="Calibri" w:eastAsiaTheme="minorHAnsi" w:hAnsi="Calibri" w:cs="Calibri"/>
          <w:color w:val="000000"/>
        </w:rPr>
        <w:t>006</w:t>
      </w:r>
      <w:r>
        <w:rPr>
          <w:rFonts w:ascii="Calibri" w:eastAsiaTheme="minorHAnsi" w:hAnsi="Calibri" w:cs="Calibri"/>
          <w:color w:val="000000"/>
        </w:rPr>
        <w:t xml:space="preserve">/2022 da </w:t>
      </w:r>
      <w:r w:rsidR="00965757">
        <w:rPr>
          <w:rFonts w:ascii="Calibri" w:eastAsiaTheme="minorHAnsi" w:hAnsi="Calibri" w:cs="Calibri"/>
          <w:color w:val="000000"/>
        </w:rPr>
        <w:t>COA</w:t>
      </w:r>
      <w:r>
        <w:rPr>
          <w:rFonts w:ascii="Calibri" w:eastAsiaTheme="minorHAnsi" w:hAnsi="Calibri" w:cs="Calibri"/>
          <w:color w:val="000000"/>
        </w:rPr>
        <w:t>-CAU/RS que aprovou</w:t>
      </w:r>
      <w:r w:rsidR="00965757">
        <w:rPr>
          <w:rFonts w:ascii="Calibri" w:eastAsiaTheme="minorHAnsi" w:hAnsi="Calibri" w:cs="Calibri"/>
          <w:color w:val="000000"/>
        </w:rPr>
        <w:t xml:space="preserve"> contribuições</w:t>
      </w:r>
      <w:r>
        <w:rPr>
          <w:rFonts w:ascii="Calibri" w:eastAsiaTheme="minorHAnsi" w:hAnsi="Calibri" w:cs="Calibri"/>
          <w:color w:val="000000"/>
        </w:rPr>
        <w:t xml:space="preserve"> </w:t>
      </w:r>
      <w:r w:rsidR="00965757" w:rsidRPr="00965757">
        <w:rPr>
          <w:rFonts w:ascii="Calibri" w:eastAsiaTheme="minorHAnsi" w:hAnsi="Calibri" w:cs="Calibri"/>
          <w:color w:val="000000"/>
        </w:rPr>
        <w:t>para o aprimoramento</w:t>
      </w:r>
      <w:r w:rsidR="00965757">
        <w:rPr>
          <w:rFonts w:ascii="Calibri" w:eastAsiaTheme="minorHAnsi" w:hAnsi="Calibri" w:cs="Calibri"/>
          <w:color w:val="000000"/>
        </w:rPr>
        <w:t xml:space="preserve"> </w:t>
      </w:r>
      <w:r w:rsidR="00965757" w:rsidRPr="00965757">
        <w:rPr>
          <w:rFonts w:ascii="Calibri" w:eastAsiaTheme="minorHAnsi" w:hAnsi="Calibri" w:cs="Calibri"/>
          <w:color w:val="000000"/>
        </w:rPr>
        <w:t>do Processo Eleitoral do CAU</w:t>
      </w:r>
      <w:r>
        <w:rPr>
          <w:rFonts w:ascii="Calibri" w:eastAsiaTheme="minorHAnsi" w:hAnsi="Calibri" w:cs="Calibri"/>
          <w:color w:val="000000"/>
        </w:rPr>
        <w:t>.</w:t>
      </w:r>
    </w:p>
    <w:p w:rsidR="007F4B54" w:rsidRDefault="007F4B54" w:rsidP="00FF5407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  <w:r>
        <w:rPr>
          <w:rFonts w:ascii="Calibri" w:eastAsiaTheme="minorHAnsi" w:hAnsi="Calibri" w:cs="Calibri"/>
          <w:color w:val="000000"/>
        </w:rPr>
        <w:t xml:space="preserve"> </w:t>
      </w:r>
    </w:p>
    <w:p w:rsidR="00AC106A" w:rsidRDefault="004F4077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  <w:r w:rsidRPr="009116E7">
        <w:rPr>
          <w:rFonts w:asciiTheme="minorHAnsi" w:hAnsiTheme="minorHAnsi" w:cstheme="minorHAnsi"/>
          <w:b/>
          <w:szCs w:val="22"/>
          <w:lang w:eastAsia="pt-BR"/>
        </w:rPr>
        <w:t>DELIBEROU</w:t>
      </w:r>
      <w:r w:rsidR="00766FE1" w:rsidRPr="009116E7">
        <w:rPr>
          <w:rFonts w:asciiTheme="minorHAnsi" w:hAnsiTheme="minorHAnsi" w:cstheme="minorHAnsi"/>
          <w:b/>
          <w:szCs w:val="22"/>
          <w:lang w:eastAsia="pt-BR"/>
        </w:rPr>
        <w:t xml:space="preserve"> por</w:t>
      </w:r>
      <w:r w:rsidRPr="009116E7">
        <w:rPr>
          <w:rFonts w:asciiTheme="minorHAnsi" w:hAnsiTheme="minorHAnsi" w:cstheme="minorHAnsi"/>
          <w:b/>
          <w:szCs w:val="22"/>
          <w:lang w:eastAsia="pt-BR"/>
        </w:rPr>
        <w:t>:</w:t>
      </w:r>
    </w:p>
    <w:p w:rsidR="00AC106A" w:rsidRPr="004F5946" w:rsidRDefault="00AC106A">
      <w:pPr>
        <w:jc w:val="both"/>
        <w:rPr>
          <w:rFonts w:asciiTheme="minorHAnsi" w:hAnsiTheme="minorHAnsi" w:cstheme="minorHAnsi"/>
          <w:b/>
          <w:lang w:eastAsia="pt-BR"/>
        </w:rPr>
      </w:pPr>
    </w:p>
    <w:p w:rsidR="00965757" w:rsidRPr="00965757" w:rsidRDefault="00FF5407" w:rsidP="00FF5407">
      <w:pPr>
        <w:pStyle w:val="PargrafodaLista"/>
        <w:numPr>
          <w:ilvl w:val="0"/>
          <w:numId w:val="4"/>
        </w:numPr>
        <w:contextualSpacing w:val="0"/>
        <w:jc w:val="both"/>
        <w:rPr>
          <w:rFonts w:asciiTheme="minorHAnsi" w:hAnsiTheme="minorHAnsi" w:cstheme="minorHAnsi"/>
        </w:rPr>
      </w:pPr>
      <w:r w:rsidRPr="00FF5407">
        <w:rPr>
          <w:rFonts w:asciiTheme="minorHAnsi" w:hAnsiTheme="minorHAnsi" w:cstheme="minorHAnsi"/>
        </w:rPr>
        <w:t xml:space="preserve">Homologar </w:t>
      </w:r>
      <w:r w:rsidR="00965757">
        <w:rPr>
          <w:rFonts w:asciiTheme="minorHAnsi" w:hAnsiTheme="minorHAnsi" w:cstheme="minorHAnsi"/>
        </w:rPr>
        <w:t xml:space="preserve">as contribuições do CAU/RS ao anteprojeto de resolução que propõe alterar o </w:t>
      </w:r>
      <w:r w:rsidR="00965757">
        <w:rPr>
          <w:rFonts w:ascii="Calibri" w:eastAsiaTheme="minorHAnsi" w:hAnsi="Calibri" w:cs="Calibri"/>
          <w:color w:val="000000"/>
        </w:rPr>
        <w:t>Regulamento Eleitoral do CAU, conforme abaixo listadas:</w:t>
      </w:r>
    </w:p>
    <w:p w:rsidR="00ED26F8" w:rsidRPr="00ED26F8" w:rsidRDefault="00ED26F8" w:rsidP="00ED26F8">
      <w:pPr>
        <w:pStyle w:val="PargrafodaLista"/>
        <w:numPr>
          <w:ilvl w:val="1"/>
          <w:numId w:val="4"/>
        </w:numPr>
        <w:jc w:val="both"/>
        <w:rPr>
          <w:rFonts w:asciiTheme="minorHAnsi" w:hAnsiTheme="minorHAnsi" w:cstheme="minorHAnsi"/>
        </w:rPr>
      </w:pPr>
      <w:r w:rsidRPr="00ED26F8">
        <w:rPr>
          <w:rFonts w:asciiTheme="minorHAnsi" w:hAnsiTheme="minorHAnsi" w:cstheme="minorHAnsi"/>
        </w:rPr>
        <w:t>Possibilitar a votação através do aplicativo do CAU, em paralelo ao SICCAU;</w:t>
      </w:r>
    </w:p>
    <w:p w:rsidR="00ED26F8" w:rsidRPr="00ED26F8" w:rsidRDefault="00ED26F8" w:rsidP="00ED26F8">
      <w:pPr>
        <w:pStyle w:val="PargrafodaLista"/>
        <w:numPr>
          <w:ilvl w:val="1"/>
          <w:numId w:val="4"/>
        </w:numPr>
        <w:jc w:val="both"/>
        <w:rPr>
          <w:rFonts w:asciiTheme="minorHAnsi" w:hAnsiTheme="minorHAnsi" w:cstheme="minorHAnsi"/>
        </w:rPr>
      </w:pPr>
      <w:r w:rsidRPr="00ED26F8">
        <w:rPr>
          <w:rFonts w:asciiTheme="minorHAnsi" w:hAnsiTheme="minorHAnsi" w:cstheme="minorHAnsi"/>
        </w:rPr>
        <w:t>Estabelecer critérios e limites aos aportes financeiros;</w:t>
      </w:r>
    </w:p>
    <w:p w:rsidR="00ED26F8" w:rsidRPr="00ED26F8" w:rsidRDefault="00ED26F8" w:rsidP="00ED26F8">
      <w:pPr>
        <w:pStyle w:val="PargrafodaLista"/>
        <w:numPr>
          <w:ilvl w:val="1"/>
          <w:numId w:val="4"/>
        </w:numPr>
        <w:jc w:val="both"/>
        <w:rPr>
          <w:rFonts w:asciiTheme="minorHAnsi" w:hAnsiTheme="minorHAnsi" w:cstheme="minorHAnsi"/>
        </w:rPr>
      </w:pPr>
      <w:r w:rsidRPr="00ED26F8">
        <w:rPr>
          <w:rFonts w:asciiTheme="minorHAnsi" w:hAnsiTheme="minorHAnsi" w:cstheme="minorHAnsi"/>
        </w:rPr>
        <w:t>Manter o limite de 2 (dois) mandatos consecutivos, por Conselheiro, independentemente de ser no Conselho Estadual ou Federal;</w:t>
      </w:r>
    </w:p>
    <w:p w:rsidR="00ED26F8" w:rsidRPr="00ED26F8" w:rsidRDefault="00ED26F8" w:rsidP="00ED26F8">
      <w:pPr>
        <w:pStyle w:val="PargrafodaLista"/>
        <w:numPr>
          <w:ilvl w:val="1"/>
          <w:numId w:val="4"/>
        </w:numPr>
        <w:jc w:val="both"/>
        <w:rPr>
          <w:rFonts w:asciiTheme="minorHAnsi" w:hAnsiTheme="minorHAnsi" w:cstheme="minorHAnsi"/>
        </w:rPr>
      </w:pPr>
      <w:r w:rsidRPr="00ED26F8">
        <w:rPr>
          <w:rFonts w:asciiTheme="minorHAnsi" w:hAnsiTheme="minorHAnsi" w:cstheme="minorHAnsi"/>
        </w:rPr>
        <w:t>Implantar a licença do Presidente no período eleitoral;</w:t>
      </w:r>
    </w:p>
    <w:p w:rsidR="00ED26F8" w:rsidRPr="00ED26F8" w:rsidRDefault="00ED26F8" w:rsidP="00ED26F8">
      <w:pPr>
        <w:pStyle w:val="PargrafodaLista"/>
        <w:numPr>
          <w:ilvl w:val="1"/>
          <w:numId w:val="4"/>
        </w:numPr>
        <w:jc w:val="both"/>
        <w:rPr>
          <w:rFonts w:asciiTheme="minorHAnsi" w:hAnsiTheme="minorHAnsi" w:cstheme="minorHAnsi"/>
        </w:rPr>
      </w:pPr>
      <w:r w:rsidRPr="00ED26F8">
        <w:rPr>
          <w:rFonts w:asciiTheme="minorHAnsi" w:hAnsiTheme="minorHAnsi" w:cstheme="minorHAnsi"/>
        </w:rPr>
        <w:t>Implantar a proibição de participação de Conselheiros candidatos em representações externas durante o período eleitoral;</w:t>
      </w:r>
    </w:p>
    <w:p w:rsidR="00ED26F8" w:rsidRPr="00ED26F8" w:rsidRDefault="00ED26F8" w:rsidP="00ED26F8">
      <w:pPr>
        <w:pStyle w:val="PargrafodaLista"/>
        <w:numPr>
          <w:ilvl w:val="1"/>
          <w:numId w:val="4"/>
        </w:numPr>
        <w:jc w:val="both"/>
        <w:rPr>
          <w:rFonts w:asciiTheme="minorHAnsi" w:hAnsiTheme="minorHAnsi" w:cstheme="minorHAnsi"/>
        </w:rPr>
      </w:pPr>
      <w:r w:rsidRPr="00ED26F8">
        <w:rPr>
          <w:rFonts w:asciiTheme="minorHAnsi" w:hAnsiTheme="minorHAnsi" w:cstheme="minorHAnsi"/>
        </w:rPr>
        <w:t>Promover dispositivos que garantam a representatividade de mulheres no quadro de conselheiros e conselheiras titulares e suplentes;</w:t>
      </w:r>
    </w:p>
    <w:p w:rsidR="00965757" w:rsidRPr="00965757" w:rsidRDefault="00ED26F8" w:rsidP="00ED26F8">
      <w:pPr>
        <w:pStyle w:val="PargrafodaLista"/>
        <w:numPr>
          <w:ilvl w:val="1"/>
          <w:numId w:val="4"/>
        </w:numPr>
        <w:jc w:val="both"/>
        <w:rPr>
          <w:rFonts w:asciiTheme="minorHAnsi" w:hAnsiTheme="minorHAnsi" w:cstheme="minorHAnsi"/>
        </w:rPr>
      </w:pPr>
      <w:r w:rsidRPr="00ED26F8">
        <w:rPr>
          <w:rFonts w:asciiTheme="minorHAnsi" w:hAnsiTheme="minorHAnsi" w:cstheme="minorHAnsi"/>
        </w:rPr>
        <w:t>Possibilidade de recomposição de vaga única de Conselheiro em caso de vacância, com alternância indiscriminada entre titulares e suplentes.</w:t>
      </w:r>
    </w:p>
    <w:p w:rsidR="001503E4" w:rsidRDefault="001503E4" w:rsidP="00FF5407">
      <w:pPr>
        <w:pStyle w:val="PargrafodaLista"/>
        <w:numPr>
          <w:ilvl w:val="0"/>
          <w:numId w:val="4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Determinar o encaminhamento d</w:t>
      </w:r>
      <w:r w:rsidR="007F4B54">
        <w:rPr>
          <w:rFonts w:asciiTheme="minorHAnsi" w:hAnsiTheme="minorHAnsi" w:cstheme="minorHAnsi"/>
        </w:rPr>
        <w:t xml:space="preserve">a presente deliberação </w:t>
      </w:r>
      <w:r>
        <w:rPr>
          <w:rFonts w:asciiTheme="minorHAnsi" w:hAnsiTheme="minorHAnsi" w:cstheme="minorHAnsi"/>
        </w:rPr>
        <w:t>à Presidência do CAU/BR com a solicitação de consideração das sugestões de melhorias;</w:t>
      </w:r>
    </w:p>
    <w:p w:rsidR="001503E4" w:rsidRDefault="001503E4" w:rsidP="001503E4">
      <w:pPr>
        <w:pStyle w:val="PargrafodaLista"/>
        <w:contextualSpacing w:val="0"/>
        <w:jc w:val="both"/>
        <w:rPr>
          <w:rFonts w:asciiTheme="minorHAnsi" w:hAnsiTheme="minorHAnsi" w:cstheme="minorHAnsi"/>
        </w:rPr>
      </w:pPr>
    </w:p>
    <w:p w:rsidR="007F4B54" w:rsidRPr="00FF5407" w:rsidRDefault="001503E4" w:rsidP="00FF5407">
      <w:pPr>
        <w:pStyle w:val="PargrafodaLista"/>
        <w:numPr>
          <w:ilvl w:val="0"/>
          <w:numId w:val="4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Encaminhar a presente deliberação à Secretaria Geral para providências necessárias</w:t>
      </w:r>
    </w:p>
    <w:p w:rsidR="00FF5407" w:rsidRPr="00FF5407" w:rsidRDefault="00FF5407" w:rsidP="00FF5407">
      <w:pPr>
        <w:pStyle w:val="PargrafodaLista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</w:rPr>
      </w:pPr>
    </w:p>
    <w:p w:rsidR="00507DD9" w:rsidRPr="00FF5407" w:rsidRDefault="004F4077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FF5407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9F48A5" w:rsidRPr="009116E7" w:rsidRDefault="009F48A5" w:rsidP="008037A5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  <w:u w:val="single"/>
          <w:lang w:eastAsia="pt-BR"/>
        </w:rPr>
      </w:pPr>
    </w:p>
    <w:p w:rsidR="00ED26F8" w:rsidRPr="006203A7" w:rsidRDefault="00ED26F8" w:rsidP="00ED26F8">
      <w:pPr>
        <w:ind w:right="133"/>
        <w:jc w:val="both"/>
        <w:rPr>
          <w:rFonts w:asciiTheme="minorHAnsi" w:hAnsiTheme="minorHAnsi" w:cstheme="minorHAnsi"/>
          <w:szCs w:val="22"/>
          <w:lang w:eastAsia="pt-BR"/>
        </w:rPr>
      </w:pPr>
      <w:r>
        <w:rPr>
          <w:rFonts w:asciiTheme="minorHAnsi" w:hAnsiTheme="minorHAnsi" w:cstheme="minorHAnsi"/>
          <w:szCs w:val="22"/>
          <w:lang w:eastAsia="pt-BR"/>
        </w:rPr>
        <w:t>Com 18 (dezoito</w:t>
      </w:r>
      <w:r w:rsidRPr="00FD5006">
        <w:rPr>
          <w:rFonts w:asciiTheme="minorHAnsi" w:hAnsiTheme="minorHAnsi" w:cstheme="minorHAnsi"/>
          <w:szCs w:val="22"/>
          <w:lang w:eastAsia="pt-BR"/>
        </w:rPr>
        <w:t>) votos favoráveis, dos(as) conselheiros(as) Alexandre Couto Giorgi, Andréa Larruscahim Hamilton Ilha</w:t>
      </w:r>
      <w:r>
        <w:rPr>
          <w:rFonts w:asciiTheme="minorHAnsi" w:hAnsiTheme="minorHAnsi" w:cstheme="minorHAnsi"/>
          <w:szCs w:val="22"/>
          <w:lang w:eastAsia="pt-BR"/>
        </w:rPr>
        <w:t>, Carlos Eduardo Iponema Costa</w:t>
      </w:r>
      <w:r w:rsidRPr="00FD5006">
        <w:rPr>
          <w:rFonts w:asciiTheme="minorHAnsi" w:hAnsiTheme="minorHAnsi" w:cstheme="minorHAnsi"/>
          <w:szCs w:val="22"/>
          <w:lang w:eastAsia="pt-BR"/>
        </w:rPr>
        <w:t>, Deise Flores Santos, Denise dos Santos Si</w:t>
      </w:r>
      <w:r>
        <w:rPr>
          <w:rFonts w:asciiTheme="minorHAnsi" w:hAnsiTheme="minorHAnsi" w:cstheme="minorHAnsi"/>
          <w:szCs w:val="22"/>
          <w:lang w:eastAsia="pt-BR"/>
        </w:rPr>
        <w:t>mões, Evelise Jaime de Menezes</w:t>
      </w:r>
      <w:r w:rsidRPr="00FD5006">
        <w:rPr>
          <w:rFonts w:asciiTheme="minorHAnsi" w:hAnsiTheme="minorHAnsi" w:cstheme="minorHAnsi"/>
          <w:szCs w:val="22"/>
          <w:lang w:eastAsia="pt-BR"/>
        </w:rPr>
        <w:t xml:space="preserve">, Fausto Henrique Steffen, Gislaine Vargas Saibro, Ingrid Louise de Souza Dahm, Lidia Glacir Gomes Rodrigues, Magali </w:t>
      </w:r>
      <w:proofErr w:type="spellStart"/>
      <w:r w:rsidRPr="00FD5006">
        <w:rPr>
          <w:rFonts w:asciiTheme="minorHAnsi" w:hAnsiTheme="minorHAnsi" w:cstheme="minorHAnsi"/>
          <w:szCs w:val="22"/>
          <w:lang w:eastAsia="pt-BR"/>
        </w:rPr>
        <w:t>Mingotti</w:t>
      </w:r>
      <w:proofErr w:type="spellEnd"/>
      <w:r w:rsidRPr="00FD5006">
        <w:rPr>
          <w:rFonts w:asciiTheme="minorHAnsi" w:hAnsiTheme="minorHAnsi" w:cstheme="minorHAnsi"/>
          <w:szCs w:val="22"/>
          <w:lang w:eastAsia="pt-BR"/>
        </w:rPr>
        <w:t>, Marcia Elizabeth Martins, Orildes Tres, Pedro Xavier de Araujo, Rafael Ártico, Rinaldo Ferreira Barbosa</w:t>
      </w:r>
      <w:r>
        <w:rPr>
          <w:rFonts w:asciiTheme="minorHAnsi" w:hAnsiTheme="minorHAnsi" w:cstheme="minorHAnsi"/>
          <w:szCs w:val="22"/>
          <w:lang w:eastAsia="pt-BR"/>
        </w:rPr>
        <w:t xml:space="preserve">, </w:t>
      </w:r>
      <w:r w:rsidRPr="00FD5006">
        <w:rPr>
          <w:rFonts w:asciiTheme="minorHAnsi" w:hAnsiTheme="minorHAnsi" w:cstheme="minorHAnsi"/>
          <w:szCs w:val="22"/>
          <w:lang w:eastAsia="pt-BR"/>
        </w:rPr>
        <w:t xml:space="preserve">Rodrigo </w:t>
      </w:r>
      <w:r w:rsidRPr="00FD5006">
        <w:rPr>
          <w:rFonts w:asciiTheme="minorHAnsi" w:hAnsiTheme="minorHAnsi" w:cstheme="minorHAnsi"/>
          <w:szCs w:val="22"/>
          <w:lang w:eastAsia="pt-BR"/>
        </w:rPr>
        <w:lastRenderedPageBreak/>
        <w:t>Spinelli e Silvia Mon</w:t>
      </w:r>
      <w:r>
        <w:rPr>
          <w:rFonts w:asciiTheme="minorHAnsi" w:hAnsiTheme="minorHAnsi" w:cstheme="minorHAnsi"/>
          <w:szCs w:val="22"/>
          <w:lang w:eastAsia="pt-BR"/>
        </w:rPr>
        <w:t xml:space="preserve">teiro </w:t>
      </w:r>
      <w:proofErr w:type="spellStart"/>
      <w:r>
        <w:rPr>
          <w:rFonts w:asciiTheme="minorHAnsi" w:hAnsiTheme="minorHAnsi" w:cstheme="minorHAnsi"/>
          <w:szCs w:val="22"/>
          <w:lang w:eastAsia="pt-BR"/>
        </w:rPr>
        <w:t>Barakat</w:t>
      </w:r>
      <w:proofErr w:type="spellEnd"/>
      <w:r>
        <w:rPr>
          <w:rFonts w:asciiTheme="minorHAnsi" w:hAnsiTheme="minorHAnsi" w:cstheme="minorHAnsi"/>
          <w:szCs w:val="22"/>
          <w:lang w:eastAsia="pt-BR"/>
        </w:rPr>
        <w:t>; e 04 (quatro</w:t>
      </w:r>
      <w:r w:rsidRPr="00FD5006">
        <w:rPr>
          <w:rFonts w:asciiTheme="minorHAnsi" w:hAnsiTheme="minorHAnsi" w:cstheme="minorHAnsi"/>
          <w:szCs w:val="22"/>
          <w:lang w:eastAsia="pt-BR"/>
        </w:rPr>
        <w:t>) ausências, d</w:t>
      </w:r>
      <w:r>
        <w:rPr>
          <w:rFonts w:asciiTheme="minorHAnsi" w:hAnsiTheme="minorHAnsi" w:cstheme="minorHAnsi"/>
          <w:szCs w:val="22"/>
          <w:lang w:eastAsia="pt-BR"/>
        </w:rPr>
        <w:t>o</w:t>
      </w:r>
      <w:r w:rsidRPr="00FD5006">
        <w:rPr>
          <w:rFonts w:asciiTheme="minorHAnsi" w:hAnsiTheme="minorHAnsi" w:cstheme="minorHAnsi"/>
          <w:szCs w:val="22"/>
          <w:lang w:eastAsia="pt-BR"/>
        </w:rPr>
        <w:t>s conselheir</w:t>
      </w:r>
      <w:r>
        <w:rPr>
          <w:rFonts w:asciiTheme="minorHAnsi" w:hAnsiTheme="minorHAnsi" w:cstheme="minorHAnsi"/>
          <w:szCs w:val="22"/>
          <w:lang w:eastAsia="pt-BR"/>
        </w:rPr>
        <w:t>o</w:t>
      </w:r>
      <w:r w:rsidRPr="00FD5006">
        <w:rPr>
          <w:rFonts w:asciiTheme="minorHAnsi" w:hAnsiTheme="minorHAnsi" w:cstheme="minorHAnsi"/>
          <w:szCs w:val="22"/>
          <w:lang w:eastAsia="pt-BR"/>
        </w:rPr>
        <w:t>s Aline P</w:t>
      </w:r>
      <w:r>
        <w:rPr>
          <w:rFonts w:asciiTheme="minorHAnsi" w:hAnsiTheme="minorHAnsi" w:cstheme="minorHAnsi"/>
          <w:szCs w:val="22"/>
          <w:lang w:eastAsia="pt-BR"/>
        </w:rPr>
        <w:t xml:space="preserve">edroso da Croce, </w:t>
      </w:r>
      <w:r w:rsidRPr="00FD5006">
        <w:rPr>
          <w:rFonts w:asciiTheme="minorHAnsi" w:hAnsiTheme="minorHAnsi" w:cstheme="minorHAnsi"/>
          <w:szCs w:val="22"/>
          <w:lang w:eastAsia="pt-BR"/>
        </w:rPr>
        <w:t>Carlos Eduardo Mesquita Pedone</w:t>
      </w:r>
      <w:r>
        <w:rPr>
          <w:rFonts w:asciiTheme="minorHAnsi" w:hAnsiTheme="minorHAnsi" w:cstheme="minorHAnsi"/>
          <w:szCs w:val="22"/>
          <w:lang w:eastAsia="pt-BR"/>
        </w:rPr>
        <w:t xml:space="preserve">, </w:t>
      </w:r>
      <w:r w:rsidRPr="00FD5006">
        <w:rPr>
          <w:rFonts w:asciiTheme="minorHAnsi" w:hAnsiTheme="minorHAnsi" w:cstheme="minorHAnsi"/>
          <w:szCs w:val="22"/>
          <w:lang w:eastAsia="pt-BR"/>
        </w:rPr>
        <w:t>Fabio Muller</w:t>
      </w:r>
      <w:r>
        <w:rPr>
          <w:rFonts w:asciiTheme="minorHAnsi" w:hAnsiTheme="minorHAnsi" w:cstheme="minorHAnsi"/>
          <w:szCs w:val="22"/>
          <w:lang w:eastAsia="pt-BR"/>
        </w:rPr>
        <w:t xml:space="preserve"> e Letícia Kauer</w:t>
      </w:r>
      <w:r w:rsidRPr="00FD5006">
        <w:rPr>
          <w:rFonts w:asciiTheme="minorHAnsi" w:hAnsiTheme="minorHAnsi" w:cstheme="minorHAnsi"/>
          <w:szCs w:val="22"/>
          <w:lang w:eastAsia="pt-BR"/>
        </w:rPr>
        <w:t>.</w:t>
      </w:r>
    </w:p>
    <w:p w:rsidR="00507DD9" w:rsidRPr="009116E7" w:rsidRDefault="00507DD9">
      <w:pPr>
        <w:jc w:val="both"/>
        <w:rPr>
          <w:rFonts w:asciiTheme="minorHAnsi" w:hAnsiTheme="minorHAnsi" w:cstheme="minorHAnsi"/>
          <w:lang w:eastAsia="pt-BR"/>
        </w:rPr>
      </w:pPr>
    </w:p>
    <w:p w:rsidR="00507DD9" w:rsidRPr="009116E7" w:rsidRDefault="00507DD9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  <w:r w:rsidRPr="00871AD5">
        <w:rPr>
          <w:rFonts w:asciiTheme="minorHAnsi" w:hAnsiTheme="minorHAnsi" w:cstheme="minorHAnsi"/>
        </w:rPr>
        <w:t>Porto Alegre – RS, 29 de abril de 2022.</w:t>
      </w: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  <w:b/>
        </w:rPr>
      </w:pPr>
      <w:r w:rsidRPr="00871AD5">
        <w:rPr>
          <w:rFonts w:asciiTheme="minorHAnsi" w:hAnsiTheme="minorHAnsi" w:cstheme="minorHAnsi"/>
        </w:rPr>
        <w:tab/>
      </w:r>
      <w:r w:rsidRPr="00871AD5">
        <w:rPr>
          <w:rFonts w:asciiTheme="minorHAnsi" w:hAnsiTheme="minorHAnsi" w:cstheme="minorHAnsi"/>
          <w:b/>
        </w:rPr>
        <w:t xml:space="preserve">TIAGO HOLZMANN DA SILVA </w:t>
      </w:r>
      <w:r w:rsidRPr="00871AD5">
        <w:rPr>
          <w:rFonts w:asciiTheme="minorHAnsi" w:hAnsiTheme="minorHAnsi" w:cstheme="minorHAnsi"/>
          <w:b/>
        </w:rPr>
        <w:tab/>
      </w:r>
    </w:p>
    <w:p w:rsidR="00507DD9" w:rsidRPr="009116E7" w:rsidRDefault="00871AD5" w:rsidP="00871AD5">
      <w:pPr>
        <w:jc w:val="center"/>
        <w:rPr>
          <w:rFonts w:asciiTheme="minorHAnsi" w:hAnsiTheme="minorHAnsi" w:cstheme="minorHAnsi"/>
          <w:sz w:val="28"/>
        </w:rPr>
        <w:sectPr w:rsidR="00507DD9" w:rsidRPr="009116E7" w:rsidSect="009F7A5C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871AD5">
        <w:rPr>
          <w:rFonts w:asciiTheme="minorHAnsi" w:hAnsiTheme="minorHAnsi" w:cstheme="minorHAnsi"/>
        </w:rPr>
        <w:t>Presidente do CAU/RS</w:t>
      </w:r>
    </w:p>
    <w:p w:rsidR="004F4077" w:rsidRPr="009116E7" w:rsidRDefault="00871AD5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131</w:t>
      </w:r>
      <w:r w:rsidR="004F4077"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:rsidR="004F4077" w:rsidRPr="009116E7" w:rsidRDefault="004F4077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9116E7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"/>
        <w:tblW w:w="9330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521"/>
        <w:gridCol w:w="3809"/>
      </w:tblGrid>
      <w:tr w:rsidR="009116E7" w:rsidRPr="009116E7" w:rsidTr="004F40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hideMark/>
          </w:tcPr>
          <w:p w:rsidR="004F4077" w:rsidRPr="009116E7" w:rsidRDefault="004F4077" w:rsidP="00DB179D">
            <w:pPr>
              <w:pStyle w:val="PargrafodaLista"/>
              <w:shd w:val="clear" w:color="auto" w:fill="FFFFFF"/>
              <w:spacing w:line="276" w:lineRule="atLeast"/>
              <w:ind w:left="42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ED7FDA"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14</w:t>
            </w:r>
            <w:r w:rsidR="007F4B54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4</w:t>
            </w:r>
            <w:r w:rsidR="00DB179D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5</w:t>
            </w:r>
            <w:bookmarkStart w:id="0" w:name="_GoBack"/>
            <w:bookmarkEnd w:id="0"/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/202</w:t>
            </w:r>
            <w:r w:rsidR="00ED7FDA"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1503E4" w:rsidRPr="001503E4">
              <w:rPr>
                <w:rFonts w:asciiTheme="minorHAnsi" w:hAnsiTheme="minorHAnsi" w:cstheme="minorHAnsi"/>
                <w:sz w:val="22"/>
                <w:szCs w:val="22"/>
              </w:rPr>
              <w:t>1495663</w:t>
            </w:r>
            <w:r w:rsidR="00AC106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/20</w:t>
            </w:r>
            <w:r w:rsidR="00FF5407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22</w:t>
            </w:r>
          </w:p>
        </w:tc>
      </w:tr>
      <w:tr w:rsidR="009116E7" w:rsidRPr="009116E7" w:rsidTr="004F4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:rsidR="004F4077" w:rsidRPr="009116E7" w:rsidRDefault="004F4077" w:rsidP="008C57BF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:rsidR="004F4077" w:rsidRPr="009116E7" w:rsidRDefault="004F4077" w:rsidP="008C57BF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Voto Nominal</w:t>
            </w:r>
          </w:p>
        </w:tc>
      </w:tr>
      <w:tr w:rsidR="00ED26F8" w:rsidRPr="009116E7" w:rsidTr="005A754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ED26F8" w:rsidRPr="00416649" w:rsidRDefault="00ED26F8" w:rsidP="00ED26F8">
            <w:pPr>
              <w:pStyle w:val="PargrafodaLista"/>
              <w:numPr>
                <w:ilvl w:val="0"/>
                <w:numId w:val="13"/>
              </w:numPr>
              <w:rPr>
                <w:rFonts w:asciiTheme="minorHAnsi" w:eastAsia="Times New Roman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Alexandre Couto Giorgi</w:t>
            </w:r>
          </w:p>
        </w:tc>
        <w:tc>
          <w:tcPr>
            <w:tcW w:w="3809" w:type="dxa"/>
          </w:tcPr>
          <w:p w:rsidR="00ED26F8" w:rsidRPr="00E106FD" w:rsidRDefault="00ED26F8" w:rsidP="00ED26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ED26F8" w:rsidRPr="009116E7" w:rsidTr="00163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ED26F8" w:rsidRPr="00416649" w:rsidRDefault="00ED26F8" w:rsidP="00ED26F8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Aline Pedroso da Croce </w:t>
            </w:r>
          </w:p>
        </w:tc>
        <w:tc>
          <w:tcPr>
            <w:tcW w:w="3809" w:type="dxa"/>
          </w:tcPr>
          <w:p w:rsidR="00ED26F8" w:rsidRPr="00E106FD" w:rsidRDefault="00ED26F8" w:rsidP="00ED26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Ausente</w:t>
            </w:r>
          </w:p>
        </w:tc>
      </w:tr>
      <w:tr w:rsidR="00ED26F8" w:rsidRPr="009116E7" w:rsidTr="0016376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ED26F8" w:rsidRPr="00416649" w:rsidRDefault="00ED26F8" w:rsidP="00ED26F8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Andréa Larruscahim Hamilton Ilha </w:t>
            </w:r>
          </w:p>
        </w:tc>
        <w:tc>
          <w:tcPr>
            <w:tcW w:w="3809" w:type="dxa"/>
          </w:tcPr>
          <w:p w:rsidR="00ED26F8" w:rsidRPr="00E106FD" w:rsidRDefault="00ED26F8" w:rsidP="00ED26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ED26F8" w:rsidRPr="009116E7" w:rsidTr="00163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ED26F8" w:rsidRPr="00416649" w:rsidRDefault="00ED26F8" w:rsidP="00ED26F8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Carlos Eduardo Iponema Costa </w:t>
            </w:r>
          </w:p>
        </w:tc>
        <w:tc>
          <w:tcPr>
            <w:tcW w:w="3809" w:type="dxa"/>
          </w:tcPr>
          <w:p w:rsidR="00ED26F8" w:rsidRPr="00E106FD" w:rsidRDefault="00ED26F8" w:rsidP="00ED26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ED26F8" w:rsidRPr="009116E7" w:rsidTr="0016376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ED26F8" w:rsidRPr="00416649" w:rsidRDefault="00ED26F8" w:rsidP="00ED26F8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Carlos Eduardo Mesquita Pedone </w:t>
            </w:r>
          </w:p>
        </w:tc>
        <w:tc>
          <w:tcPr>
            <w:tcW w:w="3809" w:type="dxa"/>
          </w:tcPr>
          <w:p w:rsidR="00ED26F8" w:rsidRPr="00E106FD" w:rsidRDefault="00ED26F8" w:rsidP="00ED26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Ausente</w:t>
            </w:r>
          </w:p>
        </w:tc>
      </w:tr>
      <w:tr w:rsidR="00ED26F8" w:rsidRPr="009116E7" w:rsidTr="00163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ED26F8" w:rsidRPr="00416649" w:rsidRDefault="00ED26F8" w:rsidP="00ED26F8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Deise Flores Santos </w:t>
            </w:r>
          </w:p>
        </w:tc>
        <w:tc>
          <w:tcPr>
            <w:tcW w:w="3809" w:type="dxa"/>
          </w:tcPr>
          <w:p w:rsidR="00ED26F8" w:rsidRPr="00E106FD" w:rsidRDefault="00ED26F8" w:rsidP="00ED26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ED26F8" w:rsidRPr="009116E7" w:rsidTr="0016376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ED26F8" w:rsidRPr="00416649" w:rsidRDefault="00ED26F8" w:rsidP="00ED26F8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Denise dos Santos Simões</w:t>
            </w:r>
          </w:p>
        </w:tc>
        <w:tc>
          <w:tcPr>
            <w:tcW w:w="3809" w:type="dxa"/>
          </w:tcPr>
          <w:p w:rsidR="00ED26F8" w:rsidRPr="00E106FD" w:rsidRDefault="00ED26F8" w:rsidP="00ED26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ED26F8" w:rsidRPr="009116E7" w:rsidTr="00163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ED26F8" w:rsidRPr="00416649" w:rsidRDefault="00ED26F8" w:rsidP="00ED26F8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Evelise Jaime de Menezes </w:t>
            </w:r>
          </w:p>
        </w:tc>
        <w:tc>
          <w:tcPr>
            <w:tcW w:w="3809" w:type="dxa"/>
          </w:tcPr>
          <w:p w:rsidR="00ED26F8" w:rsidRPr="00E106FD" w:rsidRDefault="00ED26F8" w:rsidP="00ED26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ED26F8" w:rsidRPr="009116E7" w:rsidTr="0016376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ED26F8" w:rsidRPr="00416649" w:rsidRDefault="00ED26F8" w:rsidP="00ED26F8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Fabio Muller </w:t>
            </w:r>
          </w:p>
        </w:tc>
        <w:tc>
          <w:tcPr>
            <w:tcW w:w="3809" w:type="dxa"/>
          </w:tcPr>
          <w:p w:rsidR="00ED26F8" w:rsidRPr="00E106FD" w:rsidRDefault="00ED26F8" w:rsidP="00ED26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Ausente</w:t>
            </w:r>
          </w:p>
        </w:tc>
      </w:tr>
      <w:tr w:rsidR="00ED26F8" w:rsidRPr="009116E7" w:rsidTr="00163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ED26F8" w:rsidRPr="00416649" w:rsidRDefault="00ED26F8" w:rsidP="00ED26F8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Fausto Henrique Steffen </w:t>
            </w:r>
          </w:p>
        </w:tc>
        <w:tc>
          <w:tcPr>
            <w:tcW w:w="3809" w:type="dxa"/>
          </w:tcPr>
          <w:p w:rsidR="00ED26F8" w:rsidRPr="00E106FD" w:rsidRDefault="00ED26F8" w:rsidP="00ED26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ED26F8" w:rsidRPr="009116E7" w:rsidTr="0016376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ED26F8" w:rsidRPr="00416649" w:rsidRDefault="00ED26F8" w:rsidP="00ED26F8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Gislaine Vargas Saibro </w:t>
            </w:r>
          </w:p>
        </w:tc>
        <w:tc>
          <w:tcPr>
            <w:tcW w:w="3809" w:type="dxa"/>
          </w:tcPr>
          <w:p w:rsidR="00ED26F8" w:rsidRPr="00E106FD" w:rsidRDefault="00ED26F8" w:rsidP="00ED26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ED26F8" w:rsidRPr="009116E7" w:rsidTr="00163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ED26F8" w:rsidRPr="00416649" w:rsidRDefault="00ED26F8" w:rsidP="00ED26F8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Ingrid Louise de Souza Dahm </w:t>
            </w:r>
          </w:p>
        </w:tc>
        <w:tc>
          <w:tcPr>
            <w:tcW w:w="3809" w:type="dxa"/>
          </w:tcPr>
          <w:p w:rsidR="00ED26F8" w:rsidRPr="00E106FD" w:rsidRDefault="00ED26F8" w:rsidP="00ED26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ED26F8" w:rsidRPr="009116E7" w:rsidTr="0016376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ED26F8" w:rsidRPr="00416649" w:rsidRDefault="00ED26F8" w:rsidP="00ED26F8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Letícia Kauer</w:t>
            </w:r>
          </w:p>
        </w:tc>
        <w:tc>
          <w:tcPr>
            <w:tcW w:w="3809" w:type="dxa"/>
          </w:tcPr>
          <w:p w:rsidR="00ED26F8" w:rsidRPr="00E106FD" w:rsidRDefault="00ED26F8" w:rsidP="00ED26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Ausente</w:t>
            </w:r>
          </w:p>
        </w:tc>
      </w:tr>
      <w:tr w:rsidR="00ED26F8" w:rsidRPr="009116E7" w:rsidTr="00163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ED26F8" w:rsidRPr="00416649" w:rsidRDefault="00ED26F8" w:rsidP="00ED26F8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Lidia Glacir Gomes Rodrigues</w:t>
            </w:r>
          </w:p>
        </w:tc>
        <w:tc>
          <w:tcPr>
            <w:tcW w:w="3809" w:type="dxa"/>
          </w:tcPr>
          <w:p w:rsidR="00ED26F8" w:rsidRPr="00E106FD" w:rsidRDefault="00ED26F8" w:rsidP="00ED26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ED26F8" w:rsidRPr="009116E7" w:rsidTr="005A754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ED26F8" w:rsidRPr="00416649" w:rsidRDefault="00ED26F8" w:rsidP="00ED26F8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Magali Mingotti</w:t>
            </w:r>
          </w:p>
        </w:tc>
        <w:tc>
          <w:tcPr>
            <w:tcW w:w="3809" w:type="dxa"/>
          </w:tcPr>
          <w:p w:rsidR="00ED26F8" w:rsidRPr="00E106FD" w:rsidRDefault="00ED26F8" w:rsidP="00ED26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ED26F8" w:rsidRPr="009116E7" w:rsidTr="005A75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ED26F8" w:rsidRPr="00416649" w:rsidRDefault="00ED26F8" w:rsidP="00ED26F8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Marcia Elizabeth Martins</w:t>
            </w:r>
          </w:p>
        </w:tc>
        <w:tc>
          <w:tcPr>
            <w:tcW w:w="3809" w:type="dxa"/>
          </w:tcPr>
          <w:p w:rsidR="00ED26F8" w:rsidRPr="00E106FD" w:rsidRDefault="00ED26F8" w:rsidP="00ED26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ED26F8" w:rsidRPr="009116E7" w:rsidTr="005A754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ED26F8" w:rsidRPr="00416649" w:rsidRDefault="00ED26F8" w:rsidP="00ED26F8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Orildes Tres </w:t>
            </w:r>
          </w:p>
        </w:tc>
        <w:tc>
          <w:tcPr>
            <w:tcW w:w="3809" w:type="dxa"/>
          </w:tcPr>
          <w:p w:rsidR="00ED26F8" w:rsidRPr="00E106FD" w:rsidRDefault="00ED26F8" w:rsidP="00ED26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ED26F8" w:rsidRPr="009116E7" w:rsidTr="005A75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ED26F8" w:rsidRPr="00416649" w:rsidRDefault="00ED26F8" w:rsidP="00ED26F8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Pedro Xavier de Araujo </w:t>
            </w:r>
          </w:p>
        </w:tc>
        <w:tc>
          <w:tcPr>
            <w:tcW w:w="3809" w:type="dxa"/>
          </w:tcPr>
          <w:p w:rsidR="00ED26F8" w:rsidRPr="00E106FD" w:rsidRDefault="00ED26F8" w:rsidP="00ED26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ED26F8" w:rsidRPr="009116E7" w:rsidTr="005A754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ED26F8" w:rsidRPr="00416649" w:rsidRDefault="00ED26F8" w:rsidP="00ED26F8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Rafael Ártico</w:t>
            </w:r>
          </w:p>
        </w:tc>
        <w:tc>
          <w:tcPr>
            <w:tcW w:w="3809" w:type="dxa"/>
          </w:tcPr>
          <w:p w:rsidR="00ED26F8" w:rsidRPr="00E106FD" w:rsidRDefault="00ED26F8" w:rsidP="00ED26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ED26F8" w:rsidRPr="009116E7" w:rsidTr="005A75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ED26F8" w:rsidRPr="00416649" w:rsidRDefault="00ED26F8" w:rsidP="00ED26F8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Rinaldo Ferreira Barbosa </w:t>
            </w:r>
          </w:p>
        </w:tc>
        <w:tc>
          <w:tcPr>
            <w:tcW w:w="3809" w:type="dxa"/>
          </w:tcPr>
          <w:p w:rsidR="00ED26F8" w:rsidRPr="00E106FD" w:rsidRDefault="00ED26F8" w:rsidP="00ED26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ED26F8" w:rsidRPr="009116E7" w:rsidTr="005A754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ED26F8" w:rsidRPr="00416649" w:rsidRDefault="00ED26F8" w:rsidP="00ED26F8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Rodrigo Spinelli </w:t>
            </w:r>
          </w:p>
        </w:tc>
        <w:tc>
          <w:tcPr>
            <w:tcW w:w="3809" w:type="dxa"/>
          </w:tcPr>
          <w:p w:rsidR="00ED26F8" w:rsidRPr="00E106FD" w:rsidRDefault="00ED26F8" w:rsidP="00ED26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ED26F8" w:rsidRPr="009116E7" w:rsidTr="005A75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ED26F8" w:rsidRPr="00416649" w:rsidRDefault="00ED26F8" w:rsidP="00ED26F8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Silvia Monteiro Barakat </w:t>
            </w:r>
          </w:p>
        </w:tc>
        <w:tc>
          <w:tcPr>
            <w:tcW w:w="3809" w:type="dxa"/>
          </w:tcPr>
          <w:p w:rsidR="00ED26F8" w:rsidRPr="00E106FD" w:rsidRDefault="00ED26F8" w:rsidP="00ED26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9116E7" w:rsidRPr="009116E7" w:rsidTr="004F407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</w:tcPr>
          <w:p w:rsidR="004F4077" w:rsidRPr="009116E7" w:rsidRDefault="004F4077" w:rsidP="008C57B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871AD5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</w:t>
            </w:r>
            <w:proofErr w:type="gramEnd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nº 131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871AD5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29</w:t>
            </w:r>
            <w:r w:rsidR="00665E9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</w:t>
            </w:r>
            <w:r w:rsidR="00871AD5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04</w:t>
            </w:r>
            <w:r w:rsidR="00665E9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2022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4136E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14</w:t>
            </w:r>
            <w:r w:rsidR="00FF540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4</w:t>
            </w:r>
            <w:r w:rsidR="00DB179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5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1503E4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Regulamento Eleitoral</w:t>
            </w:r>
            <w:r w:rsidR="009F48A5" w:rsidRPr="009F48A5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ED26F8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ED26F8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="009116E7" w:rsidRPr="00ED26F8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</w:t>
            </w:r>
            <w:r w:rsidR="00EE061E" w:rsidRPr="00ED26F8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is (1</w:t>
            </w:r>
            <w:r w:rsidR="00ED26F8" w:rsidRPr="00ED26F8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8</w:t>
            </w:r>
            <w:r w:rsidR="00EE061E" w:rsidRPr="00ED26F8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Ausências (0</w:t>
            </w:r>
            <w:r w:rsidR="00ED26F8" w:rsidRPr="00ED26F8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4</w:t>
            </w:r>
            <w:r w:rsidR="00EE061E" w:rsidRPr="00ED26F8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 total (2</w:t>
            </w:r>
            <w:r w:rsidR="00ED26F8" w:rsidRPr="00ED26F8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</w:t>
            </w:r>
            <w:r w:rsidR="009116E7" w:rsidRPr="00ED26F8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</w:t>
            </w:r>
          </w:p>
          <w:p w:rsidR="004F4077" w:rsidRPr="00871AD5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highlight w:val="yellow"/>
                <w:lang w:eastAsia="pt-BR"/>
              </w:rPr>
            </w:pPr>
            <w:r w:rsidRPr="00ED26F8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E66813" w:rsidRPr="009116E7" w:rsidTr="008C57BF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E66813" w:rsidRPr="00322076" w:rsidRDefault="00E66813" w:rsidP="00E6681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E66813" w:rsidRPr="00322076" w:rsidRDefault="00E66813" w:rsidP="00E6681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:rsidR="004F4077" w:rsidRPr="009116E7" w:rsidRDefault="004F4077" w:rsidP="009F48A5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4F4077" w:rsidRPr="009116E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851" w:bottom="851" w:left="1701" w:header="1361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FD6" w:rsidRDefault="00292FD6">
      <w:r>
        <w:separator/>
      </w:r>
    </w:p>
  </w:endnote>
  <w:endnote w:type="continuationSeparator" w:id="0">
    <w:p w:rsidR="00292FD6" w:rsidRDefault="0029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DB179D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DB179D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9F48A5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DB179D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DB179D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DB179D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FD6" w:rsidRDefault="00292FD6">
      <w:r>
        <w:separator/>
      </w:r>
    </w:p>
  </w:footnote>
  <w:footnote w:type="continuationSeparator" w:id="0">
    <w:p w:rsidR="00292FD6" w:rsidRDefault="00292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66FE1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64553ED3" wp14:editId="355805D6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6" behindDoc="1" locked="0" layoutInCell="1" allowOverlap="1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41945EB1" wp14:editId="74018743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32008"/>
    <w:multiLevelType w:val="hybridMultilevel"/>
    <w:tmpl w:val="EB12CF04"/>
    <w:numStyleLink w:val="EstiloImportado1"/>
  </w:abstractNum>
  <w:abstractNum w:abstractNumId="2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94C747E"/>
    <w:multiLevelType w:val="hybridMultilevel"/>
    <w:tmpl w:val="C0E0D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F5E43"/>
    <w:multiLevelType w:val="hybridMultilevel"/>
    <w:tmpl w:val="737A7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2"/>
  </w:num>
  <w:num w:numId="5">
    <w:abstractNumId w:val="1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</w:num>
  <w:num w:numId="11">
    <w:abstractNumId w:val="1"/>
  </w:num>
  <w:num w:numId="12">
    <w:abstractNumId w:val="3"/>
  </w:num>
  <w:num w:numId="13">
    <w:abstractNumId w:val="10"/>
  </w:num>
  <w:num w:numId="14">
    <w:abstractNumId w:val="13"/>
  </w:num>
  <w:num w:numId="15">
    <w:abstractNumId w:val="7"/>
  </w:num>
  <w:num w:numId="16">
    <w:abstractNumId w:val="1"/>
    <w:lvlOverride w:ilvl="0">
      <w:lvl w:ilvl="0" w:tplc="B4521B22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C767CD8">
        <w:start w:val="1"/>
        <w:numFmt w:val="lowerLetter"/>
        <w:lvlText w:val="%2."/>
        <w:lvlJc w:val="left"/>
        <w:pPr>
          <w:ind w:left="1418" w:hanging="709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B2C05E0">
        <w:start w:val="1"/>
        <w:numFmt w:val="lowerRoman"/>
        <w:lvlText w:val="%3."/>
        <w:lvlJc w:val="left"/>
        <w:pPr>
          <w:ind w:left="2127" w:hanging="640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1"/>
    <w:lvlOverride w:ilvl="0">
      <w:lvl w:ilvl="0" w:tplc="B4521B22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0B621A"/>
    <w:rsid w:val="0013101F"/>
    <w:rsid w:val="001503E4"/>
    <w:rsid w:val="001A2002"/>
    <w:rsid w:val="0020210B"/>
    <w:rsid w:val="00225E96"/>
    <w:rsid w:val="002317CB"/>
    <w:rsid w:val="00286789"/>
    <w:rsid w:val="00292FD6"/>
    <w:rsid w:val="00305CBC"/>
    <w:rsid w:val="003262D1"/>
    <w:rsid w:val="00332947"/>
    <w:rsid w:val="003523FC"/>
    <w:rsid w:val="003A6EE1"/>
    <w:rsid w:val="003D3CC3"/>
    <w:rsid w:val="004129B1"/>
    <w:rsid w:val="004136E1"/>
    <w:rsid w:val="00416E71"/>
    <w:rsid w:val="00421D3E"/>
    <w:rsid w:val="004250EB"/>
    <w:rsid w:val="004921EE"/>
    <w:rsid w:val="004A7853"/>
    <w:rsid w:val="004A7AF1"/>
    <w:rsid w:val="004B0F35"/>
    <w:rsid w:val="004F4077"/>
    <w:rsid w:val="004F5946"/>
    <w:rsid w:val="00507DD9"/>
    <w:rsid w:val="00594DD0"/>
    <w:rsid w:val="005C18E0"/>
    <w:rsid w:val="005C3926"/>
    <w:rsid w:val="0061151A"/>
    <w:rsid w:val="006264DF"/>
    <w:rsid w:val="00665E9D"/>
    <w:rsid w:val="0066618A"/>
    <w:rsid w:val="00705862"/>
    <w:rsid w:val="00735525"/>
    <w:rsid w:val="00741A3F"/>
    <w:rsid w:val="0074549A"/>
    <w:rsid w:val="00766FE1"/>
    <w:rsid w:val="007A1836"/>
    <w:rsid w:val="007F4B54"/>
    <w:rsid w:val="008037A5"/>
    <w:rsid w:val="00844FAA"/>
    <w:rsid w:val="00863CC9"/>
    <w:rsid w:val="00871AD5"/>
    <w:rsid w:val="008B0FC5"/>
    <w:rsid w:val="008D4EAD"/>
    <w:rsid w:val="009116E7"/>
    <w:rsid w:val="00965757"/>
    <w:rsid w:val="009F48A5"/>
    <w:rsid w:val="009F7A5C"/>
    <w:rsid w:val="00A5451E"/>
    <w:rsid w:val="00AB2898"/>
    <w:rsid w:val="00AB3628"/>
    <w:rsid w:val="00AC106A"/>
    <w:rsid w:val="00B473AC"/>
    <w:rsid w:val="00B80B09"/>
    <w:rsid w:val="00BC12AE"/>
    <w:rsid w:val="00CC4BED"/>
    <w:rsid w:val="00CD4B3C"/>
    <w:rsid w:val="00DB179D"/>
    <w:rsid w:val="00E5615B"/>
    <w:rsid w:val="00E65E3D"/>
    <w:rsid w:val="00E66813"/>
    <w:rsid w:val="00EC4204"/>
    <w:rsid w:val="00ED26F8"/>
    <w:rsid w:val="00ED7FDA"/>
    <w:rsid w:val="00EE0389"/>
    <w:rsid w:val="00EE061E"/>
    <w:rsid w:val="00F44056"/>
    <w:rsid w:val="00F95ADD"/>
    <w:rsid w:val="00FB5D9F"/>
    <w:rsid w:val="00FC05FF"/>
    <w:rsid w:val="00FC2C1B"/>
    <w:rsid w:val="00F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2AA2C771-3D59-48E3-90B8-4EA626FB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1">
    <w:name w:val="Plain Table 1"/>
    <w:basedOn w:val="Tabelanormal"/>
    <w:uiPriority w:val="41"/>
    <w:rsid w:val="00931951"/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01782-A2B8-4116-B69C-5F930DA62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632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8</cp:revision>
  <cp:lastPrinted>2021-11-22T12:22:00Z</cp:lastPrinted>
  <dcterms:created xsi:type="dcterms:W3CDTF">2022-04-29T01:17:00Z</dcterms:created>
  <dcterms:modified xsi:type="dcterms:W3CDTF">2022-05-02T18:50:00Z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