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0C23DF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1474349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0C23DF" w:rsidP="00B62B4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Gabinete da Presidência - 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0C23DF" w:rsidRPr="00165E7E" w:rsidTr="004F23F9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C23DF" w:rsidRPr="00165E7E" w:rsidRDefault="000C23DF" w:rsidP="000C23DF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C23DF" w:rsidRPr="002978F6" w:rsidRDefault="000C23DF" w:rsidP="000C23DF">
            <w:pPr>
              <w:pStyle w:val="NormalWeb"/>
              <w:spacing w:before="2" w:after="2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Especial: </w:t>
            </w:r>
            <w:r w:rsidRPr="00DE144D">
              <w:rPr>
                <w:rFonts w:asciiTheme="minorHAnsi" w:hAnsiTheme="minorHAnsi" w:cstheme="minorHAnsi"/>
                <w:sz w:val="22"/>
                <w:szCs w:val="22"/>
              </w:rPr>
              <w:t xml:space="preserve">Software Livre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Arquitetos e</w:t>
            </w:r>
            <w:r w:rsidRPr="00DE144D">
              <w:rPr>
                <w:rFonts w:asciiTheme="minorHAnsi" w:hAnsiTheme="minorHAnsi" w:cstheme="minorHAnsi"/>
                <w:sz w:val="22"/>
                <w:szCs w:val="22"/>
              </w:rPr>
              <w:t xml:space="preserve"> Urbanistas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319F6">
        <w:rPr>
          <w:rFonts w:asciiTheme="minorHAnsi" w:hAnsiTheme="minorHAnsi" w:cstheme="minorHAnsi"/>
          <w:sz w:val="22"/>
          <w:szCs w:val="22"/>
          <w:lang w:eastAsia="pt-BR"/>
        </w:rPr>
        <w:t>416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190A81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para realização de </w:t>
      </w:r>
      <w:r w:rsidR="00043108" w:rsidRPr="0064247E">
        <w:rPr>
          <w:rFonts w:ascii="Calibri" w:eastAsiaTheme="minorHAnsi" w:hAnsi="Calibri" w:cs="Calibri"/>
          <w:sz w:val="20"/>
          <w:szCs w:val="22"/>
        </w:rPr>
        <w:t xml:space="preserve">Projeto Especial </w:t>
      </w:r>
      <w:r w:rsidR="00190A81">
        <w:rPr>
          <w:rFonts w:ascii="Calibri" w:eastAsiaTheme="minorHAnsi" w:hAnsi="Calibri" w:cs="Calibri"/>
          <w:sz w:val="20"/>
          <w:szCs w:val="22"/>
        </w:rPr>
        <w:t xml:space="preserve">que visa </w:t>
      </w:r>
      <w:r w:rsidR="000C23DF">
        <w:rPr>
          <w:rFonts w:ascii="Calibri" w:eastAsiaTheme="minorHAnsi" w:hAnsi="Calibri" w:cs="Calibri"/>
          <w:sz w:val="20"/>
          <w:szCs w:val="22"/>
        </w:rPr>
        <w:t>s</w:t>
      </w:r>
      <w:r w:rsidR="000C23DF" w:rsidRPr="000C23DF">
        <w:rPr>
          <w:rFonts w:ascii="Calibri" w:eastAsiaTheme="minorHAnsi" w:hAnsi="Calibri" w:cs="Calibri"/>
          <w:sz w:val="20"/>
          <w:szCs w:val="22"/>
        </w:rPr>
        <w:t xml:space="preserve">ensibilizar e capacitar Arquitetos e Urbanistas para a utilização das ferramentas de softwares livres aplicados à profissão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>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23DF" w:rsidRPr="000C23DF" w:rsidRDefault="000C23DF" w:rsidP="000C23DF">
      <w:pPr>
        <w:jc w:val="both"/>
        <w:rPr>
          <w:rFonts w:asciiTheme="minorHAnsi" w:hAnsiTheme="minorHAnsi" w:cstheme="minorHAnsi"/>
          <w:lang w:eastAsia="pt-BR"/>
        </w:rPr>
      </w:pPr>
      <w:r w:rsidRPr="000C23DF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18 de fevereiro de 2022, após análise do assunto em epígrafe, e</w:t>
      </w:r>
    </w:p>
    <w:p w:rsidR="000B5AF2" w:rsidRPr="000C23DF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043108" w:rsidRPr="000C23DF" w:rsidRDefault="00043108" w:rsidP="00043108">
      <w:pPr>
        <w:jc w:val="both"/>
        <w:rPr>
          <w:rFonts w:ascii="Calibri" w:hAnsi="Calibri" w:cs="Calibri"/>
        </w:rPr>
      </w:pPr>
      <w:r w:rsidRPr="000C23DF">
        <w:rPr>
          <w:rFonts w:ascii="Calibri" w:hAnsi="Calibri" w:cs="Calibri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C23DF" w:rsidRDefault="00043108" w:rsidP="00043108">
      <w:pPr>
        <w:jc w:val="both"/>
        <w:rPr>
          <w:rFonts w:ascii="Calibri" w:hAnsi="Calibri" w:cs="Calibri"/>
        </w:rPr>
      </w:pPr>
    </w:p>
    <w:p w:rsidR="000A121B" w:rsidRPr="000C23DF" w:rsidRDefault="00B62B49" w:rsidP="000A121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C23DF">
        <w:rPr>
          <w:rFonts w:asciiTheme="minorHAnsi" w:hAnsiTheme="minorHAnsi" w:cstheme="minorHAnsi"/>
          <w:color w:val="auto"/>
        </w:rPr>
        <w:t xml:space="preserve">Considerando a Deliberação Plenária DPO-RS nº 1372/2021 que homologou o Plano de Ação e a Proposta Orçamentária para o CAU/RS, relativa ao exercício 2022, </w:t>
      </w:r>
      <w:r w:rsidR="000C23DF" w:rsidRPr="000C23DF">
        <w:t>estabelecendo orçamento de R$ 100.000,00 (cem mil reais), oriundos de recursos de superávit financeiro, dos Centros de Custos 4.12.03 - Projeto Especial para Promoção da Arquitetura e Urbanismo e 4.15.05 - Projeto Nenhuma Casa sem Banheiro</w:t>
      </w:r>
      <w:r w:rsidRPr="000C23DF">
        <w:rPr>
          <w:rFonts w:asciiTheme="minorHAnsi" w:hAnsiTheme="minorHAnsi" w:cstheme="minorHAnsi"/>
          <w:color w:val="auto"/>
        </w:rPr>
        <w:t>;</w:t>
      </w:r>
    </w:p>
    <w:p w:rsidR="00043108" w:rsidRPr="000C23DF" w:rsidRDefault="00043108" w:rsidP="00043108">
      <w:pPr>
        <w:jc w:val="both"/>
        <w:rPr>
          <w:rFonts w:ascii="Calibri" w:hAnsi="Calibri" w:cs="Calibri"/>
        </w:rPr>
      </w:pPr>
    </w:p>
    <w:p w:rsidR="00043108" w:rsidRPr="000C23DF" w:rsidRDefault="000C23DF" w:rsidP="00043108">
      <w:pPr>
        <w:jc w:val="both"/>
        <w:rPr>
          <w:rFonts w:asciiTheme="minorHAnsi" w:hAnsiTheme="minorHAnsi" w:cstheme="minorHAnsi"/>
          <w:lang w:eastAsia="pt-BR"/>
        </w:rPr>
      </w:pPr>
      <w:r w:rsidRPr="000C23DF">
        <w:rPr>
          <w:rFonts w:asciiTheme="minorHAnsi" w:hAnsiTheme="minorHAnsi" w:cstheme="minorHAnsi"/>
          <w:lang w:eastAsia="pt-BR"/>
        </w:rPr>
        <w:t xml:space="preserve">Considerando a Deliberação nº 008/2022 CPFi-CAU/RS que </w:t>
      </w:r>
      <w:r w:rsidRPr="000C23DF">
        <w:rPr>
          <w:rFonts w:ascii="Calibri" w:hAnsi="Calibri" w:cs="Calibri"/>
        </w:rPr>
        <w:t xml:space="preserve">aprovou a utilização de até R$ 100.000,00 (cem mil reais) de recursos do superávit financeiro para o Projeto Especial – </w:t>
      </w:r>
      <w:r w:rsidRPr="000C23DF">
        <w:rPr>
          <w:rFonts w:asciiTheme="minorHAnsi" w:hAnsiTheme="minorHAnsi" w:cstheme="minorHAnsi"/>
          <w:lang w:eastAsia="pt-BR"/>
        </w:rPr>
        <w:t>Software Livre para Arquitetos e Urbanistas</w:t>
      </w:r>
      <w:r w:rsidRPr="000C23DF">
        <w:rPr>
          <w:rFonts w:ascii="Calibri" w:hAnsi="Calibri" w:cs="Calibri"/>
        </w:rPr>
        <w:t>;</w:t>
      </w:r>
    </w:p>
    <w:p w:rsidR="00043108" w:rsidRPr="000C23DF" w:rsidRDefault="00043108" w:rsidP="00043108">
      <w:pPr>
        <w:jc w:val="both"/>
        <w:rPr>
          <w:rFonts w:ascii="Calibri" w:hAnsi="Calibri" w:cs="Calibri"/>
        </w:rPr>
      </w:pPr>
    </w:p>
    <w:p w:rsidR="00043108" w:rsidRPr="000C23DF" w:rsidRDefault="00043108" w:rsidP="00043108">
      <w:pPr>
        <w:jc w:val="both"/>
        <w:rPr>
          <w:rFonts w:ascii="Calibri" w:hAnsi="Calibri" w:cs="Calibri"/>
        </w:rPr>
      </w:pPr>
      <w:r w:rsidRPr="000C23DF">
        <w:rPr>
          <w:rFonts w:ascii="Calibri" w:hAnsi="Calibri" w:cs="Calibri"/>
        </w:rPr>
        <w:t>Consideran</w:t>
      </w:r>
      <w:r w:rsidR="000C23DF" w:rsidRPr="000C23DF">
        <w:rPr>
          <w:rFonts w:ascii="Calibri" w:hAnsi="Calibri" w:cs="Calibri"/>
        </w:rPr>
        <w:t>do a Deliberação CD-CAU/RS nº 011</w:t>
      </w:r>
      <w:r w:rsidRPr="000C23DF">
        <w:rPr>
          <w:rFonts w:ascii="Calibri" w:hAnsi="Calibri" w:cs="Calibri"/>
        </w:rPr>
        <w:t>/202</w:t>
      </w:r>
      <w:r w:rsidR="0064247E" w:rsidRPr="000C23DF">
        <w:rPr>
          <w:rFonts w:ascii="Calibri" w:hAnsi="Calibri" w:cs="Calibri"/>
        </w:rPr>
        <w:t>2</w:t>
      </w:r>
      <w:r w:rsidRPr="000C23DF">
        <w:rPr>
          <w:rFonts w:ascii="Calibri" w:hAnsi="Calibri" w:cs="Calibri"/>
        </w:rPr>
        <w:t xml:space="preserve"> do Conselho Diretor, que aprovou, </w:t>
      </w:r>
      <w:r w:rsidR="00190A81" w:rsidRPr="000C23DF">
        <w:rPr>
          <w:rFonts w:ascii="Calibri" w:hAnsi="Calibri" w:cs="Calibri"/>
        </w:rPr>
        <w:t xml:space="preserve">no que tange ao mérito, o </w:t>
      </w:r>
      <w:r w:rsidR="00190A81" w:rsidRPr="000C23DF">
        <w:rPr>
          <w:rFonts w:asciiTheme="minorHAnsi" w:hAnsiTheme="minorHAnsi" w:cstheme="minorHAnsi"/>
        </w:rPr>
        <w:t xml:space="preserve">Plano de Trabalho para realização de Projeto Especial para </w:t>
      </w:r>
      <w:r w:rsidR="000C23DF" w:rsidRPr="000C23DF">
        <w:rPr>
          <w:rFonts w:asciiTheme="minorHAnsi" w:hAnsiTheme="minorHAnsi" w:cstheme="minorHAnsi"/>
          <w:lang w:eastAsia="pt-BR"/>
        </w:rPr>
        <w:t>Plano de Trabalho para realização de Projeto Especial que visa sensibilizar e capacitar Arquitetos e Urbanistas para a utilização das ferramentas de softwares livres aplicados à profissão</w:t>
      </w:r>
      <w:r w:rsidR="0064247E" w:rsidRPr="000C23DF">
        <w:rPr>
          <w:rFonts w:ascii="Calibri" w:hAnsi="Calibri" w:cs="Calibri"/>
        </w:rPr>
        <w:t>.</w:t>
      </w:r>
    </w:p>
    <w:p w:rsidR="00043108" w:rsidRPr="000C23DF" w:rsidRDefault="00043108" w:rsidP="00043108">
      <w:pPr>
        <w:jc w:val="both"/>
        <w:rPr>
          <w:rFonts w:ascii="Calibri" w:hAnsi="Calibri" w:cs="Calibri"/>
          <w:lang w:eastAsia="pt-BR"/>
        </w:rPr>
      </w:pPr>
    </w:p>
    <w:p w:rsidR="003C4FBD" w:rsidRPr="000C23DF" w:rsidRDefault="00966D08" w:rsidP="000B5AF2">
      <w:pPr>
        <w:jc w:val="both"/>
        <w:rPr>
          <w:rFonts w:asciiTheme="minorHAnsi" w:hAnsiTheme="minorHAnsi" w:cstheme="minorHAnsi"/>
          <w:b/>
          <w:lang w:eastAsia="pt-BR"/>
        </w:rPr>
      </w:pPr>
      <w:r w:rsidRPr="000C23DF">
        <w:rPr>
          <w:rFonts w:asciiTheme="minorHAnsi" w:hAnsiTheme="minorHAnsi" w:cstheme="minorHAnsi"/>
          <w:b/>
          <w:lang w:eastAsia="pt-BR"/>
        </w:rPr>
        <w:t>DELIBEROU por:</w:t>
      </w:r>
    </w:p>
    <w:p w:rsidR="003C4FBD" w:rsidRPr="000C23DF" w:rsidRDefault="003C4FBD" w:rsidP="000B5AF2">
      <w:pPr>
        <w:jc w:val="both"/>
        <w:rPr>
          <w:rFonts w:asciiTheme="minorHAnsi" w:hAnsiTheme="minorHAnsi" w:cstheme="minorHAnsi"/>
          <w:b/>
          <w:lang w:eastAsia="pt-BR"/>
        </w:rPr>
      </w:pPr>
    </w:p>
    <w:p w:rsidR="003C4FBD" w:rsidRPr="000C23DF" w:rsidRDefault="00043108" w:rsidP="007D4CE0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  <w:lang w:eastAsia="pt-BR"/>
        </w:rPr>
        <w:t xml:space="preserve">Homologar o Plano de Trabalho para realização de </w:t>
      </w:r>
      <w:r w:rsidR="00190A81" w:rsidRPr="000C23DF">
        <w:rPr>
          <w:rFonts w:asciiTheme="minorHAnsi" w:hAnsiTheme="minorHAnsi" w:cstheme="minorHAnsi"/>
        </w:rPr>
        <w:t xml:space="preserve">Projeto Especial </w:t>
      </w:r>
      <w:r w:rsidR="000C23DF" w:rsidRPr="000C23DF">
        <w:rPr>
          <w:rFonts w:asciiTheme="minorHAnsi" w:hAnsiTheme="minorHAnsi" w:cstheme="minorHAnsi"/>
        </w:rPr>
        <w:t>Plano de Trabalho para realização de Projeto Especial que visa sensibilizar e capacitar Arquitetos e Urbanistas para a utilização das ferramentas de softwares livres aplicados à profissão</w:t>
      </w:r>
      <w:r w:rsidR="003C4FBD" w:rsidRPr="000C23DF">
        <w:rPr>
          <w:rFonts w:ascii="Calibri" w:eastAsiaTheme="minorHAnsi" w:hAnsi="Calibri" w:cs="Calibri"/>
        </w:rPr>
        <w:t xml:space="preserve">, </w:t>
      </w:r>
      <w:r w:rsidR="000C23DF" w:rsidRPr="000C23DF">
        <w:rPr>
          <w:rFonts w:ascii="Calibri" w:eastAsiaTheme="minorHAnsi" w:hAnsi="Calibri" w:cs="Calibri"/>
        </w:rPr>
        <w:t xml:space="preserve">através de convênio a ser firmado entre o CAU/RS e a Federação Nacional dos Arquitetos, para a contratação de professores e elaboração de vídeos sobre softwares livres, </w:t>
      </w:r>
      <w:r w:rsidR="003C4FBD" w:rsidRPr="000C23DF">
        <w:rPr>
          <w:rFonts w:ascii="Calibri" w:eastAsiaTheme="minorHAnsi" w:hAnsi="Calibri" w:cs="Calibri"/>
        </w:rPr>
        <w:t>conforme anexos desta deliberação.</w:t>
      </w:r>
    </w:p>
    <w:p w:rsidR="003C4FBD" w:rsidRPr="000C23DF" w:rsidRDefault="003C4FBD" w:rsidP="003C4FBD"/>
    <w:p w:rsidR="00043108" w:rsidRPr="000C23DF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 xml:space="preserve">Encaminhar a presente deliberação </w:t>
      </w:r>
      <w:r w:rsidR="000C23DF" w:rsidRPr="000C23DF">
        <w:rPr>
          <w:rFonts w:asciiTheme="minorHAnsi" w:hAnsiTheme="minorHAnsi" w:cstheme="minorHAnsi"/>
        </w:rPr>
        <w:t>ao Gabinete da Presidência</w:t>
      </w:r>
      <w:r w:rsidRPr="000C23DF">
        <w:rPr>
          <w:rFonts w:asciiTheme="minorHAnsi" w:hAnsiTheme="minorHAnsi" w:cstheme="minorHAnsi"/>
        </w:rPr>
        <w:t xml:space="preserve"> para providências</w:t>
      </w:r>
      <w:r w:rsidR="00322076" w:rsidRPr="000C23DF">
        <w:rPr>
          <w:rFonts w:asciiTheme="minorHAnsi" w:hAnsiTheme="minorHAnsi" w:cstheme="minorHAnsi"/>
        </w:rPr>
        <w:t xml:space="preserve"> necessárias</w:t>
      </w:r>
      <w:r w:rsidR="00043108" w:rsidRPr="000C23DF">
        <w:rPr>
          <w:rFonts w:asciiTheme="minorHAnsi" w:hAnsiTheme="minorHAnsi" w:cstheme="minorHAnsi"/>
        </w:rPr>
        <w:t>;</w:t>
      </w:r>
    </w:p>
    <w:p w:rsidR="0064247E" w:rsidRPr="000C23DF" w:rsidRDefault="0064247E" w:rsidP="0064247E">
      <w:pPr>
        <w:jc w:val="both"/>
        <w:rPr>
          <w:rFonts w:asciiTheme="minorHAnsi" w:hAnsiTheme="minorHAnsi" w:cstheme="minorHAnsi"/>
        </w:rPr>
      </w:pPr>
    </w:p>
    <w:p w:rsidR="000C23DF" w:rsidRDefault="000C23DF" w:rsidP="000C23DF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C23DF">
        <w:rPr>
          <w:rFonts w:asciiTheme="minorHAnsi" w:hAnsiTheme="minorHAnsi" w:cstheme="minorHAnsi"/>
          <w:u w:val="single"/>
          <w:lang w:eastAsia="pt-BR"/>
        </w:rPr>
        <w:lastRenderedPageBreak/>
        <w:t xml:space="preserve">Esta deliberação entra em vigor na data de sua publicação. </w:t>
      </w:r>
    </w:p>
    <w:p w:rsidR="007D4CE0" w:rsidRPr="000C23DF" w:rsidRDefault="007D4CE0" w:rsidP="000C23DF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7D4CE0" w:rsidRDefault="007D4CE0" w:rsidP="007D4CE0">
      <w:pPr>
        <w:ind w:right="133"/>
        <w:jc w:val="both"/>
        <w:rPr>
          <w:rFonts w:asciiTheme="minorHAnsi" w:hAnsiTheme="minorHAnsi" w:cstheme="minorHAnsi"/>
        </w:rPr>
      </w:pPr>
      <w:r w:rsidRPr="008A4E0A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17</w:t>
      </w:r>
      <w:r w:rsidRPr="008A4E0A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dezessete</w:t>
      </w:r>
      <w:r w:rsidRPr="008A4E0A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Pr="008A4E0A">
        <w:rPr>
          <w:rFonts w:asciiTheme="minorHAnsi" w:hAnsiTheme="minorHAnsi" w:cstheme="minorHAnsi"/>
        </w:rPr>
        <w:t>Aline Pedroso da Croce, Andréa Larruscahim Hamilton Ilha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Deise Flores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Evelise Jaime de Menezes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e </w:t>
      </w:r>
      <w:r w:rsidRPr="008A4E0A">
        <w:rPr>
          <w:rFonts w:asciiTheme="minorHAnsi" w:hAnsiTheme="minorHAnsi" w:cstheme="minorHAnsi"/>
        </w:rPr>
        <w:t>Silvia Monteiro Barakat</w:t>
      </w:r>
      <w:r>
        <w:rPr>
          <w:rFonts w:asciiTheme="minorHAnsi" w:hAnsiTheme="minorHAnsi" w:cstheme="minorHAnsi"/>
        </w:rPr>
        <w:t xml:space="preserve"> e dos conselheiros </w:t>
      </w:r>
      <w:r w:rsidRPr="008A4E0A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Fabio Muller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>,</w:t>
      </w:r>
      <w:r w:rsidRPr="008A4E0A">
        <w:rPr>
          <w:rFonts w:asciiTheme="minorHAnsi" w:hAnsiTheme="minorHAnsi" w:cstheme="minorHAnsi"/>
        </w:rPr>
        <w:t xml:space="preserve"> Pedro Xavier De Araujo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Rafael Ártico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Rodrigo Spinelli e 04 (quatro) ausências, das conselheiras </w:t>
      </w:r>
      <w:r w:rsidRPr="008A4E0A">
        <w:rPr>
          <w:rFonts w:asciiTheme="minorHAnsi" w:hAnsiTheme="minorHAnsi" w:cstheme="minorHAnsi"/>
        </w:rPr>
        <w:t>Ana Paula Schirmer dos Santos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Letícia Kauer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8A4E0A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. </w:t>
      </w:r>
    </w:p>
    <w:p w:rsidR="007D4CE0" w:rsidRDefault="007D4CE0" w:rsidP="007D4CE0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D4CE0" w:rsidRPr="00373FEC" w:rsidRDefault="007D4CE0" w:rsidP="007D4CE0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ind w:right="133"/>
        <w:jc w:val="both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Porto Alegre – RS, 18 de fevereiro de 2022.</w:t>
      </w: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Default="000C23DF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D4CE0" w:rsidRDefault="007D4CE0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D4CE0" w:rsidRPr="000C23DF" w:rsidRDefault="007D4CE0" w:rsidP="000C23DF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0C23DF" w:rsidRPr="000C23DF" w:rsidRDefault="000C23DF" w:rsidP="000C23DF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 w:rsidRPr="000C23DF">
        <w:rPr>
          <w:rFonts w:asciiTheme="minorHAnsi" w:hAnsiTheme="minorHAnsi" w:cstheme="minorHAnsi"/>
          <w:bCs/>
        </w:rPr>
        <w:tab/>
        <w:t xml:space="preserve">TIAGO HOLZMANN DA SILVA </w:t>
      </w:r>
      <w:r w:rsidRPr="000C23DF">
        <w:rPr>
          <w:rFonts w:asciiTheme="minorHAnsi" w:hAnsiTheme="minorHAnsi" w:cstheme="minorHAnsi"/>
          <w:bCs/>
        </w:rPr>
        <w:tab/>
      </w:r>
    </w:p>
    <w:p w:rsidR="000C23DF" w:rsidRPr="000C23DF" w:rsidRDefault="000C23DF" w:rsidP="000C23DF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C23DF">
        <w:rPr>
          <w:rFonts w:asciiTheme="minorHAnsi" w:hAnsiTheme="minorHAnsi" w:cstheme="minorHAnsi"/>
          <w:bCs/>
          <w:iCs/>
        </w:rPr>
        <w:t>Presidente do CAU/RS</w:t>
      </w:r>
    </w:p>
    <w:p w:rsidR="000C23DF" w:rsidRPr="000C23DF" w:rsidRDefault="000C23DF" w:rsidP="000C23DF">
      <w:pPr>
        <w:jc w:val="center"/>
        <w:rPr>
          <w:rFonts w:asciiTheme="minorHAnsi" w:hAnsiTheme="minorHAnsi" w:cstheme="minorHAnsi"/>
        </w:rPr>
        <w:sectPr w:rsidR="000C23DF" w:rsidRPr="000C23DF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0C23DF" w:rsidRPr="000245F1" w:rsidRDefault="000C23DF" w:rsidP="000C23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129ª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0C23DF" w:rsidRPr="000245F1" w:rsidRDefault="000C23DF" w:rsidP="000C23D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0C23DF" w:rsidRPr="000245F1" w:rsidTr="0017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C23DF" w:rsidRPr="000245F1" w:rsidRDefault="000C23DF" w:rsidP="000C23DF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F319F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1416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1474349/2022</w:t>
            </w:r>
          </w:p>
        </w:tc>
      </w:tr>
      <w:tr w:rsidR="000C23DF" w:rsidRPr="000245F1" w:rsidTr="00171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0C23DF" w:rsidRPr="000245F1" w:rsidRDefault="000C23DF" w:rsidP="001713B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0C23DF" w:rsidRPr="000245F1" w:rsidRDefault="000C23DF" w:rsidP="001713B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D4CE0" w:rsidRPr="000245F1" w:rsidTr="00E03C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7D4CE0" w:rsidRPr="00C53F13" w:rsidRDefault="007D4CE0" w:rsidP="007D4CE0">
            <w:pPr>
              <w:pStyle w:val="PargrafodaLista"/>
              <w:numPr>
                <w:ilvl w:val="0"/>
                <w:numId w:val="34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7D4CE0" w:rsidRPr="00C53F13" w:rsidRDefault="007D4CE0" w:rsidP="007D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0C23DF" w:rsidRPr="000245F1" w:rsidTr="00171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0C23DF" w:rsidRPr="000245F1" w:rsidRDefault="000C23DF" w:rsidP="001713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129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</w:t>
            </w:r>
            <w:r w:rsidR="007D4CE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Projeto Especial: Software Livre</w:t>
            </w:r>
          </w:p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D4CE0" w:rsidRPr="000245F1" w:rsidTr="00721B0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D4CE0" w:rsidRPr="000245F1" w:rsidRDefault="007D4CE0" w:rsidP="00721B0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(04) total (21)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  <w:bookmarkStart w:id="0" w:name="_GoBack"/>
            <w:bookmarkEnd w:id="0"/>
          </w:p>
          <w:p w:rsidR="007D4CE0" w:rsidRPr="000245F1" w:rsidRDefault="007D4CE0" w:rsidP="00721B0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0C23DF" w:rsidRPr="000245F1" w:rsidTr="001713B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0C23DF" w:rsidRPr="000245F1" w:rsidRDefault="000C23DF" w:rsidP="001713B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0C23DF" w:rsidRPr="000245F1" w:rsidRDefault="000C23DF" w:rsidP="001713B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0C23DF" w:rsidRPr="000245F1" w:rsidTr="001713B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0C23DF" w:rsidRPr="000245F1" w:rsidRDefault="000C23DF" w:rsidP="001713B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0C23DF" w:rsidRDefault="000C23D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C23DF" w:rsidRPr="0091512C" w:rsidRDefault="000C23DF" w:rsidP="000C23DF">
      <w:pPr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>ANEXO I</w:t>
      </w: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>PLANO DE TRABALHO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91512C">
        <w:rPr>
          <w:rFonts w:ascii="Calibri" w:hAnsi="Calibri" w:cs="Calibri"/>
          <w:b/>
          <w:sz w:val="22"/>
          <w:szCs w:val="22"/>
        </w:rPr>
        <w:t xml:space="preserve">PROJETO ESPECIAL </w:t>
      </w:r>
    </w:p>
    <w:p w:rsidR="000C23DF" w:rsidRPr="00BF2E63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BF2E63">
        <w:rPr>
          <w:rFonts w:ascii="Calibri" w:hAnsi="Calibri" w:cs="Calibri"/>
          <w:b/>
          <w:sz w:val="22"/>
          <w:szCs w:val="22"/>
        </w:rPr>
        <w:t>PROJETO SOFTWARE LIVRE PARA ARQUITETOS E URBANISTAS</w:t>
      </w:r>
    </w:p>
    <w:p w:rsidR="000C23DF" w:rsidRPr="00370A7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78"/>
        <w:gridCol w:w="4660"/>
      </w:tblGrid>
      <w:tr w:rsidR="000C23DF" w:rsidRPr="00EE1AFC" w:rsidTr="001713B7">
        <w:tc>
          <w:tcPr>
            <w:tcW w:w="942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1AF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0C23DF" w:rsidRPr="00EE1AFC" w:rsidTr="001713B7">
        <w:tc>
          <w:tcPr>
            <w:tcW w:w="4724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 xml:space="preserve">Equipe Responsável: </w:t>
            </w:r>
          </w:p>
        </w:tc>
        <w:tc>
          <w:tcPr>
            <w:tcW w:w="4705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CPF:</w:t>
            </w:r>
          </w:p>
        </w:tc>
      </w:tr>
      <w:tr w:rsidR="000C23DF" w:rsidRPr="00EE1AFC" w:rsidTr="001713B7">
        <w:tc>
          <w:tcPr>
            <w:tcW w:w="4724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Paulo Henrique Soares</w:t>
            </w:r>
          </w:p>
        </w:tc>
        <w:tc>
          <w:tcPr>
            <w:tcW w:w="4705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402.304.570-53</w:t>
            </w:r>
          </w:p>
        </w:tc>
      </w:tr>
      <w:tr w:rsidR="000C23DF" w:rsidRPr="00EE1AFC" w:rsidTr="001713B7">
        <w:tc>
          <w:tcPr>
            <w:tcW w:w="4724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EE1AFC">
              <w:rPr>
                <w:rFonts w:ascii="Calibri" w:hAnsi="Calibri" w:cs="Calibri"/>
                <w:sz w:val="22"/>
                <w:szCs w:val="22"/>
              </w:rPr>
              <w:t>Fausto Leiria Loureiro</w:t>
            </w:r>
          </w:p>
        </w:tc>
        <w:tc>
          <w:tcPr>
            <w:tcW w:w="4705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456.459.570-91</w:t>
            </w:r>
          </w:p>
        </w:tc>
      </w:tr>
      <w:tr w:rsidR="000C23DF" w:rsidRPr="00EE1AFC" w:rsidTr="001713B7">
        <w:tc>
          <w:tcPr>
            <w:tcW w:w="4724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Luciano Antunes de Oliveira</w:t>
            </w:r>
          </w:p>
        </w:tc>
        <w:tc>
          <w:tcPr>
            <w:tcW w:w="4705" w:type="dxa"/>
            <w:shd w:val="clear" w:color="auto" w:fill="auto"/>
          </w:tcPr>
          <w:p w:rsidR="000C23DF" w:rsidRPr="00EE1AFC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23DF" w:rsidRPr="00370A7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59"/>
        <w:gridCol w:w="4679"/>
      </w:tblGrid>
      <w:tr w:rsidR="000C23DF" w:rsidRPr="009A06F6" w:rsidTr="001713B7">
        <w:tc>
          <w:tcPr>
            <w:tcW w:w="9622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0C23DF" w:rsidRPr="009A06F6" w:rsidTr="001713B7">
        <w:tc>
          <w:tcPr>
            <w:tcW w:w="4811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Nome do projeto:</w:t>
            </w:r>
          </w:p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Software Livre para Arquitetos e Urbanistas</w:t>
            </w:r>
          </w:p>
        </w:tc>
        <w:tc>
          <w:tcPr>
            <w:tcW w:w="4811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Prazo de Execução: </w:t>
            </w:r>
            <w:r w:rsidRPr="009A06F6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arço/202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ezembro/202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C23DF" w:rsidRPr="009A06F6" w:rsidTr="001713B7">
        <w:tc>
          <w:tcPr>
            <w:tcW w:w="9622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Público alvo: 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0D35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B90D35">
              <w:rPr>
                <w:rFonts w:ascii="Calibri" w:hAnsi="Calibri" w:cs="Calibri"/>
                <w:b/>
                <w:sz w:val="22"/>
                <w:szCs w:val="22"/>
              </w:rPr>
              <w:t>Arquitetos e Urbanistas</w:t>
            </w:r>
            <w:r>
              <w:rPr>
                <w:rFonts w:ascii="Calibri" w:hAnsi="Calibri" w:cs="Calibri"/>
                <w:sz w:val="22"/>
                <w:szCs w:val="22"/>
              </w:rPr>
              <w:t>: profissionais com atuação, sobretudo na iniciativa privada, que necessitam de softwares para o desenvolvimento dos seus trabalhos profissionais;</w:t>
            </w:r>
          </w:p>
          <w:p w:rsidR="000C23DF" w:rsidRPr="00C64F8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72724B">
              <w:rPr>
                <w:rFonts w:ascii="Calibri" w:hAnsi="Calibri" w:cs="Calibri"/>
                <w:b/>
                <w:sz w:val="22"/>
                <w:szCs w:val="22"/>
              </w:rPr>
              <w:t>Comunidade Acadêmica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724B">
              <w:rPr>
                <w:rFonts w:ascii="Calibri" w:hAnsi="Calibri" w:cs="Calibri"/>
                <w:b/>
                <w:sz w:val="22"/>
                <w:szCs w:val="22"/>
              </w:rPr>
              <w:t>dos Cursos de Arquitetura e Urbanismo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disseminar na comunidade acadêmica o potencial do uso de software livre.  </w:t>
            </w:r>
          </w:p>
          <w:p w:rsidR="000C23DF" w:rsidRPr="00C64F8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23DF" w:rsidRPr="009A06F6" w:rsidTr="001713B7">
        <w:tc>
          <w:tcPr>
            <w:tcW w:w="9622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2747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Objeto: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 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4E86">
              <w:rPr>
                <w:rFonts w:ascii="Calibri" w:hAnsi="Calibri" w:cs="Calibri"/>
                <w:b/>
                <w:bCs/>
                <w:sz w:val="22"/>
                <w:szCs w:val="22"/>
              </w:rPr>
              <w:t>1 – CONVÊNIO ENTRE CAU/RS E FNA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para a contratação de professores e elaboração de vídeos sobre softwares livres.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FNA:</w:t>
            </w:r>
          </w:p>
          <w:p w:rsidR="000C23DF" w:rsidRPr="00CF16A1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1. Contratação de professores para ministrar cursos de software livre;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 xml:space="preserve">2. Produção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das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vi</w:t>
            </w: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deo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aula</w:t>
            </w:r>
            <w:proofErr w:type="spellEnd"/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 Divulgar e hospedar o material produzido a partir do convênio no sitio FNA/SOLARE, com os devidos créditos ao CAU/RS;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CAU/RS:</w:t>
            </w:r>
          </w:p>
          <w:p w:rsidR="000C23DF" w:rsidRPr="00CF16A1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1. Repasse de recursos a FNA;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Pr="00CF16A1">
              <w:rPr>
                <w:rFonts w:ascii="Calibri" w:hAnsi="Calibri" w:cs="Calibri"/>
                <w:bCs/>
                <w:sz w:val="22"/>
                <w:szCs w:val="22"/>
              </w:rPr>
              <w:t>Responsável pela campanha de publicidade, incluindo a reestruturação do sitio da página FNA/SOLARE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com o objetivo de concentrar nesse endereço o acesso ao acervo produzido, ao Fórum de Software Livre para Arquitetos e Urbanistas e as futuras iniciativas para o desenvolvimento do software livre;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 Link na página do CAU/RS para acesso ao FNA/SOLARE;</w:t>
            </w:r>
          </w:p>
          <w:p w:rsidR="000C23DF" w:rsidRPr="00C64F8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C23DF" w:rsidRPr="009A06F6" w:rsidTr="001713B7">
        <w:tc>
          <w:tcPr>
            <w:tcW w:w="9622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Justificativa do projeto:</w:t>
            </w:r>
          </w:p>
          <w:p w:rsidR="000C23DF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A introdução de novas ferramentas de trabalho necessárias ao pleno desenvolvimento da atividade profissional dos arquitetos e urbanistas, sobretudo na atividade </w:t>
            </w: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projetual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exige investimentos financeiros na aquisição de softwares de forma continua, seja na aquisição de novos softwares, seja para a necessária atualização de novas versões. Paralelo a esse mercado comercial de softwares há iniciativas exitosas de desenvolvimento de ferramentas com base no conceito de software livre, o que permite o acesso gratuito a essas ferramentas. </w:t>
            </w:r>
          </w:p>
          <w:p w:rsidR="000C23DF" w:rsidRPr="009A06F6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Divulgar e incentivar junto a categoria e a comunidade acadêmica o uso de códigos abertos terá grande impacto no pleno desenvolvimento da atividade profissional, através do acesso universal a essas ferramentas.</w:t>
            </w:r>
          </w:p>
        </w:tc>
      </w:tr>
      <w:tr w:rsidR="000C23DF" w:rsidRPr="009A06F6" w:rsidTr="001713B7">
        <w:tc>
          <w:tcPr>
            <w:tcW w:w="9622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Monitoramento e avaliação: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C23DF" w:rsidRPr="009A06F6" w:rsidRDefault="000C23DF" w:rsidP="001713B7">
            <w:pPr>
              <w:pStyle w:val="PargrafodaLista"/>
              <w:ind w:left="0"/>
              <w:jc w:val="both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>O monitoramento e avaliação serão realizados por um gestor, designado especificamente para este fim, e pela Comissão de Monitoramento e Avaliação do CAU/RS.</w:t>
            </w:r>
          </w:p>
        </w:tc>
      </w:tr>
      <w:tr w:rsidR="000C23DF" w:rsidRPr="009A06F6" w:rsidTr="001713B7">
        <w:tc>
          <w:tcPr>
            <w:tcW w:w="9622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Parceiros institucional:</w:t>
            </w:r>
            <w:r w:rsidRPr="009A06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 xml:space="preserve">- </w:t>
            </w:r>
            <w:r>
              <w:rPr>
                <w:rFonts w:ascii="Calibri" w:hAnsi="Calibri" w:cs="Calibri"/>
                <w:sz w:val="22"/>
              </w:rPr>
              <w:t>FNA – Federação Nacional dos Arquitetos</w:t>
            </w:r>
            <w:r w:rsidRPr="009A06F6">
              <w:rPr>
                <w:rFonts w:ascii="Calibri" w:hAnsi="Calibri" w:cs="Calibri"/>
                <w:sz w:val="22"/>
              </w:rPr>
              <w:t>;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Apoio institucional das Entidades do CEAU/RS.</w:t>
            </w:r>
          </w:p>
        </w:tc>
      </w:tr>
    </w:tbl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38"/>
      </w:tblGrid>
      <w:tr w:rsidR="000C23DF" w:rsidRPr="009A06F6" w:rsidTr="001713B7">
        <w:tc>
          <w:tcPr>
            <w:tcW w:w="9622" w:type="dxa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Geral</w:t>
            </w: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0C23DF" w:rsidRPr="009A06F6" w:rsidRDefault="000C23DF" w:rsidP="001713B7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Sensibilizar e capacitar Arquitetos e Urbanistas para a utilização das ferramentas de softwares livres aplicados à profissão.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Específicos:</w:t>
            </w:r>
          </w:p>
          <w:p w:rsidR="000C23DF" w:rsidRPr="00445A5F" w:rsidRDefault="000C23DF" w:rsidP="001713B7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1.</w:t>
            </w:r>
            <w:r w:rsidRPr="00445A5F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>ifusão do conhecimento sobre Softwares Livres disponíveis para uso dos Arquitetos e Urbanistas;</w:t>
            </w:r>
          </w:p>
          <w:p w:rsidR="000C23DF" w:rsidRPr="00445A5F" w:rsidRDefault="000C23DF" w:rsidP="001713B7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2.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Proporcionar acesso as plataformas digitais, </w:t>
            </w:r>
            <w:r w:rsidRPr="00445A5F">
              <w:rPr>
                <w:rFonts w:ascii="Calibri" w:eastAsia="MS Mincho" w:hAnsi="Calibri" w:cs="Calibri"/>
                <w:i/>
                <w:sz w:val="22"/>
                <w:szCs w:val="22"/>
              </w:rPr>
              <w:t>softwares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e aplicativos profissionais;</w:t>
            </w:r>
          </w:p>
          <w:p w:rsidR="000C23DF" w:rsidRPr="00445A5F" w:rsidRDefault="000C23DF" w:rsidP="001713B7">
            <w:pPr>
              <w:pStyle w:val="MPTXT2"/>
              <w:spacing w:after="0"/>
              <w:ind w:firstLine="0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3.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Incentivar o desenvolvimento Softwares Livres para prática da arquitetura e urbanismo, a partir do incremento de usuários;</w:t>
            </w:r>
          </w:p>
          <w:p w:rsidR="000C23DF" w:rsidRPr="00445A5F" w:rsidRDefault="000C23DF" w:rsidP="001713B7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4.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Propiciar o uso dessas ferramentas como alternativa aos softwares comerciais;</w:t>
            </w:r>
          </w:p>
          <w:p w:rsidR="000C23DF" w:rsidRPr="009D2398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5.</w:t>
            </w:r>
            <w:r w:rsidRPr="00445A5F">
              <w:rPr>
                <w:rFonts w:ascii="Calibri" w:eastAsia="MS Mincho" w:hAnsi="Calibri" w:cs="Calibri"/>
                <w:sz w:val="22"/>
                <w:szCs w:val="22"/>
              </w:rPr>
              <w:t xml:space="preserve"> Estabelecer condições de desenvolvimento das atividades profissionais de forma regular com uso de softwares legalizados.</w:t>
            </w:r>
          </w:p>
        </w:tc>
      </w:tr>
    </w:tbl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338"/>
      </w:tblGrid>
      <w:tr w:rsidR="000C23DF" w:rsidRPr="009A06F6" w:rsidTr="001713B7">
        <w:tc>
          <w:tcPr>
            <w:tcW w:w="9429" w:type="dxa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0C23DF" w:rsidRPr="009A06F6" w:rsidTr="001713B7">
        <w:tc>
          <w:tcPr>
            <w:tcW w:w="9429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Forma de execução das atividades do evento, dos projetos e de cumprimento das metas.</w:t>
            </w:r>
          </w:p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Mediante parceria com a Federação Nacional dos Arquitetos, que através de aporte financeiros do CAU/RS fará a contratação e modelagem dos cursos de 6 programas voltados ao desenvolvimento da atividade profissional, a saber:</w:t>
            </w:r>
          </w:p>
          <w:p w:rsidR="000C23DF" w:rsidRPr="0034679E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FREECAD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CAD/ BIM;</w:t>
            </w:r>
          </w:p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QCAD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CAD;</w:t>
            </w:r>
          </w:p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GIMP – funcionalidade: Edição de imagens;</w:t>
            </w:r>
          </w:p>
          <w:p w:rsidR="000C23DF" w:rsidRPr="0034679E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34679E">
              <w:rPr>
                <w:rFonts w:ascii="Calibri" w:hAnsi="Calibri" w:cs="Calibri"/>
                <w:bCs/>
                <w:sz w:val="22"/>
                <w:szCs w:val="22"/>
              </w:rPr>
              <w:t>INKSCAPE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Edição de imagens;</w:t>
            </w:r>
          </w:p>
          <w:p w:rsidR="000C23DF" w:rsidRPr="0034679E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BLENDER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funcionalidade: 3 D 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renderização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0C23DF" w:rsidRPr="0034679E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QGIZ – – funcionalidade: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Georeferenciamento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/ Planejamento.</w:t>
            </w:r>
          </w:p>
        </w:tc>
      </w:tr>
    </w:tbl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Descrição das metas a serem atingidas:</w:t>
            </w:r>
          </w:p>
          <w:p w:rsidR="000C23DF" w:rsidRPr="00500E16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Firmar </w:t>
            </w:r>
            <w:r w:rsidRPr="00500E16">
              <w:rPr>
                <w:rFonts w:ascii="Calibri" w:hAnsi="Calibri" w:cs="Calibri"/>
                <w:sz w:val="22"/>
                <w:szCs w:val="22"/>
              </w:rPr>
              <w:t>Convênio com FNA;</w:t>
            </w:r>
          </w:p>
          <w:p w:rsidR="000C23DF" w:rsidRPr="00014FBB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06 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edições de cursos de capacitação de Software Livre para arquitetos e urbanistas;</w:t>
            </w:r>
          </w:p>
          <w:p w:rsidR="000C23DF" w:rsidRPr="00014FBB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14FBB">
              <w:rPr>
                <w:rFonts w:ascii="Calibri" w:hAnsi="Calibri" w:cs="Calibri"/>
                <w:sz w:val="22"/>
                <w:szCs w:val="22"/>
              </w:rPr>
              <w:t xml:space="preserve">Criar e implementar Fórum de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Software Livre - 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arquitetos e urbanistas</w:t>
            </w:r>
            <w:r>
              <w:rPr>
                <w:rFonts w:ascii="Calibri" w:hAnsi="Calibri" w:cs="Calibri"/>
                <w:sz w:val="22"/>
                <w:szCs w:val="22"/>
              </w:rPr>
              <w:t>, com a participação da comunidade acadêmica</w:t>
            </w:r>
            <w:r w:rsidRPr="00014FBB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14FBB">
              <w:rPr>
                <w:rFonts w:ascii="Calibri" w:hAnsi="Calibri" w:cs="Calibri"/>
                <w:sz w:val="22"/>
                <w:szCs w:val="22"/>
              </w:rPr>
              <w:t>Produção de vídeos aulas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Requalificação do site </w:t>
            </w:r>
            <w:r w:rsidRPr="00500E16">
              <w:rPr>
                <w:rFonts w:ascii="Calibri" w:hAnsi="Calibri" w:cs="Calibri"/>
                <w:i/>
                <w:sz w:val="22"/>
                <w:szCs w:val="22"/>
              </w:rPr>
              <w:t>FNA/SOLARE</w:t>
            </w:r>
          </w:p>
          <w:p w:rsidR="000C23DF" w:rsidRPr="00B31654" w:rsidRDefault="000C23DF" w:rsidP="001713B7">
            <w:pPr>
              <w:tabs>
                <w:tab w:val="center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na Trienal de Arquitetura e Urbanismo do Rio Grande do Sul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/2022).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Descrição das atividades planejadas para o atingimento das metas:</w:t>
            </w:r>
          </w:p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Conforme quadro acima.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B75DDA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Resultados esperados:</w:t>
            </w:r>
          </w:p>
          <w:p w:rsidR="000C23DF" w:rsidRDefault="000C23DF" w:rsidP="000C23D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Criação comunidades de interessadas no uso, difusão e desenvolvimento de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Default="000C23DF" w:rsidP="000C23D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Divulgação do uso dos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 Arquitetos e Urbanistas, empresas de Arquitetura e Urbanismo e órgãos públicos;</w:t>
            </w:r>
          </w:p>
          <w:p w:rsidR="000C23DF" w:rsidRDefault="000C23DF" w:rsidP="000C23D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Sensibilizar os órgãos públicos responsáveis pelo licenciamento urbanístico e ambiental, para o acesso universal aos softwares livres;</w:t>
            </w:r>
          </w:p>
          <w:p w:rsidR="000C23DF" w:rsidRPr="00B75DDA" w:rsidRDefault="000C23DF" w:rsidP="000C23D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Sensibilizar os órgãos públicos, responsáveis pelos processos de contratação de serviços de arquitetura e urbanismos, para o acesso democrático dos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softwares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livres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Pr="00B75DDA" w:rsidRDefault="000C23DF" w:rsidP="000C23D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Propiciar debates com as instituições de ensino, em especial professores e alunos, sobre o uso e difusão de </w:t>
            </w:r>
            <w:r w:rsidRPr="00B75DDA">
              <w:rPr>
                <w:rFonts w:ascii="Calibri" w:hAnsi="Calibri" w:cs="Calibri"/>
                <w:i/>
                <w:sz w:val="22"/>
                <w:szCs w:val="22"/>
              </w:rPr>
              <w:t>softwares livres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Indicadores para a aferição do cumprimento das metas:</w:t>
            </w:r>
          </w:p>
          <w:p w:rsidR="000C23DF" w:rsidRDefault="000C23DF" w:rsidP="000C23DF">
            <w:pPr>
              <w:numPr>
                <w:ilvl w:val="3"/>
                <w:numId w:val="33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no Fórum de Software Livre e cursos – medida através de registro de participação;</w:t>
            </w:r>
          </w:p>
          <w:p w:rsidR="000C23DF" w:rsidRDefault="000C23DF" w:rsidP="000C23DF">
            <w:pPr>
              <w:numPr>
                <w:ilvl w:val="3"/>
                <w:numId w:val="33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 de publicações e acessos às plataformas onde houver a divulgação;</w:t>
            </w:r>
          </w:p>
          <w:p w:rsidR="000C23DF" w:rsidRDefault="000C23DF" w:rsidP="000C23DF">
            <w:pPr>
              <w:numPr>
                <w:ilvl w:val="3"/>
                <w:numId w:val="33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 de funcionários públicos participantes dos cursos;</w:t>
            </w:r>
          </w:p>
          <w:p w:rsidR="000C23DF" w:rsidRPr="009A06F6" w:rsidRDefault="000C23DF" w:rsidP="000C23DF">
            <w:pPr>
              <w:numPr>
                <w:ilvl w:val="3"/>
                <w:numId w:val="33"/>
              </w:numPr>
              <w:tabs>
                <w:tab w:val="center" w:pos="284"/>
              </w:tabs>
              <w:spacing w:line="276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das IES, professores e alunos, no Fórum de Software Livre e na Trienal de Arquitetura e Urbanismo.</w:t>
            </w:r>
          </w:p>
        </w:tc>
      </w:tr>
      <w:tr w:rsidR="000C23DF" w:rsidRPr="009A06F6" w:rsidTr="001713B7">
        <w:tc>
          <w:tcPr>
            <w:tcW w:w="9622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 w:rsidRPr="009A06F6">
              <w:rPr>
                <w:rFonts w:ascii="Calibri" w:eastAsia="Calibri" w:hAnsi="Calibri" w:cs="Calibr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0C23DF" w:rsidRPr="00690438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Vídeos com reprodução das aulas proferidas, disponibilizadas no sítio da internet </w:t>
            </w:r>
            <w:r>
              <w:rPr>
                <w:rFonts w:ascii="Calibri" w:hAnsi="Calibri" w:cs="Calibri"/>
                <w:sz w:val="22"/>
                <w:szCs w:val="22"/>
              </w:rPr>
              <w:t>FNA/SOLARE</w:t>
            </w:r>
            <w:r w:rsidRPr="0069043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Criação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Fórum de Software Livre para Arquitetos e Urbanistas;</w:t>
            </w:r>
          </w:p>
          <w:p w:rsidR="000C23DF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Reestruturação do sítio de internet FNA/SOLARE;</w:t>
            </w:r>
          </w:p>
          <w:p w:rsidR="000C23DF" w:rsidRPr="00690438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 xml:space="preserve">- Reportagens em jornais, redes sociais, </w:t>
            </w:r>
            <w:proofErr w:type="spellStart"/>
            <w:r w:rsidRPr="00690438">
              <w:rPr>
                <w:rFonts w:ascii="Calibri" w:hAnsi="Calibri" w:cs="Calibri"/>
                <w:sz w:val="22"/>
                <w:szCs w:val="22"/>
              </w:rPr>
              <w:t>etc</w:t>
            </w:r>
            <w:proofErr w:type="spellEnd"/>
            <w:r w:rsidRPr="00690438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C23DF" w:rsidRPr="003B7C6E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90438">
              <w:rPr>
                <w:rFonts w:ascii="Calibri" w:hAnsi="Calibri" w:cs="Calibri"/>
                <w:sz w:val="22"/>
                <w:szCs w:val="22"/>
              </w:rPr>
              <w:t>- Matérias no site e mídias do CAU/RS, CAU/BR, FNA, SAERGS e demais entidades do CEAU/RS.</w:t>
            </w:r>
          </w:p>
        </w:tc>
      </w:tr>
    </w:tbl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134"/>
        <w:gridCol w:w="851"/>
        <w:gridCol w:w="1276"/>
        <w:gridCol w:w="1524"/>
      </w:tblGrid>
      <w:tr w:rsidR="000C23DF" w:rsidRPr="009A06F6" w:rsidTr="001713B7">
        <w:tc>
          <w:tcPr>
            <w:tcW w:w="9429" w:type="dxa"/>
            <w:gridSpan w:val="6"/>
            <w:tcBorders>
              <w:bottom w:val="single" w:sz="12" w:space="0" w:color="666666"/>
            </w:tcBorders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0C23DF" w:rsidRPr="009A06F6" w:rsidTr="001713B7">
        <w:trPr>
          <w:trHeight w:val="184"/>
        </w:trPr>
        <w:tc>
          <w:tcPr>
            <w:tcW w:w="2802" w:type="dxa"/>
            <w:vMerge w:val="restart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Atividade</w:t>
            </w:r>
          </w:p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Descrição da Atividade</w:t>
            </w:r>
          </w:p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Indicador físico 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Duração</w:t>
            </w:r>
          </w:p>
        </w:tc>
      </w:tr>
      <w:tr w:rsidR="000C23DF" w:rsidRPr="009A06F6" w:rsidTr="001713B7">
        <w:trPr>
          <w:trHeight w:val="183"/>
        </w:trPr>
        <w:tc>
          <w:tcPr>
            <w:tcW w:w="2802" w:type="dxa"/>
            <w:vMerge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Unidade</w:t>
            </w:r>
          </w:p>
        </w:tc>
        <w:tc>
          <w:tcPr>
            <w:tcW w:w="851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Quantidade</w:t>
            </w:r>
          </w:p>
        </w:tc>
        <w:tc>
          <w:tcPr>
            <w:tcW w:w="1276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Início</w:t>
            </w:r>
          </w:p>
        </w:tc>
        <w:tc>
          <w:tcPr>
            <w:tcW w:w="1524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Término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</w:rPr>
              <w:t>Elaboração do Projeto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176E45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176E45">
              <w:rPr>
                <w:rFonts w:ascii="Calibri" w:hAnsi="Calibri" w:cs="Calibri"/>
                <w:sz w:val="22"/>
              </w:rPr>
              <w:t>Projeto</w:t>
            </w:r>
          </w:p>
        </w:tc>
        <w:tc>
          <w:tcPr>
            <w:tcW w:w="851" w:type="dxa"/>
            <w:shd w:val="clear" w:color="auto" w:fill="auto"/>
          </w:tcPr>
          <w:p w:rsidR="000C23DF" w:rsidRPr="00176E45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176E45">
              <w:rPr>
                <w:rFonts w:ascii="Calibri" w:hAnsi="Calibri" w:cs="Calibri"/>
                <w:sz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</w:rPr>
              <w:t>jan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Aprovação na CPFi, CD e Plenária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176E45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6E45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3DF" w:rsidRPr="00176E45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fev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Firmar parcerias para execução do objeto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Assinatura do Convênio com a FNA</w:t>
            </w: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625C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 xml:space="preserve">Contratação </w:t>
            </w:r>
          </w:p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>Professores</w:t>
            </w:r>
          </w:p>
        </w:tc>
        <w:tc>
          <w:tcPr>
            <w:tcW w:w="1842" w:type="dxa"/>
            <w:shd w:val="clear" w:color="auto" w:fill="auto"/>
          </w:tcPr>
          <w:p w:rsidR="000C23DF" w:rsidRPr="00500E16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00E16">
              <w:rPr>
                <w:rFonts w:ascii="Calibri" w:hAnsi="Calibri" w:cs="Calibri"/>
                <w:bCs/>
                <w:sz w:val="22"/>
                <w:szCs w:val="22"/>
              </w:rPr>
              <w:t>Via FNA</w:t>
            </w:r>
          </w:p>
        </w:tc>
        <w:tc>
          <w:tcPr>
            <w:tcW w:w="113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75B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mai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mai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Lançamento do novo site FNA/SOLARE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851" w:type="dxa"/>
            <w:shd w:val="clear" w:color="auto" w:fill="auto"/>
          </w:tcPr>
          <w:p w:rsidR="000C23DF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1.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FREE</w:t>
            </w:r>
            <w:r w:rsidRPr="003C7CBB">
              <w:rPr>
                <w:rFonts w:ascii="Times New Roman" w:eastAsia="Calibri" w:hAnsi="Times New Roman"/>
                <w:sz w:val="22"/>
                <w:szCs w:val="22"/>
              </w:rPr>
              <w:t>CAD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5BD">
              <w:rPr>
                <w:rFonts w:ascii="Calibri" w:hAnsi="Calibri" w:cs="Calibri"/>
                <w:sz w:val="22"/>
                <w:szCs w:val="22"/>
              </w:rPr>
              <w:t>Jun</w:t>
            </w:r>
            <w:proofErr w:type="spell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C25548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3C7CBB">
              <w:rPr>
                <w:rFonts w:ascii="Times New Roman" w:eastAsia="Calibri" w:hAnsi="Times New Roman"/>
                <w:sz w:val="22"/>
                <w:szCs w:val="22"/>
              </w:rPr>
              <w:t>QCAD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Lançamento do Fórum de Software Livre para Arquitetos e Urbanistas – Comunidade de Usuários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C25548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851" w:type="dxa"/>
            <w:shd w:val="clear" w:color="auto" w:fill="auto"/>
          </w:tcPr>
          <w:p w:rsidR="000C23DF" w:rsidRPr="00C25548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jul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 xml:space="preserve">Curso de Software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– </w:t>
            </w:r>
          </w:p>
          <w:p w:rsidR="000C23DF" w:rsidRPr="00C25548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GIMP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ago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ago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C25548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4.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-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INKSCAPE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set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set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5.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 BLENDER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out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out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6. </w:t>
            </w:r>
            <w:r w:rsidRPr="00C25548">
              <w:rPr>
                <w:rFonts w:ascii="Calibri" w:hAnsi="Calibri" w:cs="Calibri"/>
                <w:bCs/>
                <w:sz w:val="22"/>
                <w:szCs w:val="22"/>
              </w:rPr>
              <w:t>Curso de Software 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QGIZ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Curso</w:t>
            </w: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25548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176E45">
              <w:rPr>
                <w:rFonts w:ascii="Calibri" w:hAnsi="Calibri" w:cs="Calibri"/>
                <w:bCs/>
                <w:sz w:val="22"/>
                <w:szCs w:val="22"/>
              </w:rPr>
              <w:t>Seminário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Pr="006B284F">
              <w:rPr>
                <w:rFonts w:ascii="Calibri" w:hAnsi="Calibri" w:cs="Calibri"/>
                <w:bCs/>
                <w:sz w:val="22"/>
                <w:szCs w:val="22"/>
              </w:rPr>
              <w:t>TRIENAL DA ARQUITETURA E URBANISMO</w:t>
            </w:r>
            <w:r w:rsidRPr="00014FBB"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Encontro de profissionais e estudantes </w:t>
            </w:r>
          </w:p>
        </w:tc>
        <w:tc>
          <w:tcPr>
            <w:tcW w:w="1134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Seminário</w:t>
            </w:r>
          </w:p>
        </w:tc>
        <w:tc>
          <w:tcPr>
            <w:tcW w:w="851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284F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3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6B284F">
              <w:rPr>
                <w:rFonts w:ascii="Calibri" w:hAnsi="Calibri" w:cs="Calibri"/>
                <w:sz w:val="22"/>
                <w:szCs w:val="22"/>
              </w:rPr>
              <w:t>nov</w:t>
            </w:r>
            <w:proofErr w:type="spellEnd"/>
            <w:proofErr w:type="gramEnd"/>
            <w:r w:rsidRPr="006B284F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6B284F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B284F">
              <w:rPr>
                <w:rFonts w:ascii="Calibri" w:hAnsi="Calibri" w:cs="Calibri"/>
                <w:sz w:val="22"/>
                <w:szCs w:val="22"/>
              </w:rPr>
              <w:t>nov</w:t>
            </w:r>
            <w:proofErr w:type="gramEnd"/>
            <w:r w:rsidRPr="006B284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</w:tr>
      <w:tr w:rsidR="000C23DF" w:rsidRPr="009A06F6" w:rsidTr="001713B7">
        <w:tc>
          <w:tcPr>
            <w:tcW w:w="2802" w:type="dxa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C875BD">
              <w:rPr>
                <w:rFonts w:ascii="Calibri" w:hAnsi="Calibri" w:cs="Calibri"/>
                <w:bCs/>
                <w:sz w:val="22"/>
                <w:szCs w:val="22"/>
              </w:rPr>
              <w:t>Divulgação Site do CAU/RS e parceiros</w:t>
            </w:r>
          </w:p>
        </w:tc>
        <w:tc>
          <w:tcPr>
            <w:tcW w:w="1842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C23DF" w:rsidRPr="00014FBB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mar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0C23DF" w:rsidRPr="009A06F6" w:rsidTr="001713B7">
        <w:tc>
          <w:tcPr>
            <w:tcW w:w="2802" w:type="dxa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875BD">
              <w:rPr>
                <w:rFonts w:ascii="Calibri" w:hAnsi="Calibri" w:cs="Calibri"/>
                <w:bCs/>
                <w:sz w:val="22"/>
                <w:szCs w:val="22"/>
              </w:rPr>
              <w:t>Prestação de contas</w:t>
            </w:r>
          </w:p>
        </w:tc>
        <w:tc>
          <w:tcPr>
            <w:tcW w:w="1842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Apresentação das despesas realizadas pela FNA</w:t>
            </w:r>
          </w:p>
        </w:tc>
        <w:tc>
          <w:tcPr>
            <w:tcW w:w="113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75BD">
              <w:rPr>
                <w:rFonts w:ascii="Calibri" w:hAnsi="Calibri" w:cs="Calibri"/>
                <w:sz w:val="22"/>
                <w:szCs w:val="22"/>
              </w:rPr>
              <w:t>Relatório</w:t>
            </w:r>
          </w:p>
        </w:tc>
        <w:tc>
          <w:tcPr>
            <w:tcW w:w="851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59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  <w:tc>
          <w:tcPr>
            <w:tcW w:w="1524" w:type="dxa"/>
            <w:shd w:val="clear" w:color="auto" w:fill="auto"/>
          </w:tcPr>
          <w:p w:rsidR="000C23DF" w:rsidRPr="00C875BD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875BD">
              <w:rPr>
                <w:rFonts w:ascii="Calibri" w:hAnsi="Calibri" w:cs="Calibri"/>
                <w:sz w:val="22"/>
                <w:szCs w:val="22"/>
              </w:rPr>
              <w:t>dez</w:t>
            </w:r>
            <w:proofErr w:type="gramEnd"/>
            <w:r w:rsidRPr="00C875BD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</w:tbl>
    <w:p w:rsidR="000C23DF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55"/>
        <w:gridCol w:w="2329"/>
        <w:gridCol w:w="2323"/>
        <w:gridCol w:w="2331"/>
      </w:tblGrid>
      <w:tr w:rsidR="000C23DF" w:rsidRPr="009A06F6" w:rsidTr="001713B7">
        <w:tc>
          <w:tcPr>
            <w:tcW w:w="9429" w:type="dxa"/>
            <w:gridSpan w:val="4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57" w:type="dxa"/>
            <w:shd w:val="clear" w:color="auto" w:fill="auto"/>
          </w:tcPr>
          <w:p w:rsidR="000C23DF" w:rsidRPr="00E625C4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Pr="00E625C4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57" w:type="dxa"/>
            <w:shd w:val="clear" w:color="auto" w:fill="auto"/>
          </w:tcPr>
          <w:p w:rsidR="000C23DF" w:rsidRPr="00E625C4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Pr="00E625C4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39339E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Contratação de professores para ministrar os cursos</w:t>
            </w:r>
          </w:p>
        </w:tc>
        <w:tc>
          <w:tcPr>
            <w:tcW w:w="2357" w:type="dxa"/>
            <w:shd w:val="clear" w:color="auto" w:fill="auto"/>
          </w:tcPr>
          <w:p w:rsidR="000C23DF" w:rsidRPr="00014FBB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R$ 65.500,00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R$ 65.500,00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Despesas administrativas/custos indiretos </w:t>
            </w:r>
          </w:p>
        </w:tc>
        <w:tc>
          <w:tcPr>
            <w:tcW w:w="2357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R$ 9.00,00</w:t>
            </w:r>
          </w:p>
        </w:tc>
        <w:tc>
          <w:tcPr>
            <w:tcW w:w="2357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R$ 9.000,00</w:t>
            </w:r>
          </w:p>
        </w:tc>
      </w:tr>
      <w:tr w:rsidR="000C23DF" w:rsidRPr="009A06F6" w:rsidTr="001713B7">
        <w:tc>
          <w:tcPr>
            <w:tcW w:w="2358" w:type="dxa"/>
            <w:shd w:val="clear" w:color="auto" w:fill="auto"/>
          </w:tcPr>
          <w:p w:rsidR="000C23DF" w:rsidRPr="0039339E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Gravação dos vídeos dos cursos</w:t>
            </w:r>
          </w:p>
        </w:tc>
        <w:tc>
          <w:tcPr>
            <w:tcW w:w="2357" w:type="dxa"/>
            <w:shd w:val="clear" w:color="auto" w:fill="auto"/>
          </w:tcPr>
          <w:p w:rsidR="000C23DF" w:rsidRPr="00500E1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R$ 25.500,00</w:t>
            </w:r>
          </w:p>
        </w:tc>
        <w:tc>
          <w:tcPr>
            <w:tcW w:w="2357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357" w:type="dxa"/>
            <w:shd w:val="clear" w:color="auto" w:fill="auto"/>
          </w:tcPr>
          <w:p w:rsidR="000C23DF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R$ 25.500,00</w:t>
            </w:r>
          </w:p>
        </w:tc>
      </w:tr>
      <w:tr w:rsidR="000C23DF" w:rsidRPr="009A06F6" w:rsidTr="001713B7">
        <w:tc>
          <w:tcPr>
            <w:tcW w:w="7072" w:type="dxa"/>
            <w:gridSpan w:val="3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R$ 100.000,00</w:t>
            </w:r>
          </w:p>
        </w:tc>
      </w:tr>
    </w:tbl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  <w:r w:rsidRPr="009A06F6">
        <w:rPr>
          <w:rFonts w:ascii="Calibri" w:hAnsi="Calibri" w:cs="Calibri"/>
          <w:b/>
          <w:sz w:val="22"/>
          <w:szCs w:val="22"/>
        </w:rPr>
        <w:t xml:space="preserve">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3"/>
        <w:gridCol w:w="1334"/>
        <w:gridCol w:w="1333"/>
        <w:gridCol w:w="1334"/>
        <w:gridCol w:w="1334"/>
      </w:tblGrid>
      <w:tr w:rsidR="000C23DF" w:rsidRPr="009A06F6" w:rsidTr="001713B7">
        <w:tc>
          <w:tcPr>
            <w:tcW w:w="9429" w:type="dxa"/>
            <w:gridSpan w:val="7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8. Cronograma de desembolso (R$ 1,00)</w:t>
            </w:r>
          </w:p>
        </w:tc>
      </w:tr>
      <w:tr w:rsidR="000C23DF" w:rsidRPr="009A06F6" w:rsidTr="001713B7">
        <w:tc>
          <w:tcPr>
            <w:tcW w:w="9429" w:type="dxa"/>
            <w:gridSpan w:val="7"/>
            <w:shd w:val="clear" w:color="auto" w:fill="auto"/>
          </w:tcPr>
          <w:p w:rsidR="000C23DF" w:rsidRPr="009A06F6" w:rsidRDefault="000C23DF" w:rsidP="001713B7">
            <w:pPr>
              <w:pStyle w:val="PargrafodaLista"/>
              <w:tabs>
                <w:tab w:val="center" w:pos="284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a ser definido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C23DF" w:rsidRPr="009A06F6" w:rsidTr="001713B7">
        <w:tc>
          <w:tcPr>
            <w:tcW w:w="1349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1º mês</w:t>
            </w:r>
          </w:p>
        </w:tc>
        <w:tc>
          <w:tcPr>
            <w:tcW w:w="1346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2º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3º mês</w:t>
            </w:r>
          </w:p>
        </w:tc>
        <w:tc>
          <w:tcPr>
            <w:tcW w:w="1346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4º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5º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6º mês</w:t>
            </w:r>
          </w:p>
        </w:tc>
      </w:tr>
      <w:tr w:rsidR="000C23DF" w:rsidRPr="009A06F6" w:rsidTr="001713B7">
        <w:tc>
          <w:tcPr>
            <w:tcW w:w="1349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0C23DF" w:rsidRDefault="000C23DF" w:rsidP="001713B7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0C23DF" w:rsidRDefault="000C23DF" w:rsidP="001713B7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2D11C9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</w:tr>
      <w:tr w:rsidR="000C23DF" w:rsidRPr="009A06F6" w:rsidTr="001713B7">
        <w:tc>
          <w:tcPr>
            <w:tcW w:w="1349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7º mês</w:t>
            </w:r>
          </w:p>
        </w:tc>
        <w:tc>
          <w:tcPr>
            <w:tcW w:w="1346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8º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9º mês</w:t>
            </w:r>
          </w:p>
        </w:tc>
        <w:tc>
          <w:tcPr>
            <w:tcW w:w="1346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10º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Cs/>
                <w:sz w:val="22"/>
                <w:szCs w:val="22"/>
              </w:rPr>
              <w:t>11º mês</w:t>
            </w:r>
          </w:p>
        </w:tc>
        <w:tc>
          <w:tcPr>
            <w:tcW w:w="1347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12º mês</w:t>
            </w:r>
          </w:p>
        </w:tc>
      </w:tr>
      <w:tr w:rsidR="000C23DF" w:rsidRPr="009A06F6" w:rsidTr="001713B7">
        <w:tc>
          <w:tcPr>
            <w:tcW w:w="1349" w:type="dxa"/>
            <w:shd w:val="clear" w:color="auto" w:fill="auto"/>
          </w:tcPr>
          <w:p w:rsidR="000C23DF" w:rsidRPr="009A06F6" w:rsidRDefault="000C23DF" w:rsidP="001713B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6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  <w:tc>
          <w:tcPr>
            <w:tcW w:w="1347" w:type="dxa"/>
            <w:shd w:val="clear" w:color="auto" w:fill="auto"/>
          </w:tcPr>
          <w:p w:rsidR="000C23DF" w:rsidRDefault="000C23DF" w:rsidP="001713B7">
            <w:r w:rsidRPr="00180486">
              <w:rPr>
                <w:rFonts w:ascii="Calibri" w:hAnsi="Calibri" w:cs="Calibri"/>
                <w:bCs/>
                <w:sz w:val="22"/>
                <w:szCs w:val="22"/>
              </w:rPr>
              <w:t>A definir</w:t>
            </w:r>
          </w:p>
        </w:tc>
      </w:tr>
    </w:tbl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446"/>
        <w:gridCol w:w="2077"/>
        <w:gridCol w:w="1815"/>
      </w:tblGrid>
      <w:tr w:rsidR="000C23DF" w:rsidRPr="009A06F6" w:rsidTr="001713B7">
        <w:tc>
          <w:tcPr>
            <w:tcW w:w="9429" w:type="dxa"/>
            <w:gridSpan w:val="3"/>
            <w:tcBorders>
              <w:bottom w:val="single" w:sz="12" w:space="0" w:color="666666"/>
            </w:tcBorders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0C23DF" w:rsidRPr="009A06F6" w:rsidTr="001713B7">
        <w:tc>
          <w:tcPr>
            <w:tcW w:w="5512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24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Valor em R$</w:t>
            </w:r>
          </w:p>
        </w:tc>
      </w:tr>
      <w:tr w:rsidR="000C23DF" w:rsidRPr="009A06F6" w:rsidTr="001713B7">
        <w:trPr>
          <w:trHeight w:val="447"/>
        </w:trPr>
        <w:tc>
          <w:tcPr>
            <w:tcW w:w="5512" w:type="dxa"/>
            <w:shd w:val="clear" w:color="auto" w:fill="auto"/>
          </w:tcPr>
          <w:p w:rsidR="000C23DF" w:rsidRPr="00EE3E08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Serviços de terceiros – Pessoa jurídica</w:t>
            </w:r>
          </w:p>
          <w:p w:rsidR="000C23DF" w:rsidRPr="00014FBB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Repasse FNA - </w:t>
            </w:r>
            <w:r w:rsidRPr="0039339E">
              <w:rPr>
                <w:rFonts w:ascii="Calibri" w:hAnsi="Calibri" w:cs="Calibri"/>
                <w:sz w:val="22"/>
                <w:szCs w:val="22"/>
              </w:rPr>
              <w:t>Honorários dos Professores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R$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65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9A06F6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0C23DF" w:rsidRPr="009A06F6" w:rsidTr="001713B7">
        <w:tc>
          <w:tcPr>
            <w:tcW w:w="5512" w:type="dxa"/>
            <w:shd w:val="clear" w:color="auto" w:fill="auto"/>
          </w:tcPr>
          <w:p w:rsidR="000C23DF" w:rsidRPr="00EE3E08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Serviços de terceiros – Pessoa jurídica</w:t>
            </w:r>
          </w:p>
          <w:p w:rsidR="000C23DF" w:rsidRPr="00014FBB" w:rsidRDefault="000C23DF" w:rsidP="001713B7">
            <w:pPr>
              <w:pStyle w:val="PargrafodaLista"/>
              <w:ind w:left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Repasse FNA </w:t>
            </w:r>
            <w:r w:rsidRPr="009D7C21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9D7C21">
              <w:rPr>
                <w:rFonts w:ascii="Calibri" w:hAnsi="Calibri" w:cs="Calibri"/>
                <w:bCs/>
                <w:sz w:val="22"/>
                <w:szCs w:val="22"/>
              </w:rPr>
              <w:t>Serviços de edição e elaboração de 06 Vídeo aulas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06F6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1824" w:type="dxa"/>
            <w:shd w:val="clear" w:color="auto" w:fill="auto"/>
          </w:tcPr>
          <w:p w:rsidR="000C23DF" w:rsidRPr="00E83BC8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83BC8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Pr="00E83BC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E83BC8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0C23DF" w:rsidRPr="009A06F6" w:rsidTr="001713B7">
        <w:tc>
          <w:tcPr>
            <w:tcW w:w="5512" w:type="dxa"/>
            <w:shd w:val="clear" w:color="auto" w:fill="auto"/>
          </w:tcPr>
          <w:p w:rsidR="000C23DF" w:rsidRPr="00500E1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Custos indiretos</w:t>
            </w:r>
            <w:r w:rsidRPr="00EE3E08">
              <w:rPr>
                <w:rFonts w:ascii="Calibri" w:hAnsi="Calibri" w:cs="Calibri"/>
                <w:bCs/>
                <w:sz w:val="22"/>
                <w:szCs w:val="22"/>
              </w:rPr>
              <w:t xml:space="preserve"> - Custo indiretos (percentual de energia, telefone, internet, etc. alocado ao projeto)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1824" w:type="dxa"/>
            <w:shd w:val="clear" w:color="auto" w:fill="auto"/>
          </w:tcPr>
          <w:p w:rsidR="000C23DF" w:rsidRPr="00EE3E08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3E08">
              <w:rPr>
                <w:rFonts w:ascii="Calibri" w:hAnsi="Calibri" w:cs="Calibri"/>
                <w:sz w:val="22"/>
                <w:szCs w:val="22"/>
              </w:rPr>
              <w:t>R$ 9.</w:t>
            </w:r>
            <w:r>
              <w:rPr>
                <w:rFonts w:ascii="Calibri" w:hAnsi="Calibri" w:cs="Calibri"/>
                <w:sz w:val="22"/>
                <w:szCs w:val="22"/>
              </w:rPr>
              <w:t>000</w:t>
            </w:r>
            <w:r w:rsidRPr="00EE3E08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0C23DF" w:rsidRPr="009A06F6" w:rsidTr="001713B7">
        <w:tc>
          <w:tcPr>
            <w:tcW w:w="5512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06F6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:rsidR="000C23DF" w:rsidRPr="00E83BC8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R$ 10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EE3E08">
              <w:rPr>
                <w:rFonts w:ascii="Calibri" w:hAnsi="Calibri" w:cs="Calibri"/>
                <w:b/>
                <w:sz w:val="22"/>
                <w:szCs w:val="22"/>
              </w:rPr>
              <w:t>00,00</w:t>
            </w:r>
          </w:p>
        </w:tc>
      </w:tr>
      <w:tr w:rsidR="000C23DF" w:rsidRPr="009A06F6" w:rsidTr="001713B7">
        <w:tc>
          <w:tcPr>
            <w:tcW w:w="5512" w:type="dxa"/>
            <w:shd w:val="clear" w:color="auto" w:fill="auto"/>
          </w:tcPr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sz w:val="22"/>
              </w:rPr>
            </w:pPr>
            <w:r w:rsidRPr="009A06F6">
              <w:rPr>
                <w:rFonts w:ascii="Calibri" w:hAnsi="Calibri" w:cs="Calibri"/>
                <w:sz w:val="22"/>
              </w:rPr>
              <w:t xml:space="preserve">Total por tipo de despesa: 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01 – R$ 0,00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02 – R$ 0,00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 xml:space="preserve">03 – R$ </w:t>
            </w:r>
            <w:r>
              <w:rPr>
                <w:rFonts w:ascii="Calibri" w:hAnsi="Calibri" w:cs="Calibri"/>
                <w:b/>
                <w:sz w:val="22"/>
              </w:rPr>
              <w:t>91.000,00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 xml:space="preserve">04 – R$ </w:t>
            </w:r>
            <w:r>
              <w:rPr>
                <w:rFonts w:ascii="Calibri" w:hAnsi="Calibri" w:cs="Calibri"/>
                <w:b/>
                <w:sz w:val="22"/>
              </w:rPr>
              <w:t>9.000,00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05 – R$ 0,00</w:t>
            </w:r>
          </w:p>
          <w:p w:rsidR="000C23DF" w:rsidRPr="009A06F6" w:rsidRDefault="000C23DF" w:rsidP="001713B7">
            <w:pPr>
              <w:pStyle w:val="PargrafodaLista"/>
              <w:ind w:left="0"/>
              <w:rPr>
                <w:rFonts w:ascii="Calibri" w:hAnsi="Calibri" w:cs="Calibri"/>
                <w:b/>
                <w:sz w:val="22"/>
              </w:rPr>
            </w:pPr>
            <w:r w:rsidRPr="009A06F6">
              <w:rPr>
                <w:rFonts w:ascii="Calibri" w:hAnsi="Calibri" w:cs="Calibri"/>
                <w:b/>
                <w:sz w:val="22"/>
              </w:rPr>
              <w:t>06 – R$ 0,00</w:t>
            </w:r>
          </w:p>
          <w:p w:rsidR="000C23DF" w:rsidRPr="009A06F6" w:rsidRDefault="000C23DF" w:rsidP="001713B7">
            <w:pPr>
              <w:pStyle w:val="PargrafodaLista"/>
              <w:ind w:left="0"/>
            </w:pPr>
            <w:r w:rsidRPr="009A06F6">
              <w:rPr>
                <w:rFonts w:ascii="Calibri" w:hAnsi="Calibri" w:cs="Calibri"/>
                <w:b/>
                <w:sz w:val="22"/>
              </w:rPr>
              <w:t>07 – R$ 0,00</w:t>
            </w:r>
          </w:p>
        </w:tc>
        <w:tc>
          <w:tcPr>
            <w:tcW w:w="2093" w:type="dxa"/>
            <w:shd w:val="clear" w:color="auto" w:fill="auto"/>
          </w:tcPr>
          <w:p w:rsidR="000C23DF" w:rsidRPr="009A06F6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4" w:type="dxa"/>
            <w:shd w:val="clear" w:color="auto" w:fill="auto"/>
          </w:tcPr>
          <w:p w:rsidR="000C23DF" w:rsidRPr="00E83BC8" w:rsidRDefault="000C23DF" w:rsidP="001713B7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sz w:val="22"/>
          <w:szCs w:val="22"/>
        </w:rPr>
      </w:pPr>
      <w:r w:rsidRPr="009A06F6">
        <w:rPr>
          <w:rFonts w:ascii="Calibri" w:hAnsi="Calibri" w:cs="Calibri"/>
          <w:sz w:val="22"/>
          <w:szCs w:val="22"/>
        </w:rPr>
        <w:t>Legenda para os tipos de despesa: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01</w:t>
      </w:r>
      <w:r w:rsidRPr="0039339E">
        <w:rPr>
          <w:rFonts w:ascii="Calibri" w:hAnsi="Calibri" w:cs="Calibri"/>
          <w:sz w:val="22"/>
          <w:szCs w:val="22"/>
        </w:rPr>
        <w:tab/>
        <w:t>Material de consumo;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02</w:t>
      </w:r>
      <w:r w:rsidRPr="0039339E">
        <w:rPr>
          <w:rFonts w:ascii="Calibri" w:hAnsi="Calibri" w:cs="Calibri"/>
          <w:sz w:val="22"/>
          <w:szCs w:val="22"/>
        </w:rPr>
        <w:tab/>
        <w:t>Serviços de Terceiros – Pessoa Física;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03</w:t>
      </w:r>
      <w:r w:rsidRPr="0039339E">
        <w:rPr>
          <w:rFonts w:ascii="Calibri" w:hAnsi="Calibri" w:cs="Calibri"/>
          <w:sz w:val="22"/>
          <w:szCs w:val="22"/>
        </w:rPr>
        <w:tab/>
        <w:t>Serviços de Terceiros – Pessoa Jurídica;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04</w:t>
      </w:r>
      <w:r w:rsidRPr="0039339E">
        <w:rPr>
          <w:rFonts w:ascii="Calibri" w:hAnsi="Calibri" w:cs="Calibri"/>
          <w:sz w:val="22"/>
          <w:szCs w:val="22"/>
        </w:rPr>
        <w:tab/>
        <w:t>Custo indiretos (percentual de energia, telefone, internet, etc. alocado ao projeto);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05</w:t>
      </w:r>
      <w:r w:rsidRPr="0039339E">
        <w:rPr>
          <w:rFonts w:ascii="Calibri" w:hAnsi="Calibri" w:cs="Calibri"/>
          <w:sz w:val="22"/>
          <w:szCs w:val="22"/>
        </w:rPr>
        <w:tab/>
        <w:t>Equipe da proponente encarregada pela execução (percentual alocado ao projeto);</w:t>
      </w:r>
    </w:p>
    <w:p w:rsidR="000C23DF" w:rsidRPr="0039339E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right="-6"/>
        <w:rPr>
          <w:rFonts w:ascii="Calibri" w:hAnsi="Calibri" w:cs="Calibri"/>
          <w:sz w:val="22"/>
          <w:szCs w:val="22"/>
        </w:rPr>
      </w:pPr>
      <w:r w:rsidRPr="0039339E">
        <w:rPr>
          <w:rFonts w:ascii="Calibri" w:hAnsi="Calibri" w:cs="Calibri"/>
          <w:sz w:val="22"/>
          <w:szCs w:val="22"/>
        </w:rPr>
        <w:t>06</w:t>
      </w:r>
      <w:r w:rsidRPr="0039339E">
        <w:rPr>
          <w:rFonts w:ascii="Calibri" w:hAnsi="Calibri" w:cs="Calibri"/>
          <w:sz w:val="22"/>
          <w:szCs w:val="22"/>
        </w:rPr>
        <w:tab/>
        <w:t>Equipamentos e materiais permanentes.</w:t>
      </w:r>
    </w:p>
    <w:p w:rsidR="000C23DF" w:rsidRPr="009A06F6" w:rsidRDefault="000C23DF" w:rsidP="000C23D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</w:tblGrid>
      <w:tr w:rsidR="000C23DF" w:rsidRPr="00F91AB2" w:rsidTr="001713B7">
        <w:tc>
          <w:tcPr>
            <w:tcW w:w="4674" w:type="dxa"/>
            <w:shd w:val="clear" w:color="auto" w:fill="auto"/>
          </w:tcPr>
          <w:p w:rsidR="000C23DF" w:rsidRPr="00D00278" w:rsidRDefault="000C23DF" w:rsidP="001713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23DF" w:rsidRPr="009D2398" w:rsidRDefault="000C23DF" w:rsidP="000C23DF">
      <w:pPr>
        <w:pStyle w:val="SemEspaamento"/>
        <w:rPr>
          <w:rFonts w:ascii="Calibri" w:hAnsi="Calibri" w:cs="Calibri"/>
          <w:sz w:val="22"/>
          <w:szCs w:val="22"/>
        </w:rPr>
      </w:pPr>
    </w:p>
    <w:p w:rsidR="000C23DF" w:rsidRPr="003012DE" w:rsidRDefault="000C23DF" w:rsidP="000C23D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5950FA" w:rsidRDefault="000C23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C23DF" w:rsidRPr="005F2A2D" w:rsidRDefault="000C23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3154B" w:rsidRDefault="000C23D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C23DF" w:rsidRPr="003F1946" w:rsidRDefault="000C23D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7D4CE0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0C23DF" w:rsidRPr="003F1946" w:rsidRDefault="000C23D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3154B" w:rsidRDefault="000C23D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C23DF" w:rsidRDefault="000C23D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C23DF" w:rsidRPr="000245F1" w:rsidRDefault="000C23DF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7D4CE0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0C23DF" w:rsidRPr="003F1946" w:rsidRDefault="000C23D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4CE0">
          <w:rPr>
            <w:rFonts w:ascii="DaxCondensed" w:hAnsi="DaxCondensed" w:cs="Arial"/>
            <w:noProof/>
            <w:color w:val="2C778C"/>
            <w:sz w:val="20"/>
            <w:szCs w:val="20"/>
          </w:rPr>
          <w:t>10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7D4CE0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E4E5A" w:rsidRDefault="000C23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189E8EB5" wp14:editId="15D562C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63B993A" wp14:editId="2772289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Pr="009E4E5A" w:rsidRDefault="000C23DF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618C7050" wp14:editId="63BD9B2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3DF" w:rsidRDefault="000C23DF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7BF53AAB" wp14:editId="09D8B1BA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0C23D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DA3D85"/>
    <w:multiLevelType w:val="hybridMultilevel"/>
    <w:tmpl w:val="72F6A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9"/>
  </w:num>
  <w:num w:numId="5">
    <w:abstractNumId w:val="13"/>
  </w:num>
  <w:num w:numId="6">
    <w:abstractNumId w:val="31"/>
  </w:num>
  <w:num w:numId="7">
    <w:abstractNumId w:val="27"/>
  </w:num>
  <w:num w:numId="8">
    <w:abstractNumId w:val="15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19"/>
  </w:num>
  <w:num w:numId="15">
    <w:abstractNumId w:val="24"/>
  </w:num>
  <w:num w:numId="16">
    <w:abstractNumId w:val="22"/>
  </w:num>
  <w:num w:numId="17">
    <w:abstractNumId w:val="28"/>
  </w:num>
  <w:num w:numId="18">
    <w:abstractNumId w:val="14"/>
  </w:num>
  <w:num w:numId="19">
    <w:abstractNumId w:val="25"/>
  </w:num>
  <w:num w:numId="20">
    <w:abstractNumId w:val="16"/>
  </w:num>
  <w:num w:numId="21">
    <w:abstractNumId w:val="11"/>
  </w:num>
  <w:num w:numId="22">
    <w:abstractNumId w:val="3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3"/>
  </w:num>
  <w:num w:numId="26">
    <w:abstractNumId w:val="21"/>
  </w:num>
  <w:num w:numId="27">
    <w:abstractNumId w:val="26"/>
  </w:num>
  <w:num w:numId="28">
    <w:abstractNumId w:val="29"/>
  </w:num>
  <w:num w:numId="29">
    <w:abstractNumId w:val="17"/>
  </w:num>
  <w:num w:numId="30">
    <w:abstractNumId w:val="18"/>
  </w:num>
  <w:num w:numId="31">
    <w:abstractNumId w:val="1"/>
  </w:num>
  <w:num w:numId="32">
    <w:abstractNumId w:val="4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B1C56"/>
    <w:rsid w:val="000B576B"/>
    <w:rsid w:val="000B5AF2"/>
    <w:rsid w:val="000B6A46"/>
    <w:rsid w:val="000C11E5"/>
    <w:rsid w:val="000C1A24"/>
    <w:rsid w:val="000C1CFB"/>
    <w:rsid w:val="000C23DF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C4FBD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D4CE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535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2B49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19F6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qFormat/>
    <w:rsid w:val="000C23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MPTXT2">
    <w:name w:val="MPTXT2"/>
    <w:basedOn w:val="Normal"/>
    <w:qFormat/>
    <w:rsid w:val="000C23DF"/>
    <w:pPr>
      <w:spacing w:after="240"/>
      <w:ind w:firstLine="1418"/>
      <w:jc w:val="both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A1F9-0C56-4512-9F27-4A6CFA57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2091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10</cp:revision>
  <cp:lastPrinted>2020-11-17T21:41:00Z</cp:lastPrinted>
  <dcterms:created xsi:type="dcterms:W3CDTF">2022-01-27T19:36:00Z</dcterms:created>
  <dcterms:modified xsi:type="dcterms:W3CDTF">2022-02-18T18:40:00Z</dcterms:modified>
</cp:coreProperties>
</file>