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1462548/2022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043108" w:rsidP="00860B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64247E" w:rsidP="006424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Projeto Especial: </w:t>
            </w:r>
            <w:r w:rsidR="00043108">
              <w:rPr>
                <w:rFonts w:ascii="Calibri" w:eastAsiaTheme="minorHAnsi" w:hAnsi="Calibri" w:cs="Calibri"/>
                <w:sz w:val="22"/>
                <w:szCs w:val="22"/>
              </w:rPr>
              <w:t>Trienal da Arquitetura e Urbanismo do Rio Grande do Sul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40</w:t>
      </w:r>
      <w:r w:rsidR="00043108">
        <w:rPr>
          <w:rFonts w:asciiTheme="minorHAnsi" w:hAnsiTheme="minorHAnsi" w:cstheme="minorHAnsi"/>
          <w:sz w:val="22"/>
          <w:szCs w:val="22"/>
          <w:lang w:eastAsia="pt-BR"/>
        </w:rPr>
        <w:t>6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64247E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para realização de </w:t>
      </w:r>
      <w:r w:rsidR="00043108" w:rsidRPr="0064247E">
        <w:rPr>
          <w:rFonts w:ascii="Calibri" w:eastAsiaTheme="minorHAnsi" w:hAnsi="Calibri" w:cs="Calibri"/>
          <w:sz w:val="20"/>
          <w:szCs w:val="22"/>
        </w:rPr>
        <w:t>Projeto Especial para a Trienal da Arquitetura e Urbanismo do Rio Grande do Sul,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 com a utilização de recursos de superávit financeiro 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480A5D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480A5D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80A5D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480A5D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480A5D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480A5D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480A5D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480A5D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480A5D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480A5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480A5D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480A5D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480A5D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480A5D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Default="00043108" w:rsidP="00043108">
      <w:pPr>
        <w:pStyle w:val="Default"/>
        <w:jc w:val="both"/>
        <w:rPr>
          <w:sz w:val="22"/>
          <w:szCs w:val="22"/>
        </w:rPr>
      </w:pPr>
      <w:r w:rsidRPr="00B01E09">
        <w:rPr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>
        <w:rPr>
          <w:sz w:val="22"/>
          <w:szCs w:val="22"/>
        </w:rPr>
        <w:t>400</w:t>
      </w:r>
      <w:r w:rsidRPr="00B01E09">
        <w:rPr>
          <w:sz w:val="22"/>
          <w:szCs w:val="22"/>
        </w:rPr>
        <w:t>.000,00 (</w:t>
      </w:r>
      <w:r>
        <w:rPr>
          <w:sz w:val="22"/>
          <w:szCs w:val="22"/>
        </w:rPr>
        <w:t xml:space="preserve">quatrocentos </w:t>
      </w:r>
      <w:r w:rsidRPr="00B01E09">
        <w:rPr>
          <w:sz w:val="22"/>
          <w:szCs w:val="22"/>
        </w:rPr>
        <w:t>mil reais), oriundos de recursos de superávit financeiro, no Centro de Custos 4.14.11 - Projeto Especial para realização do Congresso Gaúcho de Arquitetura;</w:t>
      </w:r>
    </w:p>
    <w:p w:rsidR="00043108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Plenária DPO-RS nº 1401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que </w:t>
      </w:r>
      <w:r w:rsidRPr="00DB24F9">
        <w:rPr>
          <w:rFonts w:ascii="Calibri" w:hAnsi="Calibri" w:cs="Calibri"/>
          <w:sz w:val="22"/>
          <w:szCs w:val="22"/>
        </w:rPr>
        <w:t>homologou o Calendário Geral do CAU/RS, com Eventos e Reuniões – Plenárias Ordinárias, Conselho Diretor, Colegiados e Comissões Permanentes, para 202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nº 003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CPFi-CAU/RS 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>
        <w:rPr>
          <w:rFonts w:ascii="Calibri" w:hAnsi="Calibri" w:cs="Calibri"/>
          <w:sz w:val="22"/>
          <w:szCs w:val="22"/>
        </w:rPr>
        <w:t xml:space="preserve">aprovou </w:t>
      </w:r>
      <w:r w:rsidRPr="00B01E09">
        <w:rPr>
          <w:rFonts w:ascii="Calibri" w:hAnsi="Calibri" w:cs="Calibri"/>
          <w:sz w:val="22"/>
          <w:szCs w:val="22"/>
        </w:rPr>
        <w:t>a utilização de até R$ 400.000,00 (quatrocentos mil reais) de recursos do superávit fin</w:t>
      </w:r>
      <w:r>
        <w:rPr>
          <w:rFonts w:ascii="Calibri" w:hAnsi="Calibri" w:cs="Calibri"/>
          <w:sz w:val="22"/>
          <w:szCs w:val="22"/>
        </w:rPr>
        <w:t xml:space="preserve">anceiro para o Projeto Especial – </w:t>
      </w:r>
      <w:r w:rsidRPr="00B01E09">
        <w:rPr>
          <w:rFonts w:ascii="Calibri" w:hAnsi="Calibri" w:cs="Calibri"/>
          <w:sz w:val="22"/>
          <w:szCs w:val="22"/>
        </w:rPr>
        <w:t>Trienal da Arquitetura e Urbanismo do Rio Grande do Sul</w:t>
      </w:r>
      <w:r>
        <w:rPr>
          <w:rFonts w:ascii="Calibri" w:hAnsi="Calibri" w:cs="Calibri"/>
          <w:sz w:val="22"/>
          <w:szCs w:val="22"/>
        </w:rPr>
        <w:t>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Deliberação CD-CAU/RS nº 00</w:t>
      </w:r>
      <w:r w:rsidR="0064247E">
        <w:rPr>
          <w:rFonts w:ascii="Calibri" w:hAnsi="Calibri" w:cs="Calibri"/>
          <w:sz w:val="22"/>
          <w:szCs w:val="22"/>
        </w:rPr>
        <w:t>3</w:t>
      </w:r>
      <w:r w:rsidRPr="00045C1E">
        <w:rPr>
          <w:rFonts w:ascii="Calibri" w:hAnsi="Calibri" w:cs="Calibri"/>
          <w:sz w:val="22"/>
          <w:szCs w:val="22"/>
        </w:rPr>
        <w:t>/202</w:t>
      </w:r>
      <w:r w:rsidR="0064247E">
        <w:rPr>
          <w:rFonts w:ascii="Calibri" w:hAnsi="Calibri" w:cs="Calibri"/>
          <w:sz w:val="22"/>
          <w:szCs w:val="22"/>
        </w:rPr>
        <w:t>2</w:t>
      </w:r>
      <w:r w:rsidRPr="00045C1E">
        <w:rPr>
          <w:rFonts w:ascii="Calibri" w:hAnsi="Calibri" w:cs="Calibri"/>
          <w:sz w:val="22"/>
          <w:szCs w:val="22"/>
        </w:rPr>
        <w:t xml:space="preserve"> do Conselho Diretor, que aprovou, no que tange ao mérito, o Plano de Trabalho para realização</w:t>
      </w:r>
      <w:r w:rsidR="0064247E" w:rsidRPr="00B01E09">
        <w:rPr>
          <w:rFonts w:asciiTheme="minorHAnsi" w:hAnsiTheme="minorHAnsi" w:cstheme="minorHAnsi"/>
          <w:sz w:val="22"/>
          <w:szCs w:val="22"/>
        </w:rPr>
        <w:t xml:space="preserve"> de Projeto Especial </w:t>
      </w:r>
      <w:r w:rsidR="0064247E">
        <w:rPr>
          <w:rFonts w:asciiTheme="minorHAnsi" w:hAnsiTheme="minorHAnsi" w:cstheme="minorHAnsi"/>
          <w:sz w:val="22"/>
          <w:szCs w:val="22"/>
        </w:rPr>
        <w:t xml:space="preserve">que viabilizará a </w:t>
      </w:r>
      <w:r w:rsidR="0064247E">
        <w:rPr>
          <w:rFonts w:ascii="Calibri" w:hAnsi="Calibri" w:cs="Calibri"/>
          <w:sz w:val="22"/>
          <w:szCs w:val="22"/>
        </w:rPr>
        <w:t xml:space="preserve">realização da </w:t>
      </w:r>
      <w:r w:rsidR="0064247E" w:rsidRPr="00B01E09">
        <w:rPr>
          <w:rFonts w:ascii="Calibri" w:hAnsi="Calibri" w:cs="Calibri"/>
          <w:sz w:val="22"/>
          <w:szCs w:val="22"/>
        </w:rPr>
        <w:t xml:space="preserve">Trienal da Arquitetura </w:t>
      </w:r>
      <w:r w:rsidR="0064247E">
        <w:rPr>
          <w:rFonts w:ascii="Calibri" w:hAnsi="Calibri" w:cs="Calibri"/>
          <w:sz w:val="22"/>
          <w:szCs w:val="22"/>
        </w:rPr>
        <w:t>e</w:t>
      </w:r>
      <w:r w:rsidR="0064247E" w:rsidRPr="00B01E09">
        <w:rPr>
          <w:rFonts w:ascii="Calibri" w:hAnsi="Calibri" w:cs="Calibri"/>
          <w:sz w:val="22"/>
          <w:szCs w:val="22"/>
        </w:rPr>
        <w:t xml:space="preserve"> Urbanismo </w:t>
      </w:r>
      <w:r w:rsidR="0064247E">
        <w:rPr>
          <w:rFonts w:ascii="Calibri" w:hAnsi="Calibri" w:cs="Calibri"/>
          <w:sz w:val="22"/>
          <w:szCs w:val="22"/>
        </w:rPr>
        <w:t>d</w:t>
      </w:r>
      <w:r w:rsidR="0064247E" w:rsidRPr="00B01E09">
        <w:rPr>
          <w:rFonts w:ascii="Calibri" w:hAnsi="Calibri" w:cs="Calibri"/>
          <w:sz w:val="22"/>
          <w:szCs w:val="22"/>
        </w:rPr>
        <w:t xml:space="preserve">o Rio Grande </w:t>
      </w:r>
      <w:r w:rsidR="0064247E">
        <w:rPr>
          <w:rFonts w:ascii="Calibri" w:hAnsi="Calibri" w:cs="Calibri"/>
          <w:sz w:val="22"/>
          <w:szCs w:val="22"/>
        </w:rPr>
        <w:t>d</w:t>
      </w:r>
      <w:r w:rsidR="0064247E" w:rsidRPr="00B01E09">
        <w:rPr>
          <w:rFonts w:ascii="Calibri" w:hAnsi="Calibri" w:cs="Calibri"/>
          <w:sz w:val="22"/>
          <w:szCs w:val="22"/>
        </w:rPr>
        <w:t>o Sul</w:t>
      </w:r>
      <w:r w:rsidR="0064247E">
        <w:rPr>
          <w:rFonts w:ascii="Calibri" w:hAnsi="Calibri" w:cs="Calibri"/>
          <w:sz w:val="22"/>
          <w:szCs w:val="22"/>
        </w:rPr>
        <w:t>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6D08" w:rsidRPr="00165E7E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70021A" w:rsidRPr="00165E7E" w:rsidRDefault="0070021A" w:rsidP="0004310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5B7386" w:rsidRDefault="00043108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Homologar o 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para realização de </w:t>
      </w:r>
      <w:r>
        <w:rPr>
          <w:rFonts w:ascii="Calibri" w:eastAsiaTheme="minorHAnsi" w:hAnsi="Calibri" w:cs="Calibri"/>
          <w:sz w:val="22"/>
          <w:szCs w:val="22"/>
        </w:rPr>
        <w:t>Projeto Especial para a Trienal da Arquitetura e Urbanismo do Rio Grande do Sul,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 xml:space="preserve"> com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a utilização de 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>recursos de superávit financeiro</w:t>
      </w:r>
      <w:r w:rsidR="0064247E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64247E">
        <w:rPr>
          <w:rFonts w:ascii="Calibri" w:hAnsi="Calibri" w:cs="Calibri"/>
          <w:sz w:val="22"/>
          <w:szCs w:val="22"/>
        </w:rPr>
        <w:t>conforme a</w:t>
      </w:r>
      <w:r w:rsidR="0064247E" w:rsidRPr="00045C1E">
        <w:rPr>
          <w:rFonts w:ascii="Calibri" w:hAnsi="Calibri" w:cs="Calibri"/>
          <w:sz w:val="22"/>
          <w:szCs w:val="22"/>
        </w:rPr>
        <w:t>nexo desta deliberação</w:t>
      </w:r>
      <w:r w:rsidR="005B7386" w:rsidRPr="00165E7E">
        <w:rPr>
          <w:rFonts w:asciiTheme="minorHAnsi" w:hAnsiTheme="minorHAnsi" w:cstheme="minorHAnsi"/>
          <w:sz w:val="22"/>
          <w:szCs w:val="22"/>
        </w:rPr>
        <w:t>;</w:t>
      </w:r>
    </w:p>
    <w:p w:rsidR="0064247E" w:rsidRDefault="0064247E" w:rsidP="0064247E">
      <w:pPr>
        <w:pStyle w:val="Pargrafoda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043108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>Encaminhar a presente deliberação à Secretaria Geral 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043108">
        <w:rPr>
          <w:rFonts w:asciiTheme="minorHAnsi" w:hAnsiTheme="minorHAnsi" w:cstheme="minorHAnsi"/>
          <w:sz w:val="22"/>
          <w:szCs w:val="22"/>
        </w:rPr>
        <w:t>;</w:t>
      </w:r>
    </w:p>
    <w:p w:rsidR="0064247E" w:rsidRPr="0064247E" w:rsidRDefault="0064247E" w:rsidP="006424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57CAA" w:rsidRPr="00165E7E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6B11A2" w:rsidRDefault="00480A5D" w:rsidP="00480A5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>Com 19 (dezenove)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Lidia Glacir Gomes Rodrigues, Marcia Elizabeth Martins, Nubia Margot Menezes Jardim e Orildes Tres Silvia Monteiro Barakat e dos conselheiros Carlos Eduardo Iponema Costa, Carlos Eduardo Mesquita Pedone, Fabio Muller, Fausto Henrique Steffen, Rafael Ártico, Rinaldo Ferreira Barbosa, Rodrigo Rintzel e Rodrigo Spinelli e 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  <w:r w:rsidR="00165E7E" w:rsidRPr="00165E7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80A5D" w:rsidRPr="00165E7E" w:rsidRDefault="00480A5D" w:rsidP="00480A5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165E7E" w:rsidRPr="00165E7E" w:rsidRDefault="00165E7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Pr="00165E7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57CAA" w:rsidRPr="00165E7E" w:rsidRDefault="00957CAA" w:rsidP="009914C4">
      <w:pPr>
        <w:jc w:val="center"/>
        <w:rPr>
          <w:rFonts w:asciiTheme="minorHAnsi" w:hAnsiTheme="minorHAnsi" w:cstheme="minorHAnsi"/>
        </w:rPr>
        <w:sectPr w:rsidR="00957CAA" w:rsidRPr="00165E7E" w:rsidSect="008B2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83" w:gutter="0"/>
          <w:cols w:space="708"/>
          <w:titlePg/>
          <w:docGrid w:linePitch="326"/>
        </w:sect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CE282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</w:t>
            </w:r>
            <w:r w:rsidR="006424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64247E">
              <w:rPr>
                <w:rFonts w:ascii="Calibri" w:eastAsiaTheme="minorHAnsi" w:hAnsi="Calibri" w:cs="Calibri"/>
                <w:sz w:val="22"/>
                <w:szCs w:val="22"/>
              </w:rPr>
              <w:t>1462548</w:t>
            </w:r>
            <w:r w:rsidR="0064247E"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6424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80A5D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80A5D" w:rsidRPr="00B37235" w:rsidRDefault="00480A5D" w:rsidP="00480A5D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80A5D" w:rsidRPr="00A14078" w:rsidRDefault="00480A5D" w:rsidP="00480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480A5D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480A5D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480A5D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4247E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1406</w:t>
            </w:r>
            <w:r w:rsidR="000245F1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4247E" w:rsidRPr="00480A5D">
              <w:rPr>
                <w:rFonts w:asciiTheme="minorHAnsi" w:hAnsiTheme="minorHAnsi" w:cstheme="minorHAnsi"/>
                <w:sz w:val="20"/>
                <w:szCs w:val="22"/>
              </w:rPr>
              <w:t>Projeto Especial: Trienal da Arquitetura e Urbanismo do Rio Grande do Sul</w:t>
            </w:r>
          </w:p>
          <w:p w:rsidR="007E3B53" w:rsidRPr="00480A5D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480A5D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480A5D"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480A5D"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480A5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9914C4" w:rsidRPr="00480A5D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80A5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80A5D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80A5D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11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480A5D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7"/>
  </w:num>
  <w:num w:numId="5">
    <w:abstractNumId w:val="11"/>
  </w:num>
  <w:num w:numId="6">
    <w:abstractNumId w:val="29"/>
  </w:num>
  <w:num w:numId="7">
    <w:abstractNumId w:val="25"/>
  </w:num>
  <w:num w:numId="8">
    <w:abstractNumId w:val="1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7"/>
  </w:num>
  <w:num w:numId="15">
    <w:abstractNumId w:val="22"/>
  </w:num>
  <w:num w:numId="16">
    <w:abstractNumId w:val="20"/>
  </w:num>
  <w:num w:numId="17">
    <w:abstractNumId w:val="26"/>
  </w:num>
  <w:num w:numId="18">
    <w:abstractNumId w:val="12"/>
  </w:num>
  <w:num w:numId="19">
    <w:abstractNumId w:val="23"/>
  </w:num>
  <w:num w:numId="20">
    <w:abstractNumId w:val="14"/>
  </w:num>
  <w:num w:numId="21">
    <w:abstractNumId w:val="9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6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4D18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0A5D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988F-B4EB-4E85-97B7-CD00E4D8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</cp:revision>
  <cp:lastPrinted>2020-11-17T21:41:00Z</cp:lastPrinted>
  <dcterms:created xsi:type="dcterms:W3CDTF">2022-01-27T19:21:00Z</dcterms:created>
  <dcterms:modified xsi:type="dcterms:W3CDTF">2022-01-29T13:55:00Z</dcterms:modified>
</cp:coreProperties>
</file>