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E10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5B7386" w:rsidRPr="00165E7E">
              <w:rPr>
                <w:rFonts w:asciiTheme="minorHAnsi" w:hAnsiTheme="minorHAnsi" w:cstheme="minorHAnsi"/>
                <w:sz w:val="22"/>
                <w:szCs w:val="22"/>
              </w:rPr>
              <w:t>1409469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083C08" w:rsidP="00860B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Plenário 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5B7386" w:rsidP="00431E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Calendário Geral 2022 – CAU/RS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40</w:t>
      </w:r>
      <w:r w:rsidR="00CE2826">
        <w:rPr>
          <w:rFonts w:asciiTheme="minorHAnsi" w:hAnsiTheme="minorHAnsi" w:cstheme="minorHAnsi"/>
          <w:sz w:val="22"/>
          <w:szCs w:val="22"/>
          <w:lang w:eastAsia="pt-BR"/>
        </w:rPr>
        <w:t>5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165E7E" w:rsidRDefault="005B7386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Homologa o Calendário Geral 2022 do CAU/RS</w:t>
      </w:r>
      <w:r w:rsidR="00431EB4" w:rsidRPr="00165E7E">
        <w:rPr>
          <w:rFonts w:asciiTheme="minorHAnsi" w:hAnsiTheme="minorHAnsi" w:cstheme="minorHAnsi"/>
          <w:sz w:val="22"/>
          <w:szCs w:val="22"/>
        </w:rPr>
        <w:t>.</w:t>
      </w:r>
      <w:r w:rsidR="000B5AF2" w:rsidRPr="00165E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342766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42766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342766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342766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342766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342766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342766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342766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3427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342766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342766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342766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342766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5B7386" w:rsidRPr="00165E7E" w:rsidRDefault="005B738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65E7E">
        <w:rPr>
          <w:rFonts w:asciiTheme="minorHAnsi" w:eastAsiaTheme="minorHAnsi" w:hAnsiTheme="minorHAnsi" w:cstheme="minorHAnsi"/>
          <w:sz w:val="22"/>
          <w:szCs w:val="22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5B7386" w:rsidRPr="00165E7E" w:rsidRDefault="005B738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5B7386" w:rsidRPr="00165E7E" w:rsidRDefault="005B738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65E7E">
        <w:rPr>
          <w:rFonts w:asciiTheme="minorHAnsi" w:eastAsiaTheme="minorHAnsi" w:hAnsiTheme="minorHAnsi" w:cstheme="minorHAnsi"/>
          <w:sz w:val="22"/>
          <w:szCs w:val="22"/>
        </w:rPr>
        <w:t>Considerando que o inciso XXII, art. 29, do Regimento Interno do CAU/RS, prevê, entre as competências do Plenário do CAU/RS, homologar o calendário anual de reuniões do CAU/RS, deliberado pelo Conselho Diretor, ou na falta desse, proposto pela Presidência;</w:t>
      </w:r>
    </w:p>
    <w:p w:rsidR="005B7386" w:rsidRPr="00165E7E" w:rsidRDefault="005B738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D2570" w:rsidRDefault="005B738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65E7E">
        <w:rPr>
          <w:rFonts w:asciiTheme="minorHAnsi" w:eastAsiaTheme="minorHAnsi" w:hAnsiTheme="minorHAnsi" w:cstheme="minorHAnsi"/>
          <w:sz w:val="22"/>
          <w:szCs w:val="22"/>
        </w:rPr>
        <w:t xml:space="preserve">Considerando a Deliberação Plenária 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>DPO/RS Nº 1371/2021</w:t>
      </w:r>
      <w:r w:rsidRPr="00165E7E">
        <w:rPr>
          <w:rFonts w:asciiTheme="minorHAnsi" w:eastAsiaTheme="minorHAnsi" w:hAnsiTheme="minorHAnsi" w:cstheme="minorHAnsi"/>
          <w:sz w:val="22"/>
          <w:szCs w:val="22"/>
        </w:rPr>
        <w:t xml:space="preserve">, de </w:t>
      </w:r>
      <w:r w:rsidRPr="00165E7E">
        <w:rPr>
          <w:rFonts w:asciiTheme="minorHAnsi" w:hAnsiTheme="minorHAnsi" w:cstheme="minorHAnsi"/>
          <w:sz w:val="22"/>
          <w:szCs w:val="22"/>
        </w:rPr>
        <w:t>29 de outubro de 2021</w:t>
      </w:r>
      <w:r w:rsidRPr="00165E7E">
        <w:rPr>
          <w:rFonts w:asciiTheme="minorHAnsi" w:eastAsiaTheme="minorHAnsi" w:hAnsiTheme="minorHAnsi" w:cstheme="minorHAnsi"/>
          <w:sz w:val="22"/>
          <w:szCs w:val="22"/>
        </w:rPr>
        <w:t>, que homologou o Calendário Geral do CAU/RS para 2022;</w:t>
      </w:r>
    </w:p>
    <w:p w:rsidR="00CE2826" w:rsidRDefault="00CE282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CE2826" w:rsidRDefault="00CE282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Considerando a Deliberação nº 001/2022 – Conselho Diretor, que propõe </w:t>
      </w:r>
      <w:r w:rsidR="005B7386" w:rsidRPr="00165E7E">
        <w:rPr>
          <w:rFonts w:asciiTheme="minorHAnsi" w:eastAsiaTheme="minorHAnsi" w:hAnsiTheme="minorHAnsi" w:cstheme="minorHAnsi"/>
          <w:sz w:val="22"/>
          <w:szCs w:val="22"/>
        </w:rPr>
        <w:t xml:space="preserve">ajuste </w:t>
      </w:r>
      <w:r>
        <w:rPr>
          <w:rFonts w:asciiTheme="minorHAnsi" w:eastAsiaTheme="minorHAnsi" w:hAnsiTheme="minorHAnsi" w:cstheme="minorHAnsi"/>
          <w:sz w:val="22"/>
          <w:szCs w:val="22"/>
        </w:rPr>
        <w:t>de datas de reuniões ordinárias e outras alterações e inclusões necessárias</w:t>
      </w:r>
      <w:r w:rsidR="005B7386" w:rsidRPr="00165E7E">
        <w:rPr>
          <w:rFonts w:asciiTheme="minorHAnsi" w:eastAsiaTheme="minorHAnsi" w:hAnsiTheme="minorHAnsi" w:cstheme="minorHAnsi"/>
          <w:sz w:val="22"/>
          <w:szCs w:val="22"/>
        </w:rPr>
        <w:t>;</w:t>
      </w:r>
    </w:p>
    <w:p w:rsidR="00CE2826" w:rsidRDefault="00CE2826" w:rsidP="005B738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966D08" w:rsidRPr="00165E7E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70021A" w:rsidRPr="00165E7E" w:rsidRDefault="0070021A" w:rsidP="00966D0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5B7386" w:rsidRDefault="00F7011A" w:rsidP="005B7386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Aprovar </w:t>
      </w:r>
      <w:r w:rsidR="00342766">
        <w:rPr>
          <w:rFonts w:asciiTheme="minorHAnsi" w:hAnsiTheme="minorHAnsi" w:cstheme="minorHAnsi"/>
          <w:sz w:val="22"/>
          <w:szCs w:val="22"/>
        </w:rPr>
        <w:t>as seguintes alterações n</w:t>
      </w:r>
      <w:r w:rsidR="005B7386" w:rsidRPr="00165E7E">
        <w:rPr>
          <w:rFonts w:asciiTheme="minorHAnsi" w:hAnsiTheme="minorHAnsi" w:cstheme="minorHAnsi"/>
          <w:sz w:val="22"/>
          <w:szCs w:val="22"/>
        </w:rPr>
        <w:t>o Calendário Geral 2022 do CAU/RS</w:t>
      </w:r>
      <w:r w:rsidR="00342766">
        <w:rPr>
          <w:rFonts w:asciiTheme="minorHAnsi" w:hAnsiTheme="minorHAnsi" w:cstheme="minorHAnsi"/>
          <w:sz w:val="22"/>
          <w:szCs w:val="22"/>
        </w:rPr>
        <w:t>:</w:t>
      </w:r>
    </w:p>
    <w:p w:rsidR="00342766" w:rsidRDefault="00342766" w:rsidP="00342766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Inversão do horário de realização das reuniões da CPC-CAU/RS e da Comissão de Acervo, para que ocorram, respectivamente, nos turnos matutino e vespertino, a partir de fevereiro;</w:t>
      </w:r>
    </w:p>
    <w:p w:rsidR="00342766" w:rsidRDefault="00342766" w:rsidP="00342766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Agendamento de reunião com Representantes do CAU/RS, para 21</w:t>
      </w:r>
      <w:r w:rsidR="00F7011A">
        <w:rPr>
          <w:rFonts w:asciiTheme="minorHAnsi" w:hAnsiTheme="minorHAnsi" w:cstheme="minorHAnsi"/>
          <w:sz w:val="22"/>
          <w:szCs w:val="22"/>
        </w:rPr>
        <w:t>/03</w:t>
      </w:r>
      <w:r>
        <w:rPr>
          <w:rFonts w:asciiTheme="minorHAnsi" w:hAnsiTheme="minorHAnsi" w:cstheme="minorHAnsi"/>
          <w:sz w:val="22"/>
          <w:szCs w:val="22"/>
        </w:rPr>
        <w:t>, no turno vespertino;</w:t>
      </w:r>
    </w:p>
    <w:p w:rsidR="007D2570" w:rsidRDefault="00882DB8" w:rsidP="00B55ACC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2DB8">
        <w:rPr>
          <w:rFonts w:asciiTheme="minorHAnsi" w:hAnsiTheme="minorHAnsi" w:cstheme="minorHAnsi"/>
          <w:sz w:val="22"/>
          <w:szCs w:val="22"/>
        </w:rPr>
        <w:t>Cancelamento da reuni</w:t>
      </w:r>
      <w:r w:rsidR="00F7011A">
        <w:rPr>
          <w:rFonts w:asciiTheme="minorHAnsi" w:hAnsiTheme="minorHAnsi" w:cstheme="minorHAnsi"/>
          <w:sz w:val="22"/>
          <w:szCs w:val="22"/>
        </w:rPr>
        <w:t>ão</w:t>
      </w:r>
      <w:r w:rsidRPr="00882DB8">
        <w:rPr>
          <w:rFonts w:asciiTheme="minorHAnsi" w:hAnsiTheme="minorHAnsi" w:cstheme="minorHAnsi"/>
          <w:sz w:val="22"/>
          <w:szCs w:val="22"/>
        </w:rPr>
        <w:t xml:space="preserve"> da CPFi-CAU/RS, agendada para 01</w:t>
      </w:r>
      <w:r w:rsidR="00F7011A">
        <w:rPr>
          <w:rFonts w:asciiTheme="minorHAnsi" w:hAnsiTheme="minorHAnsi" w:cstheme="minorHAnsi"/>
          <w:sz w:val="22"/>
          <w:szCs w:val="22"/>
        </w:rPr>
        <w:t>/02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7011A" w:rsidRDefault="00F7011A" w:rsidP="00B55ACC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Transferir a reunião da CED-CAU/RS, agendada para 03/02, para 10/02, mantendo o formato remoto e a pauta de relato de processos;</w:t>
      </w:r>
    </w:p>
    <w:p w:rsidR="00F7011A" w:rsidRDefault="00F7011A" w:rsidP="00B55ACC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Transferir a reunião presencial da CED-CAU/RS, de 10/02 para 17/02;</w:t>
      </w:r>
    </w:p>
    <w:p w:rsidR="00882DB8" w:rsidRDefault="00F7011A" w:rsidP="00B55ACC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Agendamento de audiência de processos éticos, para 28/02, turno matutino.</w:t>
      </w:r>
    </w:p>
    <w:p w:rsidR="00F7011A" w:rsidRPr="00F7011A" w:rsidRDefault="00F7011A" w:rsidP="00F7011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011A" w:rsidRDefault="00F7011A" w:rsidP="008B21CE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 o Calendário Geral do CAU/RS</w:t>
      </w:r>
      <w:r w:rsidR="00A14078">
        <w:rPr>
          <w:rFonts w:asciiTheme="minorHAnsi" w:hAnsiTheme="minorHAnsi" w:cstheme="minorHAnsi"/>
          <w:sz w:val="22"/>
          <w:szCs w:val="22"/>
        </w:rPr>
        <w:t xml:space="preserve"> para 2022</w:t>
      </w:r>
      <w:r w:rsidR="00130640">
        <w:rPr>
          <w:rFonts w:asciiTheme="minorHAnsi" w:hAnsiTheme="minorHAnsi" w:cstheme="minorHAnsi"/>
          <w:sz w:val="22"/>
          <w:szCs w:val="22"/>
        </w:rPr>
        <w:t xml:space="preserve"> (versão 10)</w:t>
      </w:r>
      <w:r w:rsidR="00A14078" w:rsidRPr="00165E7E">
        <w:rPr>
          <w:rFonts w:asciiTheme="minorHAnsi" w:hAnsiTheme="minorHAnsi" w:cstheme="minorHAnsi"/>
          <w:sz w:val="22"/>
          <w:szCs w:val="22"/>
        </w:rPr>
        <w:t>,</w:t>
      </w:r>
      <w:r w:rsidR="00A14078">
        <w:rPr>
          <w:rFonts w:asciiTheme="minorHAnsi" w:hAnsiTheme="minorHAnsi" w:cstheme="minorHAnsi"/>
          <w:sz w:val="22"/>
          <w:szCs w:val="22"/>
        </w:rPr>
        <w:t xml:space="preserve"> </w:t>
      </w:r>
      <w:r w:rsidR="00A14078" w:rsidRPr="00165E7E">
        <w:rPr>
          <w:rFonts w:asciiTheme="minorHAnsi" w:hAnsiTheme="minorHAnsi" w:cstheme="minorHAnsi"/>
          <w:sz w:val="22"/>
          <w:szCs w:val="22"/>
        </w:rPr>
        <w:t>conforme anexo</w:t>
      </w:r>
      <w:r w:rsidR="00A14078">
        <w:rPr>
          <w:rFonts w:asciiTheme="minorHAnsi" w:hAnsiTheme="minorHAnsi" w:cstheme="minorHAnsi"/>
          <w:sz w:val="22"/>
          <w:szCs w:val="22"/>
        </w:rPr>
        <w:t xml:space="preserve"> desta deliberação;</w:t>
      </w:r>
    </w:p>
    <w:p w:rsidR="00A14078" w:rsidRDefault="00A14078" w:rsidP="00A14078">
      <w:pPr>
        <w:pStyle w:val="Pargrafoda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14078" w:rsidRPr="00A14078" w:rsidRDefault="008B21CE" w:rsidP="00A1407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>Encaminhar a presente deliberação à Secretaria Geral 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A14078">
        <w:rPr>
          <w:rFonts w:asciiTheme="minorHAnsi" w:hAnsiTheme="minorHAnsi" w:cstheme="minorHAnsi"/>
          <w:sz w:val="22"/>
          <w:szCs w:val="22"/>
        </w:rPr>
        <w:t>;</w:t>
      </w:r>
    </w:p>
    <w:p w:rsidR="0003224B" w:rsidRPr="00165E7E" w:rsidRDefault="0003224B" w:rsidP="0003224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57CAA" w:rsidRPr="00165E7E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6B11A2" w:rsidRPr="00165E7E" w:rsidRDefault="00165E7E" w:rsidP="00154914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="00A14078" w:rsidRPr="00130640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 w:rsidR="00A14078" w:rsidRPr="00130640">
        <w:rPr>
          <w:rFonts w:asciiTheme="minorHAnsi" w:hAnsiTheme="minorHAnsi" w:cstheme="minorHAnsi"/>
          <w:sz w:val="22"/>
          <w:szCs w:val="22"/>
          <w:lang w:eastAsia="pt-BR"/>
        </w:rPr>
        <w:t>dezenove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>) votos favoráveis, d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as conselheiras</w:t>
      </w:r>
      <w:r w:rsidR="00130640" w:rsidRPr="00130640">
        <w:t xml:space="preserve"> 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 w:rsidR="00154914"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Lidia Glacir Gomes Rodrigues, Marcia Elizabeth Martins, Nubia Margot Menezes Jardim e Orildes 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Tres Silvia Monteiro Barakat e dos conselheiros Carlos Eduardo Iponema Costa, Carlos Eduardo Mesquita Pedone, Fabio Muller, Fausto Henrique Steffen, Rafael Ártico, Rinaldo Ferreira Barbosa, Rodrigo Rintzel e Rodrigo Spinelli e 02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(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>duas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) ausências, 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>do</w:t>
      </w:r>
      <w:r w:rsidR="00154914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 w:rsidR="00154914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130640"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 w:rsidR="00154914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154914"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54914"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130640" w:rsidRPr="00165E7E" w:rsidRDefault="00130640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165E7E" w:rsidRPr="00165E7E" w:rsidRDefault="00165E7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Pr="00165E7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57CAA" w:rsidRPr="00165E7E" w:rsidRDefault="00957CAA" w:rsidP="009914C4">
      <w:pPr>
        <w:jc w:val="center"/>
        <w:rPr>
          <w:rFonts w:asciiTheme="minorHAnsi" w:hAnsiTheme="minorHAnsi" w:cstheme="minorHAnsi"/>
        </w:rPr>
        <w:sectPr w:rsidR="00957CAA" w:rsidRPr="00165E7E" w:rsidSect="008B2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83" w:gutter="0"/>
          <w:cols w:space="708"/>
          <w:titlePg/>
          <w:docGrid w:linePitch="326"/>
        </w:sect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CE282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</w:t>
            </w:r>
            <w:r w:rsidR="00CE282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B7386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1409469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 w:rsidRPr="00165E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Leticia Kauer</w:t>
            </w:r>
            <w:bookmarkStart w:id="0" w:name="_GoBack"/>
            <w:bookmarkEnd w:id="0"/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14078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14078" w:rsidRPr="005867E4" w:rsidRDefault="00A14078" w:rsidP="005867E4">
            <w:pPr>
              <w:pStyle w:val="PargrafodaLista"/>
              <w:numPr>
                <w:ilvl w:val="0"/>
                <w:numId w:val="33"/>
              </w:numPr>
              <w:rPr>
                <w:rFonts w:ascii="Calibri" w:hAnsi="Calibri" w:cs="Calibri"/>
                <w:b w:val="0"/>
                <w:sz w:val="22"/>
              </w:rPr>
            </w:pPr>
            <w:r w:rsidRPr="005867E4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A14078" w:rsidRPr="00A14078" w:rsidRDefault="00A14078" w:rsidP="00A14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1405</w:t>
            </w:r>
            <w:r w:rsidR="000245F1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B7386" w:rsidRPr="00165E7E">
              <w:rPr>
                <w:rFonts w:asciiTheme="minorHAnsi" w:hAnsiTheme="minorHAnsi" w:cstheme="minorHAnsi"/>
                <w:sz w:val="20"/>
                <w:szCs w:val="22"/>
              </w:rPr>
              <w:t xml:space="preserve">Calendário Geral CAU/RS </w:t>
            </w:r>
            <w:r w:rsidR="00A14078">
              <w:rPr>
                <w:rFonts w:asciiTheme="minorHAnsi" w:hAnsiTheme="minorHAnsi" w:cstheme="minorHAnsi"/>
                <w:sz w:val="20"/>
                <w:szCs w:val="22"/>
              </w:rPr>
              <w:t>–</w:t>
            </w:r>
            <w:r w:rsidR="005B7386" w:rsidRPr="00165E7E">
              <w:rPr>
                <w:rFonts w:asciiTheme="minorHAnsi" w:hAnsiTheme="minorHAnsi" w:cstheme="minorHAnsi"/>
                <w:sz w:val="20"/>
                <w:szCs w:val="22"/>
              </w:rPr>
              <w:t xml:space="preserve"> 2022</w:t>
            </w:r>
            <w:r w:rsidR="00A14078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130640">
              <w:rPr>
                <w:rFonts w:asciiTheme="minorHAnsi" w:hAnsiTheme="minorHAnsi" w:cstheme="minorHAnsi"/>
                <w:sz w:val="20"/>
                <w:szCs w:val="22"/>
              </w:rPr>
              <w:t>(versão 10)</w:t>
            </w:r>
          </w:p>
          <w:p w:rsidR="007E3B53" w:rsidRPr="00165E7E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3064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A14078"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A14078"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13064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867E4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867E4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11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867E4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492C"/>
    <w:multiLevelType w:val="hybridMultilevel"/>
    <w:tmpl w:val="D54ECA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5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8"/>
  </w:num>
  <w:num w:numId="5">
    <w:abstractNumId w:val="12"/>
  </w:num>
  <w:num w:numId="6">
    <w:abstractNumId w:val="30"/>
  </w:num>
  <w:num w:numId="7">
    <w:abstractNumId w:val="26"/>
  </w:num>
  <w:num w:numId="8">
    <w:abstractNumId w:val="14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18"/>
  </w:num>
  <w:num w:numId="15">
    <w:abstractNumId w:val="23"/>
  </w:num>
  <w:num w:numId="16">
    <w:abstractNumId w:val="21"/>
  </w:num>
  <w:num w:numId="17">
    <w:abstractNumId w:val="27"/>
  </w:num>
  <w:num w:numId="18">
    <w:abstractNumId w:val="13"/>
  </w:num>
  <w:num w:numId="19">
    <w:abstractNumId w:val="24"/>
  </w:num>
  <w:num w:numId="20">
    <w:abstractNumId w:val="15"/>
  </w:num>
  <w:num w:numId="21">
    <w:abstractNumId w:val="10"/>
  </w:num>
  <w:num w:numId="22">
    <w:abstractNumId w:val="29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2"/>
  </w:num>
  <w:num w:numId="26">
    <w:abstractNumId w:val="20"/>
  </w:num>
  <w:num w:numId="27">
    <w:abstractNumId w:val="25"/>
  </w:num>
  <w:num w:numId="28">
    <w:abstractNumId w:val="28"/>
  </w:num>
  <w:num w:numId="29">
    <w:abstractNumId w:val="16"/>
  </w:num>
  <w:num w:numId="30">
    <w:abstractNumId w:val="17"/>
  </w:num>
  <w:num w:numId="31">
    <w:abstractNumId w:val="1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4D18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0640"/>
    <w:rsid w:val="0013398B"/>
    <w:rsid w:val="00133AD2"/>
    <w:rsid w:val="00135D65"/>
    <w:rsid w:val="0014031F"/>
    <w:rsid w:val="00141D12"/>
    <w:rsid w:val="001425C8"/>
    <w:rsid w:val="001503C7"/>
    <w:rsid w:val="001517E3"/>
    <w:rsid w:val="00154914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BFD"/>
    <w:rsid w:val="00320980"/>
    <w:rsid w:val="00322076"/>
    <w:rsid w:val="003226AC"/>
    <w:rsid w:val="003249EA"/>
    <w:rsid w:val="00333A01"/>
    <w:rsid w:val="00337D08"/>
    <w:rsid w:val="003411BA"/>
    <w:rsid w:val="00342766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A7DD6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7E4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2DB8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14078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766E6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011A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0EC0-B3FB-40E3-A117-5C1DFA6A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2022-01-29T13:49:00Z</cp:lastPrinted>
  <dcterms:created xsi:type="dcterms:W3CDTF">2022-01-29T13:49:00Z</dcterms:created>
  <dcterms:modified xsi:type="dcterms:W3CDTF">2022-01-29T14:23:00Z</dcterms:modified>
</cp:coreProperties>
</file>