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7631"/>
      </w:tblGrid>
      <w:tr w:rsidR="00973052" w:rsidRPr="001F17C4" w:rsidTr="001F17C4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1F17C4" w:rsidRDefault="00973052" w:rsidP="00973052">
            <w:pPr>
              <w:outlineLvl w:val="4"/>
              <w:rPr>
                <w:rFonts w:ascii="Calibri" w:hAnsi="Calibri" w:cs="Calibri"/>
                <w:lang w:eastAsia="pt-BR"/>
              </w:rPr>
            </w:pPr>
            <w:r w:rsidRPr="001F17C4">
              <w:rPr>
                <w:rFonts w:ascii="Calibri" w:hAnsi="Calibri" w:cs="Calibri"/>
                <w:lang w:eastAsia="pt-BR"/>
              </w:rPr>
              <w:br w:type="page"/>
              <w:t>PROCESSO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1F17C4" w:rsidRDefault="00973052" w:rsidP="00973052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</w:p>
        </w:tc>
      </w:tr>
      <w:tr w:rsidR="00973052" w:rsidRPr="001F17C4" w:rsidTr="001F17C4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1F17C4" w:rsidRDefault="00973052" w:rsidP="00973052">
            <w:pPr>
              <w:outlineLvl w:val="4"/>
              <w:rPr>
                <w:rFonts w:ascii="Calibri" w:hAnsi="Calibri" w:cs="Calibri"/>
                <w:lang w:eastAsia="pt-BR"/>
              </w:rPr>
            </w:pPr>
            <w:r w:rsidRPr="001F17C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1F17C4" w:rsidRDefault="00277AFC" w:rsidP="00277AFC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1F17C4">
              <w:rPr>
                <w:rFonts w:ascii="Calibri" w:hAnsi="Calibri" w:cs="Calibri"/>
                <w:bCs/>
                <w:lang w:eastAsia="pt-BR"/>
              </w:rPr>
              <w:t>CAU/RS</w:t>
            </w:r>
          </w:p>
        </w:tc>
      </w:tr>
      <w:tr w:rsidR="00AD7733" w:rsidRPr="001F17C4" w:rsidTr="001F17C4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1F17C4" w:rsidRDefault="00AD7733" w:rsidP="00AD7733">
            <w:pPr>
              <w:rPr>
                <w:rFonts w:ascii="Calibri" w:hAnsi="Calibri" w:cs="Calibri"/>
                <w:lang w:eastAsia="pt-BR"/>
              </w:rPr>
            </w:pPr>
            <w:r w:rsidRPr="001F17C4">
              <w:rPr>
                <w:rFonts w:ascii="Calibri" w:hAnsi="Calibri" w:cs="Calibri"/>
                <w:lang w:eastAsia="pt-BR"/>
              </w:rPr>
              <w:t>ASSUNTO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1F17C4" w:rsidRDefault="00F46D58" w:rsidP="00732158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</w:rPr>
              <w:t xml:space="preserve">Definição de </w:t>
            </w:r>
            <w:r w:rsidR="00732158">
              <w:rPr>
                <w:rFonts w:ascii="Calibri" w:hAnsi="Calibri" w:cs="Calibri"/>
              </w:rPr>
              <w:t>Plenária Ampliada</w:t>
            </w:r>
            <w:r w:rsidR="00732158">
              <w:rPr>
                <w:rFonts w:ascii="Calibri" w:hAnsi="Calibri" w:cs="Calibri"/>
              </w:rPr>
              <w:t xml:space="preserve"> e agendamento </w:t>
            </w:r>
            <w:r>
              <w:rPr>
                <w:rFonts w:ascii="Calibri" w:hAnsi="Calibri" w:cs="Calibri"/>
              </w:rPr>
              <w:t>de Plenária Extraordin</w:t>
            </w:r>
            <w:r w:rsidR="00732158">
              <w:rPr>
                <w:rFonts w:ascii="Calibri" w:hAnsi="Calibri" w:cs="Calibri"/>
              </w:rPr>
              <w:t>ária</w:t>
            </w:r>
          </w:p>
        </w:tc>
      </w:tr>
    </w:tbl>
    <w:p w:rsidR="00C73389" w:rsidRPr="001F17C4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1F17C4">
        <w:rPr>
          <w:rFonts w:ascii="Calibri" w:hAnsi="Calibri" w:cs="Calibri"/>
          <w:lang w:eastAsia="pt-BR"/>
        </w:rPr>
        <w:t xml:space="preserve">DELIBERAÇÃO PLENÁRIA DPO/RS Nº </w:t>
      </w:r>
      <w:r w:rsidR="005B6E5C" w:rsidRPr="001F17C4">
        <w:rPr>
          <w:rFonts w:ascii="Calibri" w:hAnsi="Calibri" w:cs="Calibri"/>
          <w:lang w:eastAsia="pt-BR"/>
        </w:rPr>
        <w:t>13</w:t>
      </w:r>
      <w:r w:rsidR="00F46D58">
        <w:rPr>
          <w:rFonts w:ascii="Calibri" w:hAnsi="Calibri" w:cs="Calibri"/>
          <w:lang w:eastAsia="pt-BR"/>
        </w:rPr>
        <w:t>60</w:t>
      </w:r>
      <w:r w:rsidR="001F17C4">
        <w:rPr>
          <w:rFonts w:ascii="Calibri" w:hAnsi="Calibri" w:cs="Calibri"/>
          <w:lang w:eastAsia="pt-BR"/>
        </w:rPr>
        <w:t>/</w:t>
      </w:r>
      <w:r w:rsidR="00E8229E" w:rsidRPr="001F17C4">
        <w:rPr>
          <w:rFonts w:ascii="Calibri" w:hAnsi="Calibri" w:cs="Calibri"/>
          <w:lang w:eastAsia="pt-BR"/>
        </w:rPr>
        <w:t>202</w:t>
      </w:r>
      <w:r w:rsidR="00916501" w:rsidRPr="001F17C4">
        <w:rPr>
          <w:rFonts w:ascii="Calibri" w:hAnsi="Calibri" w:cs="Calibri"/>
          <w:lang w:eastAsia="pt-BR"/>
        </w:rPr>
        <w:t>1</w:t>
      </w:r>
    </w:p>
    <w:p w:rsidR="00177384" w:rsidRPr="001F17C4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C4107B" w:rsidRPr="001F17C4" w:rsidRDefault="00F46D58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Aprova ampliar a 125ª Plenária Ordinária, </w:t>
      </w:r>
      <w:bookmarkStart w:id="0" w:name="_GoBack"/>
      <w:bookmarkEnd w:id="0"/>
      <w:r>
        <w:rPr>
          <w:rFonts w:ascii="Calibri" w:hAnsi="Calibri" w:cs="Calibri"/>
          <w:sz w:val="22"/>
        </w:rPr>
        <w:t xml:space="preserve">a ocorrer em 29 de outubro, para dois turnos e a realização de Plenária Extraordinária </w:t>
      </w:r>
      <w:r w:rsidR="00732158">
        <w:rPr>
          <w:rFonts w:ascii="Calibri" w:hAnsi="Calibri" w:cs="Calibri"/>
          <w:sz w:val="22"/>
        </w:rPr>
        <w:t xml:space="preserve">no dia </w:t>
      </w:r>
      <w:r>
        <w:rPr>
          <w:rFonts w:ascii="Calibri" w:hAnsi="Calibri" w:cs="Calibri"/>
          <w:sz w:val="22"/>
        </w:rPr>
        <w:t>12 de novembro e dá outras providências</w:t>
      </w:r>
      <w:r w:rsidR="006209BF" w:rsidRPr="001F17C4">
        <w:rPr>
          <w:rFonts w:ascii="Calibri" w:hAnsi="Calibri" w:cs="Calibri"/>
          <w:sz w:val="22"/>
        </w:rPr>
        <w:t>.</w:t>
      </w:r>
    </w:p>
    <w:p w:rsidR="00E50476" w:rsidRPr="001F17C4" w:rsidRDefault="00E50476" w:rsidP="00124A49">
      <w:pPr>
        <w:ind w:left="5103"/>
        <w:jc w:val="both"/>
        <w:rPr>
          <w:rFonts w:ascii="Calibri" w:hAnsi="Calibri" w:cs="Calibri"/>
        </w:rPr>
      </w:pPr>
    </w:p>
    <w:p w:rsidR="007E0A49" w:rsidRPr="00D554C2" w:rsidRDefault="007E0A49" w:rsidP="0027793E">
      <w:pPr>
        <w:jc w:val="both"/>
        <w:rPr>
          <w:rFonts w:asciiTheme="minorHAnsi" w:hAnsiTheme="minorHAnsi" w:cstheme="minorHAnsi"/>
        </w:rPr>
      </w:pPr>
      <w:r w:rsidRPr="001F17C4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1F17C4">
        <w:rPr>
          <w:rFonts w:asciiTheme="minorHAnsi" w:hAnsiTheme="minorHAnsi" w:cstheme="minorHAnsi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EE4E20">
        <w:rPr>
          <w:rFonts w:asciiTheme="minorHAnsi" w:hAnsiTheme="minorHAnsi" w:cstheme="minorHAnsi"/>
        </w:rPr>
        <w:t xml:space="preserve">24 de setembro </w:t>
      </w:r>
      <w:r w:rsidR="005B6E5C" w:rsidRPr="001F17C4">
        <w:rPr>
          <w:rFonts w:asciiTheme="minorHAnsi" w:hAnsiTheme="minorHAnsi" w:cstheme="minorHAnsi"/>
        </w:rPr>
        <w:t>de 2021</w:t>
      </w:r>
      <w:r w:rsidR="00916501" w:rsidRPr="001F17C4">
        <w:rPr>
          <w:rFonts w:asciiTheme="minorHAnsi" w:hAnsiTheme="minorHAnsi" w:cstheme="minorHAnsi"/>
        </w:rPr>
        <w:t xml:space="preserve">, após </w:t>
      </w:r>
      <w:r w:rsidR="00916501" w:rsidRPr="00D554C2">
        <w:rPr>
          <w:rFonts w:asciiTheme="minorHAnsi" w:hAnsiTheme="minorHAnsi" w:cstheme="minorHAnsi"/>
        </w:rPr>
        <w:t>análise do assunto em epígrafe, e</w:t>
      </w:r>
    </w:p>
    <w:p w:rsidR="00916501" w:rsidRPr="00D554C2" w:rsidRDefault="00916501" w:rsidP="0027793E">
      <w:pPr>
        <w:jc w:val="both"/>
        <w:rPr>
          <w:rFonts w:asciiTheme="minorHAnsi" w:hAnsiTheme="minorHAnsi" w:cstheme="minorHAnsi"/>
        </w:rPr>
      </w:pPr>
    </w:p>
    <w:p w:rsidR="00D554C2" w:rsidRDefault="00F46D58" w:rsidP="00D55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as Diretrizes para Elaboração do Plano de Ação e Orçamento 2022 encaminhadas pelo CAU/BR e de aprovação do referido plano pelo plenário do CAU/RS envio ao CAU/BR para homologação até 25 de novembro de 2021;</w:t>
      </w:r>
    </w:p>
    <w:p w:rsidR="00F46D58" w:rsidRDefault="00F46D58" w:rsidP="00D55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46D58" w:rsidRDefault="00F46D58" w:rsidP="00D55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realização da Convenção de Planejamento Estratégico no dia 29 de setembro de 2021, </w:t>
      </w:r>
      <w:r w:rsidR="00A5002E">
        <w:rPr>
          <w:rFonts w:asciiTheme="minorHAnsi" w:hAnsiTheme="minorHAnsi" w:cstheme="minorHAnsi"/>
        </w:rPr>
        <w:t>para análise dos projetos realizados neste ano e dos que deverão ser reeditados para 2022;</w:t>
      </w:r>
    </w:p>
    <w:p w:rsidR="00A5002E" w:rsidRDefault="00A5002E" w:rsidP="00D55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5002E" w:rsidRPr="00D554C2" w:rsidRDefault="00A5002E" w:rsidP="00D55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necessidade de envolvimento dos conselheiros na concepção e desenvolvimento do Plano de Ação e Orçamento bem como nos projetos estratégicos do CAU/RS para 2022; </w:t>
      </w:r>
    </w:p>
    <w:p w:rsidR="00A5002E" w:rsidRDefault="00A5002E" w:rsidP="00177384">
      <w:pPr>
        <w:jc w:val="both"/>
        <w:rPr>
          <w:rFonts w:asciiTheme="minorHAnsi" w:hAnsiTheme="minorHAnsi" w:cstheme="minorHAnsi"/>
        </w:rPr>
      </w:pPr>
    </w:p>
    <w:p w:rsidR="006E5CCB" w:rsidRPr="001F17C4" w:rsidRDefault="006E5CCB" w:rsidP="00177384">
      <w:pPr>
        <w:jc w:val="both"/>
        <w:rPr>
          <w:rFonts w:ascii="Calibri" w:hAnsi="Calibri" w:cs="Calibri"/>
          <w:b/>
          <w:lang w:eastAsia="pt-BR"/>
        </w:rPr>
      </w:pPr>
      <w:r w:rsidRPr="001F17C4">
        <w:rPr>
          <w:rFonts w:ascii="Calibri" w:hAnsi="Calibri" w:cs="Calibri"/>
          <w:b/>
          <w:lang w:eastAsia="pt-BR"/>
        </w:rPr>
        <w:t>DELIBEROU por:</w:t>
      </w:r>
    </w:p>
    <w:p w:rsidR="0027793E" w:rsidRPr="001F17C4" w:rsidRDefault="0027793E" w:rsidP="0027793E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</w:p>
    <w:p w:rsidR="00D539A4" w:rsidRDefault="00A5002E" w:rsidP="00C80EAE">
      <w:pPr>
        <w:pStyle w:val="PargrafodaLista"/>
        <w:numPr>
          <w:ilvl w:val="0"/>
          <w:numId w:val="16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Definir a </w:t>
      </w:r>
      <w:r w:rsidR="00EE2E33">
        <w:rPr>
          <w:rFonts w:ascii="Calibri" w:hAnsi="Calibri" w:cs="Calibri"/>
        </w:rPr>
        <w:t xml:space="preserve">ampliação da </w:t>
      </w:r>
      <w:r>
        <w:rPr>
          <w:rFonts w:ascii="Calibri" w:hAnsi="Calibri" w:cs="Calibri"/>
        </w:rPr>
        <w:t xml:space="preserve">125ª Plenária Ordinária Ampliada, </w:t>
      </w:r>
      <w:r w:rsidR="00EE2E33">
        <w:rPr>
          <w:rFonts w:ascii="Calibri" w:hAnsi="Calibri" w:cs="Calibri"/>
        </w:rPr>
        <w:t xml:space="preserve">agendada para o </w:t>
      </w:r>
      <w:r>
        <w:rPr>
          <w:rFonts w:ascii="Calibri" w:hAnsi="Calibri" w:cs="Calibri"/>
        </w:rPr>
        <w:t>dia 29 de outubro de 2021</w:t>
      </w:r>
      <w:r w:rsidR="00EE2E33">
        <w:rPr>
          <w:rFonts w:ascii="Calibri" w:hAnsi="Calibri" w:cs="Calibri"/>
        </w:rPr>
        <w:t>, estabelecendo que a reunião ocorra em dois turnos, sendo um deles, destinado à apresentação e debate quanto às ações de Planejamento</w:t>
      </w:r>
      <w:r>
        <w:rPr>
          <w:rFonts w:ascii="Calibri" w:hAnsi="Calibri" w:cs="Calibri"/>
        </w:rPr>
        <w:t xml:space="preserve"> </w:t>
      </w:r>
      <w:r w:rsidR="00EE2E33">
        <w:rPr>
          <w:rFonts w:ascii="Calibri" w:hAnsi="Calibri" w:cs="Calibri"/>
        </w:rPr>
        <w:t>Estratégico e à elaboração do Plano de Ação e Orçamento 2022 para o CAU/RS</w:t>
      </w:r>
      <w:r w:rsidR="0090134F">
        <w:rPr>
          <w:rFonts w:ascii="Calibri" w:hAnsi="Calibri" w:cs="Calibri"/>
        </w:rPr>
        <w:t>;</w:t>
      </w:r>
    </w:p>
    <w:p w:rsidR="00EE2E33" w:rsidRDefault="00EE2E33" w:rsidP="00EE2E33">
      <w:pPr>
        <w:pStyle w:val="PargrafodaLista"/>
        <w:contextualSpacing w:val="0"/>
        <w:jc w:val="both"/>
        <w:rPr>
          <w:rFonts w:ascii="Calibri" w:hAnsi="Calibri" w:cs="Calibri"/>
        </w:rPr>
      </w:pPr>
    </w:p>
    <w:p w:rsidR="00EE2E33" w:rsidRDefault="00EE2E33" w:rsidP="00C80EAE">
      <w:pPr>
        <w:pStyle w:val="PargrafodaLista"/>
        <w:numPr>
          <w:ilvl w:val="0"/>
          <w:numId w:val="16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Agendar reunião Plenária Extraordinária para o dia 12 de novembro de 2021, com vistas a aprovação do Plano de Ação e Orçamento 2022;</w:t>
      </w:r>
    </w:p>
    <w:p w:rsidR="0090134F" w:rsidRDefault="0090134F" w:rsidP="0090134F">
      <w:pPr>
        <w:pStyle w:val="PargrafodaLista"/>
        <w:contextualSpacing w:val="0"/>
        <w:jc w:val="both"/>
        <w:rPr>
          <w:rFonts w:ascii="Calibri" w:hAnsi="Calibri" w:cs="Calibri"/>
        </w:rPr>
      </w:pPr>
    </w:p>
    <w:p w:rsidR="0090134F" w:rsidRDefault="0090134F" w:rsidP="00C80EAE">
      <w:pPr>
        <w:pStyle w:val="PargrafodaLista"/>
        <w:numPr>
          <w:ilvl w:val="0"/>
          <w:numId w:val="16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Encaminhar </w:t>
      </w:r>
      <w:r w:rsidR="00EE2E33">
        <w:rPr>
          <w:rFonts w:ascii="Calibri" w:hAnsi="Calibri" w:cs="Calibri"/>
        </w:rPr>
        <w:t xml:space="preserve">à </w:t>
      </w:r>
      <w:r>
        <w:rPr>
          <w:rFonts w:ascii="Calibri" w:hAnsi="Calibri" w:cs="Calibri"/>
        </w:rPr>
        <w:t xml:space="preserve">Secretaria Geral para providências necessárias. </w:t>
      </w:r>
    </w:p>
    <w:p w:rsidR="00277AFC" w:rsidRPr="001F17C4" w:rsidRDefault="00277AFC" w:rsidP="00277AFC">
      <w:pPr>
        <w:pStyle w:val="PargrafodaLista"/>
        <w:rPr>
          <w:rFonts w:ascii="Calibri" w:hAnsi="Calibri" w:cs="Calibri"/>
        </w:rPr>
      </w:pPr>
    </w:p>
    <w:p w:rsidR="00A73309" w:rsidRPr="001F17C4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u w:val="single"/>
          <w:lang w:eastAsia="pt-BR"/>
        </w:rPr>
      </w:pPr>
      <w:r w:rsidRPr="001F17C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0134F" w:rsidRDefault="0090134F" w:rsidP="0090134F">
      <w:pPr>
        <w:jc w:val="both"/>
        <w:rPr>
          <w:rFonts w:asciiTheme="minorHAnsi" w:hAnsiTheme="minorHAnsi" w:cstheme="minorHAnsi"/>
          <w:lang w:eastAsia="pt-BR"/>
        </w:rPr>
      </w:pPr>
    </w:p>
    <w:p w:rsidR="0090134F" w:rsidRDefault="0090134F" w:rsidP="00EE2E33">
      <w:pPr>
        <w:jc w:val="both"/>
        <w:rPr>
          <w:rFonts w:ascii="Calibri" w:hAnsi="Calibri" w:cs="Calibri"/>
          <w:lang w:eastAsia="pt-BR"/>
        </w:rPr>
      </w:pPr>
      <w:r w:rsidRPr="003C5FA4">
        <w:rPr>
          <w:rFonts w:asciiTheme="minorHAnsi" w:hAnsiTheme="minorHAnsi" w:cstheme="minorHAnsi"/>
          <w:lang w:eastAsia="pt-BR"/>
        </w:rPr>
        <w:t xml:space="preserve">Com </w:t>
      </w:r>
      <w:r w:rsidR="00EE2E33">
        <w:rPr>
          <w:rFonts w:asciiTheme="minorHAnsi" w:hAnsiTheme="minorHAnsi" w:cstheme="minorHAnsi"/>
          <w:lang w:eastAsia="pt-BR"/>
        </w:rPr>
        <w:t>20</w:t>
      </w:r>
      <w:r w:rsidRPr="003C5FA4">
        <w:rPr>
          <w:rFonts w:asciiTheme="minorHAnsi" w:hAnsiTheme="minorHAnsi" w:cstheme="minorHAnsi"/>
          <w:lang w:eastAsia="pt-BR"/>
        </w:rPr>
        <w:t xml:space="preserve"> (vinte) votos favoráveis, das conselheiras Ana Paula Schirmer dos Santos, Deise Flores Santos, Evelise Jaime d</w:t>
      </w:r>
      <w:r w:rsidR="00EE2E33">
        <w:rPr>
          <w:rFonts w:asciiTheme="minorHAnsi" w:hAnsiTheme="minorHAnsi" w:cstheme="minorHAnsi"/>
          <w:lang w:eastAsia="pt-BR"/>
        </w:rPr>
        <w:t>e Menezes</w:t>
      </w:r>
      <w:r w:rsidRPr="003C5FA4">
        <w:rPr>
          <w:rFonts w:asciiTheme="minorHAnsi" w:hAnsiTheme="minorHAnsi" w:cstheme="minorHAnsi"/>
          <w:lang w:eastAsia="pt-BR"/>
        </w:rPr>
        <w:t xml:space="preserve">, Ingrid Louise de Souza Dahm, Lidia Glacir Gomes Rodrigues, Marcia Elizabeth Martins, Marilia Pereira de Ardovino Barbosa, Orildes Tres, Roberta Krahe Edelweiss e Silvia Monteiro Barakat e dos conselheiros Carlos Eduardo Iponema Costa, Carlos </w:t>
      </w:r>
      <w:r w:rsidRPr="003C5FA4">
        <w:rPr>
          <w:rFonts w:asciiTheme="minorHAnsi" w:hAnsiTheme="minorHAnsi" w:cstheme="minorHAnsi"/>
          <w:lang w:eastAsia="pt-BR"/>
        </w:rPr>
        <w:lastRenderedPageBreak/>
        <w:t>Eduardo Mesquita Pedone, Emilio Merino Dominguez, Fabio Muller, Fausto Henrique Steffen, Pedro Xavier De Araujo, Rafael Ártico, Rinaldo Ferreira Barbosa, Rod</w:t>
      </w:r>
      <w:r w:rsidR="00EE2E33">
        <w:rPr>
          <w:rFonts w:asciiTheme="minorHAnsi" w:hAnsiTheme="minorHAnsi" w:cstheme="minorHAnsi"/>
          <w:lang w:eastAsia="pt-BR"/>
        </w:rPr>
        <w:t xml:space="preserve">rigo Rintzel e Rodrigo Spinelli e 02 (dois) votos contrários, das conselheiras </w:t>
      </w:r>
      <w:r w:rsidR="00EE2E33" w:rsidRPr="003C5FA4">
        <w:rPr>
          <w:rFonts w:asciiTheme="minorHAnsi" w:hAnsiTheme="minorHAnsi" w:cstheme="minorHAnsi"/>
          <w:lang w:eastAsia="pt-BR"/>
        </w:rPr>
        <w:t>Gislaine Vargas Saibro</w:t>
      </w:r>
      <w:r w:rsidR="00EE2E33">
        <w:rPr>
          <w:rFonts w:asciiTheme="minorHAnsi" w:hAnsiTheme="minorHAnsi" w:cstheme="minorHAnsi"/>
          <w:lang w:eastAsia="pt-BR"/>
        </w:rPr>
        <w:t xml:space="preserve"> e Nubia Margot Menezes Jardim.</w:t>
      </w:r>
    </w:p>
    <w:p w:rsidR="0090134F" w:rsidRPr="001373A0" w:rsidRDefault="0090134F" w:rsidP="0090134F">
      <w:pPr>
        <w:ind w:right="-8"/>
        <w:jc w:val="both"/>
        <w:rPr>
          <w:rFonts w:ascii="Calibri" w:hAnsi="Calibri" w:cs="Calibri"/>
        </w:rPr>
      </w:pPr>
      <w:r w:rsidRPr="001373A0">
        <w:rPr>
          <w:rFonts w:ascii="Calibri" w:hAnsi="Calibri" w:cs="Calibri"/>
          <w:lang w:eastAsia="pt-BR"/>
        </w:rPr>
        <w:tab/>
      </w:r>
    </w:p>
    <w:p w:rsidR="00EE2E33" w:rsidRDefault="00EE2E33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813FD9" w:rsidRPr="001F17C4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  <w:r w:rsidRPr="001F17C4">
        <w:rPr>
          <w:rFonts w:ascii="Calibri" w:hAnsi="Calibri" w:cs="Calibri"/>
        </w:rPr>
        <w:t xml:space="preserve">Porto Alegre – RS, </w:t>
      </w:r>
      <w:r w:rsidR="00EE4E20">
        <w:rPr>
          <w:rFonts w:ascii="Calibri" w:hAnsi="Calibri" w:cs="Calibri"/>
        </w:rPr>
        <w:t xml:space="preserve">24 de setembro </w:t>
      </w:r>
      <w:r w:rsidRPr="001F17C4">
        <w:rPr>
          <w:rFonts w:ascii="Calibri" w:hAnsi="Calibri" w:cs="Calibri"/>
        </w:rPr>
        <w:t>de 202</w:t>
      </w:r>
      <w:r w:rsidR="00205F8C" w:rsidRPr="001F17C4">
        <w:rPr>
          <w:rFonts w:ascii="Calibri" w:hAnsi="Calibri" w:cs="Calibri"/>
        </w:rPr>
        <w:t>1</w:t>
      </w:r>
      <w:r w:rsidRPr="001F17C4">
        <w:rPr>
          <w:rFonts w:ascii="Calibri" w:hAnsi="Calibri" w:cs="Calibri"/>
        </w:rPr>
        <w:t>.</w:t>
      </w:r>
    </w:p>
    <w:p w:rsidR="00813FD9" w:rsidRPr="001F17C4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1F17C4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4605AC" w:rsidRPr="001F17C4" w:rsidRDefault="004605AC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1F17C4" w:rsidRDefault="007E0A49" w:rsidP="007E0A4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1F17C4" w:rsidRDefault="00EE4E20" w:rsidP="007E0A49">
      <w:pPr>
        <w:tabs>
          <w:tab w:val="left" w:pos="8647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TIAGO HOLZMANN DA SILVA</w:t>
      </w:r>
    </w:p>
    <w:p w:rsidR="007E0A49" w:rsidRPr="001F17C4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1F17C4">
        <w:rPr>
          <w:rFonts w:ascii="Calibri" w:hAnsi="Calibri" w:cs="Calibri"/>
          <w:bCs/>
          <w:iCs/>
        </w:rPr>
        <w:t>Presidente do CAU/RS</w:t>
      </w:r>
    </w:p>
    <w:p w:rsidR="007E0A49" w:rsidRPr="001F17C4" w:rsidRDefault="007E0A49" w:rsidP="007E0A49">
      <w:pPr>
        <w:spacing w:after="200" w:line="276" w:lineRule="auto"/>
        <w:jc w:val="center"/>
        <w:rPr>
          <w:rFonts w:ascii="Calibri" w:hAnsi="Calibri" w:cs="Calibri"/>
        </w:rPr>
        <w:sectPr w:rsidR="007E0A49" w:rsidRPr="001F17C4" w:rsidSect="001773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F17C4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61151" w:rsidRPr="001F17C4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F17C4">
        <w:rPr>
          <w:rFonts w:ascii="Calibri" w:hAnsi="Calibri" w:cs="Calibri"/>
          <w:b/>
          <w:bCs/>
          <w:lang w:eastAsia="pt-BR"/>
        </w:rPr>
        <w:t>1</w:t>
      </w:r>
      <w:r w:rsidR="005B6E5C" w:rsidRPr="001F17C4">
        <w:rPr>
          <w:rFonts w:ascii="Calibri" w:hAnsi="Calibri" w:cs="Calibri"/>
          <w:b/>
          <w:bCs/>
          <w:lang w:eastAsia="pt-BR"/>
        </w:rPr>
        <w:t>2</w:t>
      </w:r>
      <w:r w:rsidR="00C80EAE">
        <w:rPr>
          <w:rFonts w:ascii="Calibri" w:hAnsi="Calibri" w:cs="Calibri"/>
          <w:b/>
          <w:bCs/>
          <w:lang w:eastAsia="pt-BR"/>
        </w:rPr>
        <w:t>4</w:t>
      </w:r>
      <w:r w:rsidR="00061151" w:rsidRPr="001F17C4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F17C4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C80EAE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C80EAE" w:rsidRDefault="002514F4" w:rsidP="00EE2E33">
            <w:pPr>
              <w:jc w:val="center"/>
              <w:textAlignment w:val="baseline"/>
              <w:rPr>
                <w:rFonts w:ascii="Calibri" w:eastAsia="Times New Roman" w:hAnsi="Calibri" w:cs="Calibri"/>
                <w:szCs w:val="22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szCs w:val="22"/>
                <w:lang w:eastAsia="pt-BR"/>
              </w:rPr>
              <w:t xml:space="preserve">Votação da Deliberação Plenária DPO-RS nº </w:t>
            </w:r>
            <w:r w:rsidR="005B6E5C" w:rsidRPr="00C80EAE">
              <w:rPr>
                <w:rFonts w:ascii="Calibri" w:eastAsia="Times New Roman" w:hAnsi="Calibri" w:cs="Calibri"/>
                <w:szCs w:val="22"/>
                <w:lang w:eastAsia="pt-BR"/>
              </w:rPr>
              <w:t>13</w:t>
            </w:r>
            <w:r w:rsidR="00EE2E33">
              <w:rPr>
                <w:rFonts w:ascii="Calibri" w:eastAsia="Times New Roman" w:hAnsi="Calibri" w:cs="Calibri"/>
                <w:szCs w:val="22"/>
                <w:lang w:eastAsia="pt-BR"/>
              </w:rPr>
              <w:t>60</w:t>
            </w:r>
            <w:r w:rsidRPr="00C80EAE">
              <w:rPr>
                <w:rFonts w:ascii="Calibri" w:eastAsia="Times New Roman" w:hAnsi="Calibri" w:cs="Calibri"/>
                <w:szCs w:val="22"/>
                <w:lang w:eastAsia="pt-BR"/>
              </w:rPr>
              <w:t>/202</w:t>
            </w:r>
            <w:r w:rsidR="00ED5AF3" w:rsidRPr="00C80EAE">
              <w:rPr>
                <w:rFonts w:ascii="Calibri" w:eastAsia="Times New Roman" w:hAnsi="Calibri" w:cs="Calibri"/>
                <w:szCs w:val="22"/>
                <w:lang w:eastAsia="pt-BR"/>
              </w:rPr>
              <w:t>1</w:t>
            </w:r>
            <w:r w:rsidRPr="00C80EAE">
              <w:rPr>
                <w:rFonts w:ascii="Calibri" w:eastAsia="Times New Roman" w:hAnsi="Calibri" w:cs="Calibri"/>
                <w:szCs w:val="22"/>
                <w:lang w:eastAsia="pt-BR"/>
              </w:rPr>
              <w:t xml:space="preserve"> - Protocolo nº </w:t>
            </w:r>
          </w:p>
        </w:tc>
      </w:tr>
      <w:tr w:rsidR="002514F4" w:rsidRPr="00C80EAE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C80EAE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C80EAE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Voto Nominal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90134F" w:rsidRPr="00642F87" w:rsidRDefault="00EE2E33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Contrário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A375DC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Marilia Pereira de Ardovino Barbosa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90134F" w:rsidRPr="00642F87" w:rsidRDefault="00EE2E33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Contrário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90134F" w:rsidRPr="00C80EAE" w:rsidTr="001B0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0134F" w:rsidRPr="00642F87" w:rsidRDefault="0090134F" w:rsidP="0090134F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90134F" w:rsidRPr="00642F87" w:rsidRDefault="0090134F" w:rsidP="0090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10FD0" w:rsidRPr="00C80EAE" w:rsidTr="00E521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110FD0" w:rsidRPr="00C80EAE" w:rsidRDefault="00110FD0" w:rsidP="003733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531"/>
      </w:tblGrid>
      <w:tr w:rsidR="002514F4" w:rsidRPr="00C80EAE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Histórico da votação:  </w:t>
            </w:r>
          </w:p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2514F4" w:rsidRPr="00C80EAE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Plenária </w:t>
            </w:r>
            <w:r w:rsidR="006C61C2"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Ordinária nº 1</w:t>
            </w:r>
            <w:r w:rsid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24</w:t>
            </w:r>
          </w:p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2514F4" w:rsidRPr="00C80EAE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Data: </w:t>
            </w:r>
            <w:r w:rsid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24/09</w:t>
            </w: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/2021 </w:t>
            </w:r>
          </w:p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Matéria em votação: DPO-RS </w:t>
            </w:r>
            <w:r w:rsidR="00E93C0C"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r w:rsid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</w:t>
            </w:r>
            <w:r w:rsidR="00EE2E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60</w:t>
            </w:r>
            <w:r w:rsidR="00ED5AF3"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/2021</w:t>
            </w: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C80EAE">
              <w:rPr>
                <w:rFonts w:ascii="Calibri" w:eastAsia="Times New Roman" w:hAnsi="Calibri" w:cs="Calibri"/>
                <w:bCs/>
                <w:sz w:val="20"/>
                <w:szCs w:val="20"/>
                <w:lang w:eastAsia="pt-BR"/>
              </w:rPr>
              <w:t>– </w:t>
            </w:r>
            <w:r w:rsidR="00EE2E33" w:rsidRPr="00EE2E33">
              <w:rPr>
                <w:rFonts w:ascii="Calibri" w:eastAsia="Times New Roman" w:hAnsi="Calibri" w:cs="Calibri"/>
                <w:bCs/>
                <w:sz w:val="20"/>
                <w:szCs w:val="20"/>
                <w:lang w:eastAsia="pt-BR"/>
              </w:rPr>
              <w:t>Definição de datas de Plenária Extraordinária e Plenária Estendida</w:t>
            </w:r>
          </w:p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90134F" w:rsidRPr="00F66F42" w:rsidTr="0013584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0134F" w:rsidRDefault="0090134F" w:rsidP="0013584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3C5FA4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3C5FA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(2</w:t>
            </w:r>
            <w:r w:rsidR="00EE2E3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</w:t>
            </w:r>
            <w:proofErr w:type="gramStart"/>
            <w:r w:rsidRPr="003C5FA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 w:rsidR="00EE2E3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Contrários</w:t>
            </w:r>
            <w:proofErr w:type="gramEnd"/>
            <w:r w:rsidR="00EE2E3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(02) </w:t>
            </w:r>
            <w:r w:rsidRPr="003C5FA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(22)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90134F" w:rsidRPr="00F66F42" w:rsidRDefault="0090134F" w:rsidP="0013584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</w:p>
        </w:tc>
      </w:tr>
      <w:tr w:rsidR="002514F4" w:rsidRPr="00C80EAE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Ocorrências: </w:t>
            </w:r>
            <w:r w:rsidRPr="00C80EAE">
              <w:rPr>
                <w:rFonts w:ascii="Calibri" w:eastAsia="Times New Roman" w:hAnsi="Calibri" w:cs="Calibri"/>
                <w:bCs/>
                <w:sz w:val="20"/>
                <w:szCs w:val="20"/>
                <w:lang w:eastAsia="pt-BR"/>
              </w:rPr>
              <w:t>Votos registrados com chamada nominal.</w:t>
            </w:r>
          </w:p>
          <w:p w:rsidR="002514F4" w:rsidRPr="00C80EAE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ab/>
            </w:r>
          </w:p>
          <w:p w:rsidR="002514F4" w:rsidRPr="00C80EAE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514F4" w:rsidRPr="00C80EAE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C80EAE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C80EAE" w:rsidRDefault="002514F4" w:rsidP="00C80EAE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Presidente da Reunião: </w:t>
            </w:r>
            <w:r w:rsid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Tiago Holzmann da Silva</w:t>
            </w:r>
            <w:r w:rsidRPr="00C80E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    </w:t>
            </w:r>
          </w:p>
        </w:tc>
      </w:tr>
    </w:tbl>
    <w:p w:rsidR="002514F4" w:rsidRPr="001F17C4" w:rsidRDefault="002514F4" w:rsidP="002514F4">
      <w:pPr>
        <w:spacing w:after="200" w:line="276" w:lineRule="auto"/>
        <w:rPr>
          <w:rFonts w:ascii="Calibri" w:hAnsi="Calibri" w:cs="Calibri"/>
        </w:rPr>
      </w:pPr>
      <w:r w:rsidRPr="001F17C4">
        <w:rPr>
          <w:rFonts w:ascii="Calibri" w:hAnsi="Calibri" w:cs="Calibri"/>
        </w:rPr>
        <w:t xml:space="preserve"> </w:t>
      </w:r>
    </w:p>
    <w:p w:rsidR="00A73309" w:rsidRPr="001F17C4" w:rsidRDefault="00A73309" w:rsidP="00A73309">
      <w:pPr>
        <w:rPr>
          <w:rFonts w:ascii="Calibri" w:hAnsi="Calibri" w:cs="Calibri"/>
        </w:rPr>
      </w:pPr>
    </w:p>
    <w:p w:rsidR="00D213CD" w:rsidRPr="001F17C4" w:rsidRDefault="00D213CD" w:rsidP="00A73309">
      <w:pPr>
        <w:jc w:val="both"/>
        <w:rPr>
          <w:rFonts w:ascii="Calibri" w:hAnsi="Calibri" w:cs="Calibri"/>
        </w:rPr>
      </w:pPr>
    </w:p>
    <w:sectPr w:rsidR="00D213CD" w:rsidRPr="001F17C4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21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21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134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215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008"/>
    <w:multiLevelType w:val="hybridMultilevel"/>
    <w:tmpl w:val="EB12CF04"/>
    <w:numStyleLink w:val="EstiloImportado1"/>
  </w:abstractNum>
  <w:abstractNum w:abstractNumId="1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FC1777"/>
    <w:multiLevelType w:val="hybridMultilevel"/>
    <w:tmpl w:val="B20A9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A73613"/>
    <w:multiLevelType w:val="hybridMultilevel"/>
    <w:tmpl w:val="88CA1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3"/>
  </w:num>
  <w:num w:numId="5">
    <w:abstractNumId w:val="9"/>
  </w:num>
  <w:num w:numId="6">
    <w:abstractNumId w:val="17"/>
  </w:num>
  <w:num w:numId="7">
    <w:abstractNumId w:val="16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15"/>
  </w:num>
  <w:num w:numId="14">
    <w:abstractNumId w:val="7"/>
  </w:num>
  <w:num w:numId="15">
    <w:abstractNumId w:val="5"/>
  </w:num>
  <w:num w:numId="16">
    <w:abstractNumId w:val="0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49CA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E56D2"/>
    <w:rsid w:val="001F17C4"/>
    <w:rsid w:val="001F61E5"/>
    <w:rsid w:val="001F6628"/>
    <w:rsid w:val="00205F8C"/>
    <w:rsid w:val="00216C06"/>
    <w:rsid w:val="00220A16"/>
    <w:rsid w:val="00221666"/>
    <w:rsid w:val="002338B4"/>
    <w:rsid w:val="002514F4"/>
    <w:rsid w:val="0025277E"/>
    <w:rsid w:val="00255B80"/>
    <w:rsid w:val="0025716D"/>
    <w:rsid w:val="00276547"/>
    <w:rsid w:val="0027793E"/>
    <w:rsid w:val="00277AFC"/>
    <w:rsid w:val="00280F33"/>
    <w:rsid w:val="00285A83"/>
    <w:rsid w:val="00295FD5"/>
    <w:rsid w:val="002974CF"/>
    <w:rsid w:val="002A1B94"/>
    <w:rsid w:val="002A3A72"/>
    <w:rsid w:val="002A7C5E"/>
    <w:rsid w:val="002B086D"/>
    <w:rsid w:val="002C46D7"/>
    <w:rsid w:val="002D4361"/>
    <w:rsid w:val="002D776E"/>
    <w:rsid w:val="002E293E"/>
    <w:rsid w:val="002F204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2158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F1526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C786D"/>
    <w:rsid w:val="008D4752"/>
    <w:rsid w:val="008E1728"/>
    <w:rsid w:val="008F1276"/>
    <w:rsid w:val="008F159C"/>
    <w:rsid w:val="0090134F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375DC"/>
    <w:rsid w:val="00A40ECC"/>
    <w:rsid w:val="00A43C37"/>
    <w:rsid w:val="00A5002E"/>
    <w:rsid w:val="00A50671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8325A"/>
    <w:rsid w:val="00A97469"/>
    <w:rsid w:val="00AA50CE"/>
    <w:rsid w:val="00AD7733"/>
    <w:rsid w:val="00AE2654"/>
    <w:rsid w:val="00AF368E"/>
    <w:rsid w:val="00AF6447"/>
    <w:rsid w:val="00B01110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53D5"/>
    <w:rsid w:val="00C56C60"/>
    <w:rsid w:val="00C57531"/>
    <w:rsid w:val="00C646F3"/>
    <w:rsid w:val="00C72981"/>
    <w:rsid w:val="00C72C38"/>
    <w:rsid w:val="00C73389"/>
    <w:rsid w:val="00C80EAE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539A4"/>
    <w:rsid w:val="00D554C2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6032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2E33"/>
    <w:rsid w:val="00EE4E20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46D58"/>
    <w:rsid w:val="00F55E0C"/>
    <w:rsid w:val="00F62212"/>
    <w:rsid w:val="00F73E88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Importado1">
    <w:name w:val="Estilo Importado 1"/>
    <w:rsid w:val="00277AF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A4CB-7C36-46A2-8137-B9573EF4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2021-09-26T16:39:00Z</cp:lastPrinted>
  <dcterms:created xsi:type="dcterms:W3CDTF">2021-09-26T15:23:00Z</dcterms:created>
  <dcterms:modified xsi:type="dcterms:W3CDTF">2021-09-26T16:39:00Z</dcterms:modified>
</cp:coreProperties>
</file>