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393"/>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973052" w:rsidRPr="00DE5E5E" w:rsidTr="00DE5E5E">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973052" w:rsidRPr="00DE5E5E" w:rsidRDefault="00973052" w:rsidP="005F03E6">
            <w:pPr>
              <w:outlineLvl w:val="4"/>
              <w:rPr>
                <w:rFonts w:ascii="Calibri" w:hAnsi="Calibri" w:cs="Calibri"/>
                <w:szCs w:val="22"/>
                <w:lang w:eastAsia="pt-BR"/>
              </w:rPr>
            </w:pPr>
            <w:r w:rsidRPr="00DE5E5E">
              <w:rPr>
                <w:rFonts w:ascii="Calibri" w:hAnsi="Calibri" w:cs="Calibri"/>
                <w:szCs w:val="22"/>
                <w:lang w:eastAsia="pt-BR"/>
              </w:rPr>
              <w:br w:type="page"/>
              <w:t>PROCESSO</w:t>
            </w:r>
          </w:p>
        </w:tc>
        <w:tc>
          <w:tcPr>
            <w:tcW w:w="7631" w:type="dxa"/>
            <w:tcBorders>
              <w:top w:val="single" w:sz="4" w:space="0" w:color="7F7F7F"/>
              <w:left w:val="single" w:sz="4" w:space="0" w:color="7F7F7F"/>
              <w:bottom w:val="single" w:sz="4" w:space="0" w:color="7F7F7F"/>
              <w:right w:val="nil"/>
            </w:tcBorders>
            <w:vAlign w:val="center"/>
          </w:tcPr>
          <w:p w:rsidR="00973052" w:rsidRPr="00DE5E5E" w:rsidRDefault="00D04DD1" w:rsidP="000A3F75">
            <w:pPr>
              <w:widowControl w:val="0"/>
              <w:rPr>
                <w:rFonts w:ascii="Calibri" w:hAnsi="Calibri" w:cs="Calibri"/>
                <w:bCs/>
                <w:szCs w:val="22"/>
                <w:lang w:eastAsia="pt-BR"/>
              </w:rPr>
            </w:pPr>
            <w:r w:rsidRPr="00DE5E5E">
              <w:rPr>
                <w:rFonts w:ascii="Calibri" w:hAnsi="Calibri" w:cs="Calibri"/>
                <w:bCs/>
                <w:szCs w:val="22"/>
                <w:lang w:eastAsia="pt-BR"/>
              </w:rPr>
              <w:t xml:space="preserve">Protocolo SICCAU </w:t>
            </w:r>
            <w:r w:rsidR="000A3F75" w:rsidRPr="00DE5E5E">
              <w:rPr>
                <w:sz w:val="28"/>
              </w:rPr>
              <w:t xml:space="preserve"> </w:t>
            </w:r>
            <w:r w:rsidR="000A3F75" w:rsidRPr="00DE5E5E">
              <w:rPr>
                <w:rFonts w:ascii="Calibri" w:hAnsi="Calibri" w:cs="Calibri"/>
                <w:bCs/>
                <w:szCs w:val="22"/>
                <w:lang w:eastAsia="pt-BR"/>
              </w:rPr>
              <w:t>1033559/2020</w:t>
            </w:r>
          </w:p>
        </w:tc>
      </w:tr>
      <w:tr w:rsidR="00973052" w:rsidRPr="00DE5E5E" w:rsidTr="00DE5E5E">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973052" w:rsidRPr="00DE5E5E" w:rsidRDefault="00973052" w:rsidP="005F03E6">
            <w:pPr>
              <w:outlineLvl w:val="4"/>
              <w:rPr>
                <w:rFonts w:ascii="Calibri" w:hAnsi="Calibri" w:cs="Calibri"/>
                <w:szCs w:val="22"/>
                <w:lang w:eastAsia="pt-BR"/>
              </w:rPr>
            </w:pPr>
            <w:r w:rsidRPr="00DE5E5E">
              <w:rPr>
                <w:rFonts w:ascii="Calibri" w:hAnsi="Calibri" w:cs="Calibri"/>
                <w:szCs w:val="22"/>
                <w:lang w:eastAsia="pt-BR"/>
              </w:rPr>
              <w:t>INTERESSADO</w:t>
            </w:r>
          </w:p>
        </w:tc>
        <w:tc>
          <w:tcPr>
            <w:tcW w:w="7631" w:type="dxa"/>
            <w:tcBorders>
              <w:top w:val="single" w:sz="4" w:space="0" w:color="7F7F7F"/>
              <w:left w:val="single" w:sz="4" w:space="0" w:color="7F7F7F"/>
              <w:bottom w:val="single" w:sz="4" w:space="0" w:color="7F7F7F"/>
              <w:right w:val="nil"/>
            </w:tcBorders>
            <w:vAlign w:val="center"/>
          </w:tcPr>
          <w:p w:rsidR="00973052" w:rsidRPr="00DE5E5E" w:rsidRDefault="000A3F75" w:rsidP="00546818">
            <w:pPr>
              <w:widowControl w:val="0"/>
              <w:rPr>
                <w:rFonts w:ascii="Calibri" w:hAnsi="Calibri" w:cs="Calibri"/>
                <w:bCs/>
                <w:szCs w:val="22"/>
                <w:lang w:eastAsia="pt-BR"/>
              </w:rPr>
            </w:pPr>
            <w:r w:rsidRPr="00DE5E5E">
              <w:rPr>
                <w:rFonts w:ascii="Calibri" w:hAnsi="Calibri" w:cs="Calibri"/>
                <w:bCs/>
                <w:szCs w:val="22"/>
                <w:lang w:eastAsia="pt-BR"/>
              </w:rPr>
              <w:t xml:space="preserve">S. &amp; M. S. DE E. A. E C. LTDA </w:t>
            </w:r>
          </w:p>
        </w:tc>
      </w:tr>
      <w:tr w:rsidR="00361579" w:rsidRPr="00DE5E5E" w:rsidTr="00DE5E5E">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61579" w:rsidRPr="00DE5E5E" w:rsidRDefault="00361579" w:rsidP="005F03E6">
            <w:pPr>
              <w:rPr>
                <w:rFonts w:ascii="Calibri" w:hAnsi="Calibri" w:cs="Calibri"/>
                <w:szCs w:val="22"/>
                <w:lang w:eastAsia="pt-BR"/>
              </w:rPr>
            </w:pPr>
            <w:r w:rsidRPr="00DE5E5E">
              <w:rPr>
                <w:rFonts w:ascii="Calibri" w:hAnsi="Calibri" w:cs="Calibri"/>
                <w:szCs w:val="22"/>
                <w:lang w:eastAsia="pt-BR"/>
              </w:rPr>
              <w:t>ASSUNTO</w:t>
            </w:r>
          </w:p>
        </w:tc>
        <w:tc>
          <w:tcPr>
            <w:tcW w:w="7631" w:type="dxa"/>
            <w:tcBorders>
              <w:top w:val="single" w:sz="4" w:space="0" w:color="7F7F7F"/>
              <w:left w:val="single" w:sz="4" w:space="0" w:color="7F7F7F"/>
              <w:bottom w:val="single" w:sz="4" w:space="0" w:color="7F7F7F"/>
              <w:right w:val="nil"/>
            </w:tcBorders>
            <w:vAlign w:val="center"/>
          </w:tcPr>
          <w:p w:rsidR="00361579" w:rsidRPr="00DE5E5E" w:rsidRDefault="000A3F75" w:rsidP="000A3F75">
            <w:pPr>
              <w:widowControl w:val="0"/>
              <w:rPr>
                <w:rFonts w:ascii="Calibri" w:hAnsi="Calibri" w:cs="Calibri"/>
                <w:bCs/>
                <w:szCs w:val="22"/>
                <w:lang w:eastAsia="pt-BR"/>
              </w:rPr>
            </w:pPr>
            <w:r w:rsidRPr="00DE5E5E">
              <w:rPr>
                <w:rFonts w:ascii="Calibri" w:hAnsi="Calibri" w:cs="Calibri"/>
                <w:szCs w:val="20"/>
              </w:rPr>
              <w:t>Análise de Recurso - Ausência de Registro de Pessoa Jurídica</w:t>
            </w:r>
          </w:p>
        </w:tc>
      </w:tr>
    </w:tbl>
    <w:p w:rsidR="00C73389" w:rsidRPr="00DE5E5E" w:rsidRDefault="00C73389" w:rsidP="002F4206">
      <w:pPr>
        <w:pBdr>
          <w:top w:val="single" w:sz="8" w:space="3" w:color="7F7F7F"/>
          <w:bottom w:val="single" w:sz="8" w:space="0" w:color="7F7F7F"/>
        </w:pBdr>
        <w:shd w:val="clear" w:color="auto" w:fill="F2F2F2"/>
        <w:jc w:val="center"/>
        <w:rPr>
          <w:rFonts w:ascii="Calibri" w:hAnsi="Calibri" w:cs="Calibri"/>
          <w:szCs w:val="22"/>
          <w:lang w:eastAsia="pt-BR"/>
        </w:rPr>
      </w:pPr>
      <w:r w:rsidRPr="00DE5E5E">
        <w:rPr>
          <w:rFonts w:ascii="Calibri" w:hAnsi="Calibri" w:cs="Calibri"/>
          <w:szCs w:val="22"/>
          <w:lang w:eastAsia="pt-BR"/>
        </w:rPr>
        <w:t xml:space="preserve">DELIBERAÇÃO PLENÁRIA DPO/RS Nº </w:t>
      </w:r>
      <w:r w:rsidR="00D63CB5" w:rsidRPr="00DE5E5E">
        <w:rPr>
          <w:rFonts w:ascii="Calibri" w:hAnsi="Calibri" w:cs="Calibri"/>
          <w:szCs w:val="22"/>
          <w:lang w:eastAsia="pt-BR"/>
        </w:rPr>
        <w:t>13</w:t>
      </w:r>
      <w:r w:rsidR="000A3F75" w:rsidRPr="00DE5E5E">
        <w:rPr>
          <w:rFonts w:ascii="Calibri" w:hAnsi="Calibri" w:cs="Calibri"/>
          <w:szCs w:val="22"/>
          <w:lang w:eastAsia="pt-BR"/>
        </w:rPr>
        <w:t>32</w:t>
      </w:r>
      <w:r w:rsidR="00E8229E" w:rsidRPr="00DE5E5E">
        <w:rPr>
          <w:rFonts w:ascii="Calibri" w:hAnsi="Calibri" w:cs="Calibri"/>
          <w:szCs w:val="22"/>
          <w:lang w:eastAsia="pt-BR"/>
        </w:rPr>
        <w:t>/202</w:t>
      </w:r>
      <w:r w:rsidR="00916501" w:rsidRPr="00DE5E5E">
        <w:rPr>
          <w:rFonts w:ascii="Calibri" w:hAnsi="Calibri" w:cs="Calibri"/>
          <w:szCs w:val="22"/>
          <w:lang w:eastAsia="pt-BR"/>
        </w:rPr>
        <w:t>1</w:t>
      </w:r>
    </w:p>
    <w:p w:rsidR="00177384" w:rsidRDefault="00177384" w:rsidP="008E10C8">
      <w:pPr>
        <w:tabs>
          <w:tab w:val="left" w:pos="1418"/>
        </w:tabs>
        <w:ind w:left="4820"/>
        <w:jc w:val="both"/>
        <w:rPr>
          <w:rFonts w:ascii="Calibri" w:hAnsi="Calibri" w:cs="Calibri"/>
          <w:sz w:val="20"/>
          <w:szCs w:val="20"/>
        </w:rPr>
      </w:pPr>
    </w:p>
    <w:p w:rsidR="00D63CB5" w:rsidRPr="00DE5E5E" w:rsidRDefault="008D7481" w:rsidP="00900A99">
      <w:pPr>
        <w:tabs>
          <w:tab w:val="left" w:pos="1418"/>
        </w:tabs>
        <w:ind w:left="5103"/>
        <w:jc w:val="both"/>
        <w:rPr>
          <w:rFonts w:ascii="Calibri" w:hAnsi="Calibri" w:cs="Calibri"/>
          <w:sz w:val="22"/>
          <w:szCs w:val="20"/>
        </w:rPr>
      </w:pPr>
      <w:r w:rsidRPr="00DE5E5E">
        <w:rPr>
          <w:rFonts w:ascii="Calibri" w:hAnsi="Calibri" w:cs="Calibri"/>
          <w:sz w:val="22"/>
          <w:szCs w:val="20"/>
        </w:rPr>
        <w:t>Aprova relatório e voto fundamento, do conselheiro relator, pela improcedência do recurso apresentado, decidindo pela manutenção do Auto de Infração nº 1000097827/2020.</w:t>
      </w:r>
    </w:p>
    <w:p w:rsidR="00361579" w:rsidRDefault="00361579" w:rsidP="00DE5E5E">
      <w:pPr>
        <w:ind w:left="5103"/>
        <w:jc w:val="both"/>
        <w:rPr>
          <w:rFonts w:ascii="Calibri" w:hAnsi="Calibri" w:cs="Calibri"/>
          <w:sz w:val="22"/>
          <w:szCs w:val="22"/>
        </w:rPr>
      </w:pPr>
    </w:p>
    <w:p w:rsidR="00D04DD1" w:rsidRPr="00DE5E5E" w:rsidRDefault="00D04DD1" w:rsidP="00DE5E5E">
      <w:pPr>
        <w:jc w:val="both"/>
        <w:rPr>
          <w:rFonts w:asciiTheme="minorHAnsi" w:hAnsiTheme="minorHAnsi" w:cstheme="minorHAnsi"/>
          <w:szCs w:val="22"/>
        </w:rPr>
      </w:pPr>
      <w:r w:rsidRPr="00DE5E5E">
        <w:rPr>
          <w:rFonts w:asciiTheme="minorHAnsi" w:hAnsiTheme="minorHAnsi" w:cstheme="minorHAnsi"/>
          <w:szCs w:val="22"/>
        </w:rPr>
        <w:t>O PLENÁRIO DO CONSELHO DE ARQUITETURA E URBANISMO DO RIO GRANDE DO SUL – CAU/RS no exercício das competências e prerrogativas de que trata o artigo 29, inciso XVIII do Regimento Interno do CAU/RS reunido ordinariamente através de sistema de deliberação remota, conforme determina a Deliberação Plenária DPO/RS Nº 1155/2020, no dia 30 de julho de 2021, após análise do assunto em epígrafe, e</w:t>
      </w:r>
    </w:p>
    <w:p w:rsidR="00D04DD1" w:rsidRPr="00DE5E5E" w:rsidRDefault="00D04DD1" w:rsidP="00DE5E5E">
      <w:pPr>
        <w:jc w:val="both"/>
        <w:rPr>
          <w:rFonts w:asciiTheme="minorHAnsi" w:hAnsiTheme="minorHAnsi" w:cstheme="minorHAnsi"/>
          <w:szCs w:val="22"/>
        </w:rPr>
      </w:pPr>
    </w:p>
    <w:p w:rsidR="008D7481" w:rsidRPr="00DE5E5E" w:rsidRDefault="008D7481" w:rsidP="00DE5E5E">
      <w:pPr>
        <w:tabs>
          <w:tab w:val="left" w:pos="1418"/>
        </w:tabs>
        <w:jc w:val="both"/>
        <w:rPr>
          <w:rFonts w:asciiTheme="minorHAnsi" w:hAnsiTheme="minorHAnsi" w:cstheme="minorHAnsi"/>
          <w:szCs w:val="22"/>
        </w:rPr>
      </w:pPr>
      <w:r w:rsidRPr="00DE5E5E">
        <w:rPr>
          <w:rFonts w:asciiTheme="minorHAnsi" w:hAnsiTheme="minorHAnsi" w:cstheme="minorHAnsi"/>
          <w:szCs w:val="22"/>
        </w:rPr>
        <w:t>Considerando a Resolução CAU/BR n° 22, de 04 de maio de 2012, que dispõe sobre a fiscalização do exercício profissional da Arquitetura e Urbanismo, os procedimentos para formalização, instrução e julgamento de processos por infração à legislação e a aplicação de penalidades, e dá outras providências;</w:t>
      </w:r>
    </w:p>
    <w:p w:rsidR="008D7481" w:rsidRPr="00DE5E5E" w:rsidRDefault="008D7481" w:rsidP="00DE5E5E">
      <w:pPr>
        <w:tabs>
          <w:tab w:val="left" w:pos="1418"/>
        </w:tabs>
        <w:jc w:val="both"/>
        <w:rPr>
          <w:rFonts w:asciiTheme="minorHAnsi" w:hAnsiTheme="minorHAnsi" w:cstheme="minorHAnsi"/>
          <w:szCs w:val="22"/>
        </w:rPr>
      </w:pPr>
    </w:p>
    <w:p w:rsidR="008D7481" w:rsidRPr="00DE5E5E" w:rsidRDefault="008D7481" w:rsidP="00DE5E5E">
      <w:pPr>
        <w:tabs>
          <w:tab w:val="left" w:pos="1418"/>
        </w:tabs>
        <w:jc w:val="both"/>
        <w:rPr>
          <w:rFonts w:asciiTheme="minorHAnsi" w:hAnsiTheme="minorHAnsi" w:cstheme="minorHAnsi"/>
          <w:szCs w:val="22"/>
        </w:rPr>
      </w:pPr>
      <w:r w:rsidRPr="00DE5E5E">
        <w:rPr>
          <w:rFonts w:asciiTheme="minorHAnsi" w:hAnsiTheme="minorHAnsi" w:cstheme="minorHAnsi"/>
          <w:szCs w:val="22"/>
        </w:rPr>
        <w:t xml:space="preserve">Considerando que a pessoa jurídica, inscrita no CNPJ sob o n° </w:t>
      </w:r>
      <w:r w:rsidR="00BD305B" w:rsidRPr="00DE5E5E">
        <w:rPr>
          <w:rFonts w:asciiTheme="minorHAnsi" w:hAnsiTheme="minorHAnsi" w:cstheme="minorHAnsi"/>
          <w:szCs w:val="22"/>
        </w:rPr>
        <w:t>08.510.560/0001-06</w:t>
      </w:r>
      <w:r w:rsidRPr="00DE5E5E">
        <w:rPr>
          <w:rFonts w:asciiTheme="minorHAnsi" w:hAnsiTheme="minorHAnsi" w:cstheme="minorHAnsi"/>
          <w:szCs w:val="22"/>
        </w:rPr>
        <w:t xml:space="preserve">, </w:t>
      </w:r>
      <w:r w:rsidR="00BD305B" w:rsidRPr="00DE5E5E">
        <w:rPr>
          <w:rFonts w:asciiTheme="minorHAnsi" w:hAnsiTheme="minorHAnsi" w:cstheme="minorHAnsi"/>
          <w:szCs w:val="22"/>
        </w:rPr>
        <w:t xml:space="preserve">foi autuada por exercer atividade afeita à profissão de arquitetura e urbanismo, sem, contudo, estar registrada no CAU; </w:t>
      </w:r>
      <w:r w:rsidR="00BD305B" w:rsidRPr="00DE5E5E">
        <w:rPr>
          <w:rFonts w:asciiTheme="minorHAnsi" w:hAnsiTheme="minorHAnsi" w:cstheme="minorHAnsi"/>
          <w:szCs w:val="22"/>
        </w:rPr>
        <w:cr/>
      </w:r>
    </w:p>
    <w:p w:rsidR="008D7481" w:rsidRPr="00DE5E5E" w:rsidRDefault="008D7481" w:rsidP="00DE5E5E">
      <w:pPr>
        <w:jc w:val="both"/>
        <w:rPr>
          <w:rFonts w:asciiTheme="minorHAnsi" w:hAnsiTheme="minorHAnsi" w:cstheme="minorHAnsi"/>
          <w:szCs w:val="22"/>
        </w:rPr>
      </w:pPr>
      <w:r w:rsidRPr="00DE5E5E">
        <w:rPr>
          <w:rFonts w:asciiTheme="minorHAnsi" w:hAnsiTheme="minorHAnsi" w:cstheme="minorHAnsi"/>
          <w:szCs w:val="22"/>
        </w:rPr>
        <w:t xml:space="preserve">Considerando que a Comissão de Exercício Profissional, </w:t>
      </w:r>
      <w:r w:rsidR="00BD305B" w:rsidRPr="00DE5E5E">
        <w:rPr>
          <w:rFonts w:asciiTheme="minorHAnsi" w:hAnsiTheme="minorHAnsi" w:cstheme="minorHAnsi"/>
          <w:szCs w:val="22"/>
        </w:rPr>
        <w:t>votou pela manutenção do Auto de Infração nº 1000097827/2020 e, consequentemente, da multa imposta por meio deste, em razão de que a pessoa jurídica autuada, incorreu em infração ao art. 35, inciso X, da Resolução CAU/BR nº 022/2012, por exercer atividade afeita à profissão de arquitetura e urbanismo, sem, contudo, estar registrada no CAU ou no CREA</w:t>
      </w:r>
      <w:r w:rsidRPr="00DE5E5E">
        <w:rPr>
          <w:rFonts w:asciiTheme="minorHAnsi" w:hAnsiTheme="minorHAnsi" w:cstheme="minorHAnsi"/>
          <w:szCs w:val="22"/>
        </w:rPr>
        <w:t>;</w:t>
      </w:r>
    </w:p>
    <w:p w:rsidR="008D7481" w:rsidRPr="00DE5E5E" w:rsidRDefault="008D7481" w:rsidP="00DE5E5E">
      <w:pPr>
        <w:jc w:val="both"/>
        <w:rPr>
          <w:rFonts w:asciiTheme="minorHAnsi" w:hAnsiTheme="minorHAnsi" w:cstheme="minorHAnsi"/>
          <w:szCs w:val="22"/>
        </w:rPr>
      </w:pPr>
    </w:p>
    <w:p w:rsidR="008D7481" w:rsidRPr="00DE5E5E" w:rsidRDefault="008D7481" w:rsidP="00DE5E5E">
      <w:pPr>
        <w:tabs>
          <w:tab w:val="left" w:pos="1418"/>
        </w:tabs>
        <w:jc w:val="both"/>
        <w:rPr>
          <w:rFonts w:asciiTheme="minorHAnsi" w:hAnsiTheme="minorHAnsi" w:cstheme="minorHAnsi"/>
          <w:szCs w:val="22"/>
        </w:rPr>
      </w:pPr>
      <w:r w:rsidRPr="00DE5E5E">
        <w:rPr>
          <w:rFonts w:asciiTheme="minorHAnsi" w:hAnsiTheme="minorHAnsi" w:cstheme="minorHAnsi"/>
          <w:szCs w:val="22"/>
        </w:rPr>
        <w:t xml:space="preserve">Considerando recurso interposto ao Plenário do CAU/RS, </w:t>
      </w:r>
      <w:r w:rsidR="00BD305B" w:rsidRPr="00DE5E5E">
        <w:rPr>
          <w:rFonts w:asciiTheme="minorHAnsi" w:hAnsiTheme="minorHAnsi" w:cstheme="minorHAnsi"/>
          <w:szCs w:val="22"/>
        </w:rPr>
        <w:t>em 31 maio de 2021 e a distribuição do Processo Protocolo SICCAU nº 1033559/2020</w:t>
      </w:r>
      <w:r w:rsidR="00E82463" w:rsidRPr="00DE5E5E">
        <w:rPr>
          <w:rFonts w:asciiTheme="minorHAnsi" w:hAnsiTheme="minorHAnsi" w:cstheme="minorHAnsi"/>
          <w:szCs w:val="22"/>
        </w:rPr>
        <w:t xml:space="preserve"> à conselheiro relator, </w:t>
      </w:r>
      <w:r w:rsidR="00BD305B" w:rsidRPr="00DE5E5E">
        <w:rPr>
          <w:rFonts w:asciiTheme="minorHAnsi" w:hAnsiTheme="minorHAnsi" w:cstheme="minorHAnsi"/>
          <w:szCs w:val="22"/>
        </w:rPr>
        <w:t>para apreciação e desenvolvimento de relato e voto fundamentado a ser apresentado ao plenário na 122ª Reunião</w:t>
      </w:r>
      <w:r w:rsidR="00E82463" w:rsidRPr="00DE5E5E">
        <w:rPr>
          <w:rFonts w:asciiTheme="minorHAnsi" w:hAnsiTheme="minorHAnsi" w:cstheme="minorHAnsi"/>
          <w:szCs w:val="22"/>
        </w:rPr>
        <w:t xml:space="preserve"> </w:t>
      </w:r>
      <w:r w:rsidR="00BD305B" w:rsidRPr="00DE5E5E">
        <w:rPr>
          <w:rFonts w:asciiTheme="minorHAnsi" w:hAnsiTheme="minorHAnsi" w:cstheme="minorHAnsi"/>
          <w:szCs w:val="22"/>
        </w:rPr>
        <w:t>Ordinária, a oco</w:t>
      </w:r>
      <w:r w:rsidR="00E82463" w:rsidRPr="00DE5E5E">
        <w:rPr>
          <w:rFonts w:asciiTheme="minorHAnsi" w:hAnsiTheme="minorHAnsi" w:cstheme="minorHAnsi"/>
          <w:szCs w:val="22"/>
        </w:rPr>
        <w:t>rrer no dia 30 de julho de 2021</w:t>
      </w:r>
      <w:r w:rsidRPr="00DE5E5E">
        <w:rPr>
          <w:rFonts w:asciiTheme="minorHAnsi" w:hAnsiTheme="minorHAnsi" w:cstheme="minorHAnsi"/>
          <w:szCs w:val="22"/>
        </w:rPr>
        <w:t>;</w:t>
      </w:r>
    </w:p>
    <w:p w:rsidR="008D7481" w:rsidRPr="00DE5E5E" w:rsidRDefault="008D7481" w:rsidP="00DE5E5E">
      <w:pPr>
        <w:jc w:val="both"/>
        <w:rPr>
          <w:rFonts w:asciiTheme="minorHAnsi" w:eastAsiaTheme="minorHAnsi" w:hAnsiTheme="minorHAnsi" w:cstheme="minorHAnsi"/>
          <w:szCs w:val="22"/>
        </w:rPr>
      </w:pPr>
    </w:p>
    <w:p w:rsidR="008D7481" w:rsidRPr="00DE5E5E" w:rsidRDefault="008D7481" w:rsidP="00DE5E5E">
      <w:pPr>
        <w:jc w:val="both"/>
        <w:rPr>
          <w:rFonts w:asciiTheme="minorHAnsi" w:eastAsiaTheme="minorHAnsi" w:hAnsiTheme="minorHAnsi" w:cstheme="minorHAnsi"/>
          <w:szCs w:val="22"/>
        </w:rPr>
      </w:pPr>
      <w:r w:rsidRPr="00DE5E5E">
        <w:rPr>
          <w:rFonts w:asciiTheme="minorHAnsi" w:eastAsiaTheme="minorHAnsi" w:hAnsiTheme="minorHAnsi" w:cstheme="minorHAnsi"/>
          <w:szCs w:val="22"/>
        </w:rPr>
        <w:t>Considerando a Portaria Normativa nº 001, de 13 de janeiro de 2020, que dispõe sobre os critérios e os procedimentos pertinentes à cobrança de anuidades e à exigência de registro de pessoas jurídicas no CAU/RS; e</w:t>
      </w:r>
    </w:p>
    <w:p w:rsidR="008D7481" w:rsidRPr="00DE5E5E" w:rsidRDefault="008D7481" w:rsidP="00DE5E5E">
      <w:pPr>
        <w:jc w:val="both"/>
        <w:rPr>
          <w:rFonts w:asciiTheme="minorHAnsi" w:eastAsiaTheme="minorHAnsi" w:hAnsiTheme="minorHAnsi" w:cstheme="minorHAnsi"/>
          <w:szCs w:val="22"/>
        </w:rPr>
      </w:pPr>
    </w:p>
    <w:p w:rsidR="00361579" w:rsidRPr="00DE5E5E" w:rsidRDefault="008D7481" w:rsidP="00DE5E5E">
      <w:pPr>
        <w:jc w:val="both"/>
        <w:rPr>
          <w:rFonts w:asciiTheme="minorHAnsi" w:hAnsiTheme="minorHAnsi" w:cstheme="minorHAnsi"/>
        </w:rPr>
      </w:pPr>
      <w:r w:rsidRPr="00DE5E5E">
        <w:rPr>
          <w:rFonts w:asciiTheme="minorHAnsi" w:eastAsiaTheme="minorHAnsi" w:hAnsiTheme="minorHAnsi" w:cstheme="minorHAnsi"/>
          <w:szCs w:val="22"/>
        </w:rPr>
        <w:t xml:space="preserve">Considerando </w:t>
      </w:r>
      <w:r w:rsidRPr="00DE5E5E">
        <w:rPr>
          <w:rFonts w:asciiTheme="minorHAnsi" w:hAnsiTheme="minorHAnsi" w:cstheme="minorHAnsi"/>
          <w:szCs w:val="22"/>
        </w:rPr>
        <w:t xml:space="preserve">o relatório e voto </w:t>
      </w:r>
      <w:r w:rsidR="00E82463" w:rsidRPr="00DE5E5E">
        <w:rPr>
          <w:rFonts w:asciiTheme="minorHAnsi" w:hAnsiTheme="minorHAnsi" w:cstheme="minorHAnsi"/>
          <w:szCs w:val="22"/>
        </w:rPr>
        <w:t>do</w:t>
      </w:r>
      <w:r w:rsidRPr="00DE5E5E">
        <w:rPr>
          <w:rFonts w:asciiTheme="minorHAnsi" w:hAnsiTheme="minorHAnsi" w:cstheme="minorHAnsi"/>
          <w:szCs w:val="22"/>
        </w:rPr>
        <w:t xml:space="preserve"> conselheiro relator</w:t>
      </w:r>
      <w:r w:rsidR="00E82463" w:rsidRPr="00DE5E5E">
        <w:rPr>
          <w:rFonts w:asciiTheme="minorHAnsi" w:hAnsiTheme="minorHAnsi" w:cstheme="minorHAnsi"/>
          <w:szCs w:val="22"/>
        </w:rPr>
        <w:t xml:space="preserve"> que, após análise da defesa apresentada ao Plenário</w:t>
      </w:r>
      <w:r w:rsidR="00B816CC" w:rsidRPr="00DE5E5E">
        <w:rPr>
          <w:rFonts w:asciiTheme="minorHAnsi" w:hAnsiTheme="minorHAnsi" w:cstheme="minorHAnsi"/>
          <w:szCs w:val="22"/>
        </w:rPr>
        <w:t>,</w:t>
      </w:r>
      <w:r w:rsidR="00E82463" w:rsidRPr="00DE5E5E">
        <w:rPr>
          <w:rFonts w:asciiTheme="minorHAnsi" w:hAnsiTheme="minorHAnsi" w:cstheme="minorHAnsi"/>
          <w:szCs w:val="22"/>
        </w:rPr>
        <w:t xml:space="preserve"> </w:t>
      </w:r>
      <w:r w:rsidR="00B816CC" w:rsidRPr="00DE5E5E">
        <w:rPr>
          <w:rFonts w:asciiTheme="minorHAnsi" w:hAnsiTheme="minorHAnsi" w:cstheme="minorHAnsi"/>
          <w:szCs w:val="22"/>
        </w:rPr>
        <w:t xml:space="preserve">por entender </w:t>
      </w:r>
      <w:r w:rsidR="00E82463" w:rsidRPr="00DE5E5E">
        <w:rPr>
          <w:rFonts w:asciiTheme="minorHAnsi" w:hAnsiTheme="minorHAnsi" w:cstheme="minorHAnsi"/>
          <w:szCs w:val="22"/>
        </w:rPr>
        <w:t xml:space="preserve">que o recurso não </w:t>
      </w:r>
      <w:r w:rsidR="00B816CC" w:rsidRPr="00DE5E5E">
        <w:rPr>
          <w:rFonts w:asciiTheme="minorHAnsi" w:hAnsiTheme="minorHAnsi" w:cstheme="minorHAnsi"/>
          <w:szCs w:val="22"/>
        </w:rPr>
        <w:t>apresentou</w:t>
      </w:r>
      <w:r w:rsidR="00E82463" w:rsidRPr="00DE5E5E">
        <w:rPr>
          <w:rFonts w:asciiTheme="minorHAnsi" w:hAnsiTheme="minorHAnsi" w:cstheme="minorHAnsi"/>
          <w:szCs w:val="22"/>
        </w:rPr>
        <w:t xml:space="preserve"> elementos novos que </w:t>
      </w:r>
      <w:r w:rsidR="00B816CC" w:rsidRPr="00DE5E5E">
        <w:rPr>
          <w:rFonts w:asciiTheme="minorHAnsi" w:hAnsiTheme="minorHAnsi" w:cstheme="minorHAnsi"/>
          <w:szCs w:val="22"/>
        </w:rPr>
        <w:t xml:space="preserve">pudessem </w:t>
      </w:r>
      <w:r w:rsidR="00E82463" w:rsidRPr="00DE5E5E">
        <w:rPr>
          <w:rFonts w:asciiTheme="minorHAnsi" w:hAnsiTheme="minorHAnsi" w:cstheme="minorHAnsi"/>
          <w:szCs w:val="22"/>
        </w:rPr>
        <w:t xml:space="preserve">modificar o entendimento </w:t>
      </w:r>
      <w:r w:rsidR="00B816CC" w:rsidRPr="00DE5E5E">
        <w:rPr>
          <w:rFonts w:asciiTheme="minorHAnsi" w:hAnsiTheme="minorHAnsi" w:cstheme="minorHAnsi"/>
          <w:szCs w:val="22"/>
        </w:rPr>
        <w:t>deliberado pela</w:t>
      </w:r>
      <w:r w:rsidR="00E82463" w:rsidRPr="00DE5E5E">
        <w:rPr>
          <w:rFonts w:asciiTheme="minorHAnsi" w:hAnsiTheme="minorHAnsi" w:cstheme="minorHAnsi"/>
          <w:szCs w:val="22"/>
        </w:rPr>
        <w:t xml:space="preserve"> CEP-CAU/RS</w:t>
      </w:r>
      <w:r w:rsidR="00B816CC" w:rsidRPr="00DE5E5E">
        <w:rPr>
          <w:rFonts w:asciiTheme="minorHAnsi" w:hAnsiTheme="minorHAnsi" w:cstheme="minorHAnsi"/>
          <w:szCs w:val="22"/>
        </w:rPr>
        <w:t xml:space="preserve">, além do fato da </w:t>
      </w:r>
      <w:r w:rsidR="00E82463" w:rsidRPr="00DE5E5E">
        <w:rPr>
          <w:rFonts w:asciiTheme="minorHAnsi" w:hAnsiTheme="minorHAnsi" w:cstheme="minorHAnsi"/>
          <w:szCs w:val="22"/>
        </w:rPr>
        <w:t xml:space="preserve">Alteração Contratual </w:t>
      </w:r>
      <w:r w:rsidR="00B816CC" w:rsidRPr="00DE5E5E">
        <w:rPr>
          <w:rFonts w:asciiTheme="minorHAnsi" w:hAnsiTheme="minorHAnsi" w:cstheme="minorHAnsi"/>
          <w:szCs w:val="22"/>
        </w:rPr>
        <w:t xml:space="preserve">ter </w:t>
      </w:r>
      <w:r w:rsidR="00B816CC" w:rsidRPr="00DE5E5E">
        <w:rPr>
          <w:rFonts w:asciiTheme="minorHAnsi" w:hAnsiTheme="minorHAnsi" w:cstheme="minorHAnsi"/>
          <w:szCs w:val="22"/>
        </w:rPr>
        <w:lastRenderedPageBreak/>
        <w:t xml:space="preserve">sido realizada intempestivamente, opinou </w:t>
      </w:r>
      <w:r w:rsidR="00E82463" w:rsidRPr="00DE5E5E">
        <w:rPr>
          <w:rFonts w:asciiTheme="minorHAnsi" w:hAnsiTheme="minorHAnsi" w:cstheme="minorHAnsi"/>
          <w:szCs w:val="22"/>
        </w:rPr>
        <w:t xml:space="preserve">pela manutenção do Auto de Infração </w:t>
      </w:r>
      <w:r w:rsidR="00B816CC" w:rsidRPr="00DE5E5E">
        <w:rPr>
          <w:rFonts w:asciiTheme="minorHAnsi" w:hAnsiTheme="minorHAnsi" w:cstheme="minorHAnsi"/>
          <w:szCs w:val="22"/>
        </w:rPr>
        <w:t xml:space="preserve">nº 1000097827/2020 </w:t>
      </w:r>
      <w:r w:rsidR="00E82463" w:rsidRPr="00DE5E5E">
        <w:rPr>
          <w:rFonts w:asciiTheme="minorHAnsi" w:hAnsiTheme="minorHAnsi" w:cstheme="minorHAnsi"/>
          <w:szCs w:val="22"/>
        </w:rPr>
        <w:t>e, consequentemente, da multa imposta por meio deste, em razão de que a pessoa jurídica autuada, inscrita no CNPJ sob o nº 08.510.560/0001-06, incorreu em infração ao art. 35, inciso X, da Resolução CAU/BR nº 022/2012, por exercer atividade afeita à profissão de arquitetura e urbanismo, sem, contudo, estar registrada no CAU.</w:t>
      </w:r>
    </w:p>
    <w:p w:rsidR="00B35374" w:rsidRPr="00DE5E5E" w:rsidRDefault="00B35374" w:rsidP="00DE5E5E">
      <w:pPr>
        <w:jc w:val="both"/>
        <w:rPr>
          <w:rFonts w:asciiTheme="minorHAnsi" w:eastAsiaTheme="minorHAnsi" w:hAnsiTheme="minorHAnsi" w:cstheme="minorHAnsi"/>
          <w:color w:val="000000"/>
          <w:szCs w:val="22"/>
        </w:rPr>
      </w:pPr>
    </w:p>
    <w:p w:rsidR="006E5CCB" w:rsidRPr="00DE5E5E" w:rsidRDefault="00B5097C" w:rsidP="00DE5E5E">
      <w:pPr>
        <w:jc w:val="both"/>
        <w:rPr>
          <w:rFonts w:ascii="Calibri" w:hAnsi="Calibri" w:cs="Calibri"/>
          <w:b/>
          <w:szCs w:val="22"/>
          <w:lang w:eastAsia="pt-BR"/>
        </w:rPr>
      </w:pPr>
      <w:r w:rsidRPr="00DE5E5E">
        <w:rPr>
          <w:rFonts w:ascii="Calibri" w:hAnsi="Calibri" w:cs="Calibri"/>
          <w:b/>
          <w:szCs w:val="22"/>
          <w:lang w:eastAsia="pt-BR"/>
        </w:rPr>
        <w:t>D</w:t>
      </w:r>
      <w:r w:rsidR="006E5CCB" w:rsidRPr="00DE5E5E">
        <w:rPr>
          <w:rFonts w:ascii="Calibri" w:hAnsi="Calibri" w:cs="Calibri"/>
          <w:b/>
          <w:szCs w:val="22"/>
          <w:lang w:eastAsia="pt-BR"/>
        </w:rPr>
        <w:t>ELIBEROU por:</w:t>
      </w:r>
    </w:p>
    <w:p w:rsidR="008860C8" w:rsidRPr="00DE5E5E" w:rsidRDefault="008860C8" w:rsidP="00DE5E5E">
      <w:pPr>
        <w:jc w:val="both"/>
        <w:rPr>
          <w:rFonts w:ascii="Calibri" w:hAnsi="Calibri" w:cs="Calibri"/>
          <w:b/>
          <w:szCs w:val="22"/>
          <w:lang w:eastAsia="pt-BR"/>
        </w:rPr>
      </w:pPr>
    </w:p>
    <w:p w:rsidR="00B816CC" w:rsidRDefault="00B816CC" w:rsidP="00DE5E5E">
      <w:pPr>
        <w:pStyle w:val="PargrafodaLista"/>
        <w:numPr>
          <w:ilvl w:val="6"/>
          <w:numId w:val="11"/>
        </w:numPr>
        <w:shd w:val="clear" w:color="auto" w:fill="FFFFFF"/>
        <w:ind w:left="426" w:hanging="426"/>
        <w:jc w:val="both"/>
        <w:rPr>
          <w:rFonts w:asciiTheme="minorHAnsi" w:hAnsiTheme="minorHAnsi" w:cstheme="minorHAnsi"/>
          <w:szCs w:val="22"/>
        </w:rPr>
      </w:pPr>
      <w:r w:rsidRPr="00DE5E5E">
        <w:rPr>
          <w:rFonts w:asciiTheme="minorHAnsi" w:hAnsiTheme="minorHAnsi" w:cstheme="minorHAnsi"/>
          <w:szCs w:val="22"/>
        </w:rPr>
        <w:t>Manter o auto de infração lavrado sob o nº 1000097826/2020 e, consequentemente, da multa imposta por meio deste, em razão de que a pessoa jurídica autuada, incorreu em infração ao art. 35, inciso X, da Resolução CAU/BR nº 022/2012, por exercer atividade afeita à profissão de arquitetura e urbanismo, sem o devido registro no CAU;</w:t>
      </w:r>
    </w:p>
    <w:p w:rsidR="00DE5E5E" w:rsidRPr="00DE5E5E" w:rsidRDefault="00DE5E5E" w:rsidP="00DE5E5E">
      <w:pPr>
        <w:pStyle w:val="PargrafodaLista"/>
        <w:shd w:val="clear" w:color="auto" w:fill="FFFFFF"/>
        <w:ind w:left="426"/>
        <w:jc w:val="both"/>
        <w:rPr>
          <w:rFonts w:asciiTheme="minorHAnsi" w:hAnsiTheme="minorHAnsi" w:cstheme="minorHAnsi"/>
          <w:szCs w:val="22"/>
        </w:rPr>
      </w:pPr>
    </w:p>
    <w:p w:rsidR="00B816CC" w:rsidRDefault="00B816CC" w:rsidP="00DE5E5E">
      <w:pPr>
        <w:pStyle w:val="PargrafodaLista"/>
        <w:numPr>
          <w:ilvl w:val="6"/>
          <w:numId w:val="11"/>
        </w:numPr>
        <w:shd w:val="clear" w:color="auto" w:fill="FFFFFF"/>
        <w:ind w:left="426" w:hanging="426"/>
        <w:jc w:val="both"/>
        <w:rPr>
          <w:rFonts w:asciiTheme="minorHAnsi" w:hAnsiTheme="minorHAnsi" w:cstheme="minorHAnsi"/>
          <w:szCs w:val="22"/>
        </w:rPr>
      </w:pPr>
      <w:r w:rsidRPr="00DE5E5E">
        <w:rPr>
          <w:rFonts w:asciiTheme="minorHAnsi" w:hAnsiTheme="minorHAnsi" w:cstheme="minorHAnsi"/>
          <w:szCs w:val="22"/>
        </w:rPr>
        <w:t>Informar o teor da decisão, à parte interessada, para, querendo, interpor recurso ao CAU/BR no prazo de 30 (trinta) dias.</w:t>
      </w:r>
    </w:p>
    <w:p w:rsidR="00DE5E5E" w:rsidRPr="00DE5E5E" w:rsidRDefault="00DE5E5E" w:rsidP="00DE5E5E">
      <w:pPr>
        <w:pStyle w:val="PargrafodaLista"/>
        <w:rPr>
          <w:rFonts w:asciiTheme="minorHAnsi" w:hAnsiTheme="minorHAnsi" w:cstheme="minorHAnsi"/>
          <w:szCs w:val="22"/>
        </w:rPr>
      </w:pPr>
    </w:p>
    <w:p w:rsidR="00DE5E5E" w:rsidRPr="00DE5E5E" w:rsidRDefault="00B816CC" w:rsidP="00DE5E5E">
      <w:pPr>
        <w:pStyle w:val="PargrafodaLista"/>
        <w:numPr>
          <w:ilvl w:val="6"/>
          <w:numId w:val="11"/>
        </w:numPr>
        <w:shd w:val="clear" w:color="auto" w:fill="FFFFFF"/>
        <w:ind w:left="426" w:hanging="426"/>
        <w:jc w:val="both"/>
        <w:rPr>
          <w:rFonts w:asciiTheme="minorHAnsi" w:hAnsiTheme="minorHAnsi" w:cstheme="minorHAnsi"/>
          <w:szCs w:val="22"/>
        </w:rPr>
      </w:pPr>
      <w:r w:rsidRPr="00DE5E5E">
        <w:rPr>
          <w:rFonts w:asciiTheme="minorHAnsi" w:hAnsiTheme="minorHAnsi" w:cstheme="minorHAnsi"/>
          <w:szCs w:val="22"/>
        </w:rPr>
        <w:t xml:space="preserve">Informar o interessado </w:t>
      </w:r>
      <w:r w:rsidR="00DE5E5E" w:rsidRPr="00DE5E5E">
        <w:rPr>
          <w:rFonts w:asciiTheme="minorHAnsi" w:hAnsiTheme="minorHAnsi" w:cstheme="minorHAnsi"/>
          <w:szCs w:val="22"/>
        </w:rPr>
        <w:t>acerca desta</w:t>
      </w:r>
      <w:r w:rsidRPr="00DE5E5E">
        <w:rPr>
          <w:rFonts w:asciiTheme="minorHAnsi" w:hAnsiTheme="minorHAnsi" w:cstheme="minorHAnsi"/>
          <w:szCs w:val="22"/>
        </w:rPr>
        <w:t xml:space="preserve"> decisão, concedendo-lhe o prazo de 30 (trinta) dias para, querendo, interpor recurso ao Plenário do CAU/BR, em conformidade com o disposto no</w:t>
      </w:r>
      <w:r w:rsidR="00DE5E5E" w:rsidRPr="00DE5E5E">
        <w:rPr>
          <w:rFonts w:asciiTheme="minorHAnsi" w:hAnsiTheme="minorHAnsi" w:cstheme="minorHAnsi"/>
          <w:szCs w:val="22"/>
        </w:rPr>
        <w:t xml:space="preserve"> </w:t>
      </w:r>
      <w:r w:rsidRPr="00DE5E5E">
        <w:rPr>
          <w:rFonts w:asciiTheme="minorHAnsi" w:hAnsiTheme="minorHAnsi" w:cstheme="minorHAnsi"/>
          <w:szCs w:val="22"/>
        </w:rPr>
        <w:t xml:space="preserve">art. </w:t>
      </w:r>
      <w:r w:rsidR="00DE5E5E" w:rsidRPr="00DE5E5E">
        <w:rPr>
          <w:rFonts w:asciiTheme="minorHAnsi" w:hAnsiTheme="minorHAnsi" w:cstheme="minorHAnsi"/>
          <w:szCs w:val="22"/>
        </w:rPr>
        <w:t>25</w:t>
      </w:r>
      <w:r w:rsidRPr="00DE5E5E">
        <w:rPr>
          <w:rFonts w:asciiTheme="minorHAnsi" w:hAnsiTheme="minorHAnsi" w:cstheme="minorHAnsi"/>
          <w:szCs w:val="22"/>
        </w:rPr>
        <w:t xml:space="preserve">, da Resolução CAU/BR nº 022/2012; </w:t>
      </w:r>
    </w:p>
    <w:p w:rsidR="00DE5E5E" w:rsidRPr="00DE5E5E" w:rsidRDefault="00DE5E5E" w:rsidP="00DE5E5E">
      <w:pPr>
        <w:pStyle w:val="PargrafodaLista"/>
        <w:shd w:val="clear" w:color="auto" w:fill="FFFFFF"/>
        <w:ind w:left="426"/>
        <w:jc w:val="both"/>
        <w:rPr>
          <w:rFonts w:asciiTheme="minorHAnsi" w:hAnsiTheme="minorHAnsi" w:cstheme="minorHAnsi"/>
          <w:szCs w:val="22"/>
        </w:rPr>
      </w:pPr>
    </w:p>
    <w:p w:rsidR="000D7C26" w:rsidRPr="00DE5E5E" w:rsidRDefault="000D7C26" w:rsidP="00DE5E5E">
      <w:pPr>
        <w:pStyle w:val="PargrafodaLista"/>
        <w:tabs>
          <w:tab w:val="left" w:pos="1418"/>
        </w:tabs>
        <w:contextualSpacing w:val="0"/>
        <w:jc w:val="both"/>
        <w:rPr>
          <w:rFonts w:asciiTheme="minorHAnsi" w:hAnsiTheme="minorHAnsi" w:cstheme="minorHAnsi"/>
          <w:szCs w:val="22"/>
        </w:rPr>
      </w:pPr>
    </w:p>
    <w:p w:rsidR="0035742C" w:rsidRPr="00DE5E5E" w:rsidRDefault="0035742C" w:rsidP="00DE5E5E">
      <w:pPr>
        <w:pStyle w:val="PargrafodaLista"/>
        <w:shd w:val="clear" w:color="auto" w:fill="FFFFFF"/>
        <w:ind w:left="0"/>
        <w:jc w:val="both"/>
        <w:rPr>
          <w:rFonts w:ascii="Calibri" w:hAnsi="Calibri" w:cs="Calibri"/>
          <w:szCs w:val="22"/>
          <w:u w:val="single"/>
          <w:lang w:eastAsia="pt-BR"/>
        </w:rPr>
      </w:pPr>
      <w:r w:rsidRPr="00DE5E5E">
        <w:rPr>
          <w:rFonts w:ascii="Calibri" w:hAnsi="Calibri" w:cs="Calibri"/>
          <w:szCs w:val="22"/>
          <w:u w:val="single"/>
          <w:lang w:eastAsia="pt-BR"/>
        </w:rPr>
        <w:t xml:space="preserve">Esta deliberação entra em vigor na data de sua publicação. </w:t>
      </w:r>
    </w:p>
    <w:p w:rsidR="0035742C" w:rsidRPr="00DE5E5E" w:rsidRDefault="0035742C" w:rsidP="00DE5E5E">
      <w:pPr>
        <w:jc w:val="center"/>
        <w:rPr>
          <w:rFonts w:ascii="Calibri" w:hAnsi="Calibri" w:cs="Calibri"/>
          <w:szCs w:val="22"/>
          <w:lang w:eastAsia="pt-BR"/>
        </w:rPr>
      </w:pPr>
    </w:p>
    <w:p w:rsidR="00546818" w:rsidRPr="00DE5E5E" w:rsidRDefault="00DE5E5E" w:rsidP="00DE5E5E">
      <w:pPr>
        <w:ind w:right="-8"/>
        <w:jc w:val="both"/>
        <w:rPr>
          <w:rFonts w:asciiTheme="minorHAnsi" w:hAnsiTheme="minorHAnsi" w:cstheme="minorHAnsi"/>
          <w:szCs w:val="22"/>
        </w:rPr>
      </w:pPr>
      <w:r w:rsidRPr="00DE5E5E">
        <w:rPr>
          <w:rFonts w:asciiTheme="minorHAnsi" w:hAnsiTheme="minorHAnsi" w:cstheme="minorHAnsi"/>
          <w:szCs w:val="22"/>
          <w:lang w:eastAsia="pt-BR"/>
        </w:rPr>
        <w:t>Com 20 (vinte) votos favoráveis, das conselheiras Ana Paula Schirmer dos Santos Cristina Gioconda Bastos Langer, Deise Flores Santos, Evelise Jaime de Menezes, Gislaine Vargas Saibro, Ingrid Louise de Souza Dahm, Lidia Glacir Gomes Rodrigues, Marcia Elizabeth Martins, Marilia Pereira de Ardovino Barbosa, Nubia Margot Menezes Jardim e Orildes Tres e dos conselheiros Carlos Eduardo Mesquita Pedone, Emilio Merino Dominguez, Fabio Muller, Fausto Henrique Steffen, Pedro Xavier De Araujo, Rafael Ártico, Rinaldo Ferreira Barbosa, Rodrigo Rintzel e Rodrigo Spinelli e 01 (uma) ausência, do conselheiro Carlos Eduardo Iponema Costa.</w:t>
      </w:r>
    </w:p>
    <w:p w:rsidR="005F03E6" w:rsidRPr="00DE5E5E" w:rsidRDefault="005F03E6" w:rsidP="00DE5E5E">
      <w:pPr>
        <w:ind w:right="-8"/>
        <w:jc w:val="both"/>
        <w:rPr>
          <w:rFonts w:ascii="Calibri" w:hAnsi="Calibri" w:cs="Calibri"/>
          <w:szCs w:val="22"/>
        </w:rPr>
      </w:pPr>
    </w:p>
    <w:p w:rsidR="002F4206" w:rsidRPr="00DE5E5E" w:rsidRDefault="002F4206" w:rsidP="00DE5E5E">
      <w:pPr>
        <w:ind w:right="-8"/>
        <w:jc w:val="both"/>
        <w:rPr>
          <w:rFonts w:ascii="Calibri" w:hAnsi="Calibri" w:cs="Calibri"/>
          <w:szCs w:val="22"/>
        </w:rPr>
      </w:pPr>
    </w:p>
    <w:p w:rsidR="005F03E6" w:rsidRPr="00DE5E5E" w:rsidRDefault="005F03E6" w:rsidP="00DE5E5E">
      <w:pPr>
        <w:pStyle w:val="PargrafodaLista"/>
        <w:ind w:left="0" w:right="133"/>
        <w:jc w:val="center"/>
        <w:rPr>
          <w:rFonts w:ascii="Calibri" w:hAnsi="Calibri" w:cs="Calibri"/>
          <w:szCs w:val="22"/>
        </w:rPr>
      </w:pPr>
      <w:r w:rsidRPr="00DE5E5E">
        <w:rPr>
          <w:rFonts w:ascii="Calibri" w:hAnsi="Calibri" w:cs="Calibri"/>
          <w:szCs w:val="22"/>
        </w:rPr>
        <w:t xml:space="preserve">Porto Alegre – RS, </w:t>
      </w:r>
      <w:r w:rsidR="002F4206" w:rsidRPr="00DE5E5E">
        <w:rPr>
          <w:rFonts w:ascii="Calibri" w:hAnsi="Calibri" w:cs="Calibri"/>
          <w:szCs w:val="22"/>
        </w:rPr>
        <w:t>30 de julho</w:t>
      </w:r>
      <w:r w:rsidRPr="00DE5E5E">
        <w:rPr>
          <w:rFonts w:ascii="Calibri" w:hAnsi="Calibri" w:cs="Calibri"/>
          <w:szCs w:val="22"/>
        </w:rPr>
        <w:t xml:space="preserve"> de 2021.</w:t>
      </w:r>
    </w:p>
    <w:p w:rsidR="005F03E6" w:rsidRPr="00DE5E5E" w:rsidRDefault="005F03E6" w:rsidP="00DE5E5E">
      <w:pPr>
        <w:pStyle w:val="PargrafodaLista"/>
        <w:ind w:left="0" w:right="133"/>
        <w:jc w:val="center"/>
        <w:rPr>
          <w:rFonts w:ascii="Calibri" w:hAnsi="Calibri" w:cs="Calibri"/>
          <w:szCs w:val="22"/>
        </w:rPr>
      </w:pPr>
    </w:p>
    <w:p w:rsidR="002F4206" w:rsidRPr="00DE5E5E" w:rsidRDefault="002F4206" w:rsidP="00DE5E5E">
      <w:pPr>
        <w:pStyle w:val="PargrafodaLista"/>
        <w:tabs>
          <w:tab w:val="left" w:pos="7185"/>
        </w:tabs>
        <w:ind w:left="0" w:right="133"/>
        <w:rPr>
          <w:rFonts w:ascii="Calibri" w:hAnsi="Calibri" w:cs="Calibri"/>
          <w:szCs w:val="22"/>
        </w:rPr>
      </w:pPr>
      <w:r w:rsidRPr="00DE5E5E">
        <w:rPr>
          <w:rFonts w:ascii="Calibri" w:hAnsi="Calibri" w:cs="Calibri"/>
          <w:szCs w:val="22"/>
        </w:rPr>
        <w:tab/>
      </w:r>
    </w:p>
    <w:p w:rsidR="002F4206" w:rsidRPr="00DE5E5E" w:rsidRDefault="002F4206" w:rsidP="00DE5E5E">
      <w:pPr>
        <w:pStyle w:val="PargrafodaLista"/>
        <w:tabs>
          <w:tab w:val="left" w:pos="7185"/>
        </w:tabs>
        <w:ind w:left="0" w:right="133"/>
        <w:rPr>
          <w:rFonts w:ascii="Calibri" w:hAnsi="Calibri" w:cs="Calibri"/>
          <w:szCs w:val="22"/>
        </w:rPr>
      </w:pPr>
    </w:p>
    <w:p w:rsidR="002F4206" w:rsidRPr="00DE5E5E" w:rsidRDefault="002F4206" w:rsidP="00DE5E5E">
      <w:pPr>
        <w:pStyle w:val="PargrafodaLista"/>
        <w:tabs>
          <w:tab w:val="left" w:pos="7185"/>
        </w:tabs>
        <w:ind w:left="0" w:right="133"/>
        <w:rPr>
          <w:rFonts w:ascii="Calibri" w:hAnsi="Calibri" w:cs="Calibri"/>
          <w:szCs w:val="22"/>
        </w:rPr>
      </w:pPr>
    </w:p>
    <w:p w:rsidR="002F4206" w:rsidRPr="00DE5E5E" w:rsidRDefault="002F4206" w:rsidP="00DE5E5E">
      <w:pPr>
        <w:pStyle w:val="PargrafodaLista"/>
        <w:tabs>
          <w:tab w:val="left" w:pos="7185"/>
        </w:tabs>
        <w:ind w:left="0" w:right="133"/>
        <w:rPr>
          <w:rFonts w:ascii="Calibri" w:hAnsi="Calibri" w:cs="Calibri"/>
          <w:szCs w:val="22"/>
        </w:rPr>
      </w:pPr>
    </w:p>
    <w:p w:rsidR="002F4206" w:rsidRPr="00DE5E5E" w:rsidRDefault="002F4206" w:rsidP="00DE5E5E">
      <w:pPr>
        <w:tabs>
          <w:tab w:val="left" w:pos="8647"/>
        </w:tabs>
        <w:jc w:val="center"/>
        <w:rPr>
          <w:rFonts w:ascii="Calibri" w:hAnsi="Calibri" w:cs="Calibri"/>
          <w:bCs/>
          <w:szCs w:val="22"/>
        </w:rPr>
      </w:pPr>
      <w:r w:rsidRPr="00DE5E5E">
        <w:rPr>
          <w:rFonts w:ascii="Calibri" w:hAnsi="Calibri" w:cs="Calibri"/>
          <w:bCs/>
          <w:szCs w:val="22"/>
        </w:rPr>
        <w:t>TIAGO HOLZMANN DA SILVA</w:t>
      </w:r>
    </w:p>
    <w:p w:rsidR="002F4206" w:rsidRPr="00DE5E5E" w:rsidRDefault="002F4206" w:rsidP="00DE5E5E">
      <w:pPr>
        <w:tabs>
          <w:tab w:val="left" w:pos="8647"/>
        </w:tabs>
        <w:jc w:val="center"/>
        <w:rPr>
          <w:rStyle w:val="nfase"/>
          <w:rFonts w:ascii="Calibri" w:hAnsi="Calibri" w:cs="Calibri"/>
          <w:i w:val="0"/>
          <w:iCs w:val="0"/>
          <w:szCs w:val="22"/>
        </w:rPr>
      </w:pPr>
      <w:r w:rsidRPr="00DE5E5E">
        <w:rPr>
          <w:rFonts w:ascii="Calibri" w:hAnsi="Calibri" w:cs="Calibri"/>
          <w:bCs/>
          <w:iCs/>
          <w:szCs w:val="22"/>
        </w:rPr>
        <w:t>Presidente do CAU/RS</w:t>
      </w:r>
    </w:p>
    <w:p w:rsidR="002F4206" w:rsidRPr="00AD5FD6" w:rsidRDefault="002F4206" w:rsidP="00DE5E5E">
      <w:pPr>
        <w:jc w:val="center"/>
        <w:rPr>
          <w:rFonts w:ascii="Calibri" w:hAnsi="Calibri" w:cs="Calibri"/>
          <w:sz w:val="22"/>
          <w:szCs w:val="22"/>
        </w:rPr>
        <w:sectPr w:rsidR="002F4206" w:rsidRPr="00AD5FD6" w:rsidSect="002F4206">
          <w:headerReference w:type="even" r:id="rId8"/>
          <w:headerReference w:type="default" r:id="rId9"/>
          <w:footerReference w:type="even" r:id="rId10"/>
          <w:footerReference w:type="default" r:id="rId11"/>
          <w:headerReference w:type="first" r:id="rId12"/>
          <w:footerReference w:type="first" r:id="rId13"/>
          <w:pgSz w:w="11900" w:h="16840"/>
          <w:pgMar w:top="2269" w:right="851" w:bottom="851" w:left="1701" w:header="1361" w:footer="227" w:gutter="0"/>
          <w:cols w:space="708"/>
          <w:titlePg/>
          <w:docGrid w:linePitch="326"/>
        </w:sectPr>
      </w:pPr>
    </w:p>
    <w:p w:rsidR="0035742C" w:rsidRPr="001541B5" w:rsidRDefault="0035742C" w:rsidP="007E0A49">
      <w:pPr>
        <w:autoSpaceDE w:val="0"/>
        <w:autoSpaceDN w:val="0"/>
        <w:adjustRightInd w:val="0"/>
        <w:jc w:val="center"/>
        <w:rPr>
          <w:rFonts w:ascii="Calibri" w:hAnsi="Calibri" w:cs="Calibri"/>
          <w:sz w:val="22"/>
          <w:szCs w:val="22"/>
        </w:rPr>
      </w:pPr>
    </w:p>
    <w:p w:rsidR="0035742C" w:rsidRPr="00110FD0" w:rsidRDefault="0035742C" w:rsidP="0035742C">
      <w:pPr>
        <w:autoSpaceDE w:val="0"/>
        <w:autoSpaceDN w:val="0"/>
        <w:adjustRightInd w:val="0"/>
        <w:jc w:val="center"/>
        <w:rPr>
          <w:rFonts w:ascii="Calibri" w:hAnsi="Calibri" w:cs="Calibri"/>
          <w:b/>
          <w:bCs/>
          <w:lang w:eastAsia="pt-BR"/>
        </w:rPr>
      </w:pPr>
      <w:r>
        <w:rPr>
          <w:rFonts w:ascii="Calibri" w:hAnsi="Calibri" w:cs="Calibri"/>
          <w:b/>
          <w:bCs/>
          <w:lang w:eastAsia="pt-BR"/>
        </w:rPr>
        <w:t>1</w:t>
      </w:r>
      <w:r w:rsidR="002F4206">
        <w:rPr>
          <w:rFonts w:ascii="Calibri" w:hAnsi="Calibri" w:cs="Calibri"/>
          <w:b/>
          <w:bCs/>
          <w:lang w:eastAsia="pt-BR"/>
        </w:rPr>
        <w:t>22</w:t>
      </w:r>
      <w:r>
        <w:rPr>
          <w:rFonts w:ascii="Calibri" w:hAnsi="Calibri" w:cs="Calibri"/>
          <w:b/>
          <w:bCs/>
          <w:lang w:eastAsia="pt-BR"/>
        </w:rPr>
        <w:t>ª</w:t>
      </w:r>
      <w:r w:rsidRPr="00110FD0">
        <w:rPr>
          <w:rFonts w:ascii="Calibri" w:hAnsi="Calibri" w:cs="Calibri"/>
          <w:b/>
          <w:bCs/>
          <w:lang w:eastAsia="pt-BR"/>
        </w:rPr>
        <w:t xml:space="preserve"> REUNIÃO PLENÁRIA ORDINÁRIA DO CAU/RS</w:t>
      </w:r>
    </w:p>
    <w:p w:rsidR="0035742C" w:rsidRPr="00110FD0" w:rsidRDefault="0035742C" w:rsidP="0035742C">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2F4206" w:rsidRPr="00110FD0" w:rsidTr="00BB4B1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F4206" w:rsidRPr="00110FD0" w:rsidRDefault="002F4206" w:rsidP="00DE5E5E">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Pr>
                <w:rFonts w:ascii="Calibri" w:eastAsia="Times New Roman" w:hAnsi="Calibri" w:cs="Calibri"/>
                <w:lang w:eastAsia="pt-BR"/>
              </w:rPr>
              <w:t>13</w:t>
            </w:r>
            <w:r w:rsidR="00DE5E5E">
              <w:rPr>
                <w:rFonts w:ascii="Calibri" w:eastAsia="Times New Roman" w:hAnsi="Calibri" w:cs="Calibri"/>
                <w:lang w:eastAsia="pt-BR"/>
              </w:rPr>
              <w:t>32</w:t>
            </w:r>
            <w:r w:rsidRPr="00110FD0">
              <w:rPr>
                <w:rFonts w:ascii="Calibri" w:eastAsia="Times New Roman" w:hAnsi="Calibri" w:cs="Calibri"/>
                <w:lang w:eastAsia="pt-BR"/>
              </w:rPr>
              <w:t xml:space="preserve">/2021 - Protocolo nº </w:t>
            </w:r>
            <w:r w:rsidR="00DE5E5E">
              <w:rPr>
                <w:rFonts w:ascii="Calibri" w:eastAsia="Times New Roman" w:hAnsi="Calibri" w:cs="Calibri"/>
                <w:lang w:eastAsia="pt-BR"/>
              </w:rPr>
              <w:t>1033559</w:t>
            </w:r>
            <w:r>
              <w:rPr>
                <w:rFonts w:ascii="Calibri" w:eastAsia="Times New Roman" w:hAnsi="Calibri" w:cs="Calibri"/>
                <w:lang w:eastAsia="pt-BR"/>
              </w:rPr>
              <w:t>/20</w:t>
            </w:r>
            <w:r w:rsidR="00DE5E5E">
              <w:rPr>
                <w:rFonts w:ascii="Calibri" w:eastAsia="Times New Roman" w:hAnsi="Calibri" w:cs="Calibri"/>
                <w:lang w:eastAsia="pt-BR"/>
              </w:rPr>
              <w:t>20</w:t>
            </w:r>
          </w:p>
        </w:tc>
      </w:tr>
      <w:tr w:rsidR="002F4206" w:rsidRPr="00ED63BF" w:rsidTr="00BB4B1B">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F4206" w:rsidRPr="00110FD0" w:rsidRDefault="002F4206" w:rsidP="00BB4B1B">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2F4206" w:rsidRPr="00110FD0" w:rsidRDefault="002F4206" w:rsidP="00BB4B1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DE5E5E"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Ana Paula Schirmer dos Santos</w:t>
            </w:r>
          </w:p>
        </w:tc>
        <w:tc>
          <w:tcPr>
            <w:tcW w:w="3809" w:type="dxa"/>
          </w:tcPr>
          <w:p w:rsidR="00DE5E5E" w:rsidRPr="00CF4ECD"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DE5E5E"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Carlos Eduardo Iponema Costa</w:t>
            </w:r>
          </w:p>
        </w:tc>
        <w:tc>
          <w:tcPr>
            <w:tcW w:w="3809" w:type="dxa"/>
          </w:tcPr>
          <w:p w:rsidR="00DE5E5E" w:rsidRPr="00CF4ECD"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Ausência</w:t>
            </w:r>
          </w:p>
        </w:tc>
      </w:tr>
      <w:tr w:rsidR="00DE5E5E"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Carlos Eduardo Mesquita Pedone</w:t>
            </w:r>
          </w:p>
        </w:tc>
        <w:tc>
          <w:tcPr>
            <w:tcW w:w="3809" w:type="dxa"/>
          </w:tcPr>
          <w:p w:rsidR="00DE5E5E" w:rsidRPr="00CF4ECD"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DE5E5E"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Cristina Gioconda Bastos Langer</w:t>
            </w:r>
          </w:p>
        </w:tc>
        <w:tc>
          <w:tcPr>
            <w:tcW w:w="3809" w:type="dxa"/>
          </w:tcPr>
          <w:p w:rsidR="00DE5E5E" w:rsidRPr="00CF4ECD"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DE5E5E"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Deise Flores Santos</w:t>
            </w:r>
          </w:p>
        </w:tc>
        <w:tc>
          <w:tcPr>
            <w:tcW w:w="3809" w:type="dxa"/>
          </w:tcPr>
          <w:p w:rsidR="00DE5E5E" w:rsidRPr="00CF4ECD"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DE5E5E"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Emilio Merino Dominguez</w:t>
            </w:r>
          </w:p>
        </w:tc>
        <w:tc>
          <w:tcPr>
            <w:tcW w:w="3809" w:type="dxa"/>
          </w:tcPr>
          <w:p w:rsidR="00DE5E5E" w:rsidRPr="00CF4ECD"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DE5E5E"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Evelise Jaime de Menezes</w:t>
            </w:r>
          </w:p>
        </w:tc>
        <w:tc>
          <w:tcPr>
            <w:tcW w:w="3809" w:type="dxa"/>
          </w:tcPr>
          <w:p w:rsidR="00DE5E5E" w:rsidRPr="00CF4ECD"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DE5E5E"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Fabio Muller</w:t>
            </w:r>
          </w:p>
        </w:tc>
        <w:tc>
          <w:tcPr>
            <w:tcW w:w="3809" w:type="dxa"/>
          </w:tcPr>
          <w:p w:rsidR="00DE5E5E" w:rsidRPr="00CF4ECD"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DE5E5E"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Fausto Henrique Steffen</w:t>
            </w:r>
          </w:p>
        </w:tc>
        <w:tc>
          <w:tcPr>
            <w:tcW w:w="3809" w:type="dxa"/>
          </w:tcPr>
          <w:p w:rsidR="00DE5E5E" w:rsidRPr="00CF4ECD"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DE5E5E"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Gislaine Vargas Saibro</w:t>
            </w:r>
          </w:p>
        </w:tc>
        <w:tc>
          <w:tcPr>
            <w:tcW w:w="3809" w:type="dxa"/>
          </w:tcPr>
          <w:p w:rsidR="00DE5E5E" w:rsidRPr="00CF4ECD"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DE5E5E"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Ingrid Louise de Souza Dahm</w:t>
            </w:r>
          </w:p>
        </w:tc>
        <w:tc>
          <w:tcPr>
            <w:tcW w:w="3809" w:type="dxa"/>
          </w:tcPr>
          <w:p w:rsidR="00DE5E5E" w:rsidRPr="00CF4ECD"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DE5E5E"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Lidia Glacir Gomes Rodrigues</w:t>
            </w:r>
          </w:p>
        </w:tc>
        <w:tc>
          <w:tcPr>
            <w:tcW w:w="3809" w:type="dxa"/>
          </w:tcPr>
          <w:p w:rsidR="00DE5E5E" w:rsidRPr="00CF4ECD"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DE5E5E"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Marcia Elizabeth Martins</w:t>
            </w:r>
          </w:p>
        </w:tc>
        <w:tc>
          <w:tcPr>
            <w:tcW w:w="3809" w:type="dxa"/>
          </w:tcPr>
          <w:p w:rsidR="00DE5E5E" w:rsidRPr="00CF4ECD"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DE5E5E"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Marilia Pereira de Ardovino Barbosa</w:t>
            </w:r>
          </w:p>
        </w:tc>
        <w:tc>
          <w:tcPr>
            <w:tcW w:w="3809" w:type="dxa"/>
          </w:tcPr>
          <w:p w:rsidR="00DE5E5E" w:rsidRPr="00CF4ECD"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DE5E5E"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Nubia Margot Menezes Jardim</w:t>
            </w:r>
          </w:p>
        </w:tc>
        <w:tc>
          <w:tcPr>
            <w:tcW w:w="3809" w:type="dxa"/>
          </w:tcPr>
          <w:p w:rsidR="00DE5E5E" w:rsidRPr="00CF4ECD"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DE5E5E"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Orildes Tres</w:t>
            </w:r>
          </w:p>
        </w:tc>
        <w:tc>
          <w:tcPr>
            <w:tcW w:w="3809" w:type="dxa"/>
          </w:tcPr>
          <w:p w:rsidR="00DE5E5E" w:rsidRPr="00CF4ECD"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DE5E5E"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Pedro Xavier De Araujo</w:t>
            </w:r>
          </w:p>
        </w:tc>
        <w:tc>
          <w:tcPr>
            <w:tcW w:w="3809" w:type="dxa"/>
          </w:tcPr>
          <w:p w:rsidR="00DE5E5E" w:rsidRPr="00CF4ECD"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DE5E5E"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Rafael Ártico</w:t>
            </w:r>
          </w:p>
        </w:tc>
        <w:tc>
          <w:tcPr>
            <w:tcW w:w="3809" w:type="dxa"/>
          </w:tcPr>
          <w:p w:rsidR="00DE5E5E" w:rsidRPr="00CF4ECD"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DE5E5E"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Rinaldo Ferreira Barbosa</w:t>
            </w:r>
          </w:p>
        </w:tc>
        <w:tc>
          <w:tcPr>
            <w:tcW w:w="3809" w:type="dxa"/>
          </w:tcPr>
          <w:p w:rsidR="00DE5E5E" w:rsidRPr="00CF4ECD"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DE5E5E"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Rodrigo Rintzel</w:t>
            </w:r>
          </w:p>
        </w:tc>
        <w:tc>
          <w:tcPr>
            <w:tcW w:w="3809" w:type="dxa"/>
          </w:tcPr>
          <w:p w:rsidR="00DE5E5E" w:rsidRPr="00CF4ECD" w:rsidRDefault="00DE5E5E" w:rsidP="00DE5E5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DE5E5E"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E5E5E" w:rsidRPr="006C2600" w:rsidRDefault="00DE5E5E" w:rsidP="00DE5E5E">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Rodrigo Spinelli</w:t>
            </w:r>
          </w:p>
        </w:tc>
        <w:tc>
          <w:tcPr>
            <w:tcW w:w="3809" w:type="dxa"/>
          </w:tcPr>
          <w:p w:rsidR="00DE5E5E" w:rsidRPr="00CF4ECD" w:rsidRDefault="00DE5E5E" w:rsidP="00DE5E5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2F4206"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2F4206" w:rsidRPr="006C2600" w:rsidRDefault="002F4206" w:rsidP="00BB4B1B">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F4206" w:rsidRPr="00ED63BF" w:rsidTr="00BB4B1B">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F4206" w:rsidRPr="00ED63BF" w:rsidTr="00BB4B1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ED63BF" w:rsidRDefault="002F4206" w:rsidP="00BB4B1B">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122</w:t>
            </w:r>
          </w:p>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F4206" w:rsidRPr="00ED63BF" w:rsidTr="00BB4B1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Pr>
                <w:rFonts w:ascii="Calibri" w:eastAsia="Times New Roman" w:hAnsi="Calibri" w:cs="Calibri"/>
                <w:b/>
                <w:bCs/>
                <w:sz w:val="20"/>
                <w:lang w:eastAsia="pt-BR"/>
              </w:rPr>
              <w:t>30/07/2021</w:t>
            </w:r>
            <w:r w:rsidRPr="00ED63BF">
              <w:rPr>
                <w:rFonts w:ascii="Calibri" w:eastAsia="Times New Roman" w:hAnsi="Calibri" w:cs="Calibri"/>
                <w:b/>
                <w:bCs/>
                <w:sz w:val="20"/>
                <w:lang w:eastAsia="pt-BR"/>
              </w:rPr>
              <w:t> </w:t>
            </w:r>
          </w:p>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2F4206" w:rsidRPr="00ED63BF" w:rsidRDefault="00DE5E5E" w:rsidP="00BB4B1B">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1332</w:t>
            </w:r>
            <w:r w:rsidR="002F4206">
              <w:rPr>
                <w:rFonts w:ascii="Calibri" w:eastAsia="Times New Roman" w:hAnsi="Calibri" w:cs="Calibri"/>
                <w:b/>
                <w:bCs/>
                <w:sz w:val="20"/>
                <w:lang w:eastAsia="pt-BR"/>
              </w:rPr>
              <w:t>/2021</w:t>
            </w:r>
            <w:r w:rsidR="002F4206" w:rsidRPr="00ED63BF">
              <w:rPr>
                <w:rFonts w:ascii="Calibri" w:eastAsia="Times New Roman" w:hAnsi="Calibri" w:cs="Calibri"/>
                <w:b/>
                <w:bCs/>
                <w:sz w:val="20"/>
                <w:lang w:eastAsia="pt-BR"/>
              </w:rPr>
              <w:t xml:space="preserve"> </w:t>
            </w:r>
            <w:r w:rsidR="002F4206" w:rsidRPr="00ED63BF">
              <w:rPr>
                <w:rFonts w:ascii="Calibri" w:eastAsia="Times New Roman" w:hAnsi="Calibri" w:cs="Calibri"/>
                <w:bCs/>
                <w:sz w:val="20"/>
                <w:lang w:eastAsia="pt-BR"/>
              </w:rPr>
              <w:t>– </w:t>
            </w:r>
            <w:r w:rsidRPr="00DE5E5E">
              <w:rPr>
                <w:rFonts w:ascii="Calibri" w:eastAsia="Times New Roman" w:hAnsi="Calibri" w:cs="Calibri"/>
                <w:bCs/>
                <w:sz w:val="20"/>
                <w:lang w:eastAsia="pt-BR"/>
              </w:rPr>
              <w:t>Análise de Recurso - Ausência de Registro de Pessoa Jurídica</w:t>
            </w:r>
          </w:p>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F4206" w:rsidRPr="00ED63BF" w:rsidTr="00BB4B1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Default="002F4206" w:rsidP="00BB4B1B">
            <w:pPr>
              <w:spacing w:line="276" w:lineRule="auto"/>
              <w:jc w:val="both"/>
              <w:textAlignment w:val="baseline"/>
              <w:rPr>
                <w:rFonts w:ascii="Calibri" w:eastAsia="Times New Roman" w:hAnsi="Calibri" w:cs="Calibri"/>
                <w:bCs/>
                <w:sz w:val="20"/>
                <w:lang w:eastAsia="pt-BR"/>
              </w:rPr>
            </w:pPr>
            <w:r w:rsidRPr="00DE5E5E">
              <w:rPr>
                <w:rFonts w:ascii="Calibri" w:eastAsia="Times New Roman" w:hAnsi="Calibri" w:cs="Calibri"/>
                <w:b/>
                <w:bCs/>
                <w:sz w:val="20"/>
                <w:lang w:eastAsia="pt-BR"/>
              </w:rPr>
              <w:t xml:space="preserve">Resultado da votação: </w:t>
            </w:r>
            <w:r w:rsidRPr="00DE5E5E">
              <w:rPr>
                <w:rFonts w:ascii="Calibri" w:eastAsia="Times New Roman" w:hAnsi="Calibri" w:cs="Calibri"/>
                <w:bCs/>
                <w:sz w:val="20"/>
                <w:lang w:eastAsia="pt-BR"/>
              </w:rPr>
              <w:t>Favoráveis (</w:t>
            </w:r>
            <w:r w:rsidR="00DE5E5E" w:rsidRPr="00DE5E5E">
              <w:rPr>
                <w:rFonts w:ascii="Calibri" w:eastAsia="Times New Roman" w:hAnsi="Calibri" w:cs="Calibri"/>
                <w:bCs/>
                <w:sz w:val="20"/>
                <w:lang w:eastAsia="pt-BR"/>
              </w:rPr>
              <w:t>20</w:t>
            </w:r>
            <w:r w:rsidRPr="00DE5E5E">
              <w:rPr>
                <w:rFonts w:ascii="Calibri" w:eastAsia="Times New Roman" w:hAnsi="Calibri" w:cs="Calibri"/>
                <w:bCs/>
                <w:sz w:val="20"/>
                <w:lang w:eastAsia="pt-BR"/>
              </w:rPr>
              <w:t>) Ausências (</w:t>
            </w:r>
            <w:r w:rsidR="00DE5E5E" w:rsidRPr="00DE5E5E">
              <w:rPr>
                <w:rFonts w:ascii="Calibri" w:eastAsia="Times New Roman" w:hAnsi="Calibri" w:cs="Calibri"/>
                <w:bCs/>
                <w:sz w:val="20"/>
                <w:lang w:eastAsia="pt-BR"/>
              </w:rPr>
              <w:t>01</w:t>
            </w:r>
            <w:proofErr w:type="gramStart"/>
            <w:r w:rsidRPr="00DE5E5E">
              <w:rPr>
                <w:rFonts w:ascii="Calibri" w:eastAsia="Times New Roman" w:hAnsi="Calibri" w:cs="Calibri"/>
                <w:bCs/>
                <w:sz w:val="20"/>
                <w:lang w:eastAsia="pt-BR"/>
              </w:rPr>
              <w:t>) Total</w:t>
            </w:r>
            <w:proofErr w:type="gramEnd"/>
            <w:r w:rsidRPr="00DE5E5E">
              <w:rPr>
                <w:rFonts w:ascii="Calibri" w:eastAsia="Times New Roman" w:hAnsi="Calibri" w:cs="Calibri"/>
                <w:bCs/>
                <w:sz w:val="20"/>
                <w:lang w:eastAsia="pt-BR"/>
              </w:rPr>
              <w:t> (21)</w:t>
            </w:r>
            <w:r w:rsidRPr="00ED63BF">
              <w:rPr>
                <w:rFonts w:ascii="Calibri" w:eastAsia="Times New Roman" w:hAnsi="Calibri" w:cs="Calibri"/>
                <w:bCs/>
                <w:sz w:val="20"/>
                <w:lang w:eastAsia="pt-BR"/>
              </w:rPr>
              <w:t> </w:t>
            </w:r>
          </w:p>
          <w:p w:rsidR="002F4206" w:rsidRPr="00ED63BF" w:rsidRDefault="002F4206" w:rsidP="00BB4B1B">
            <w:pPr>
              <w:spacing w:line="276" w:lineRule="auto"/>
              <w:jc w:val="both"/>
              <w:textAlignment w:val="baseline"/>
              <w:rPr>
                <w:rFonts w:ascii="Calibri" w:eastAsia="Times New Roman" w:hAnsi="Calibri" w:cs="Calibri"/>
                <w:b/>
                <w:bCs/>
                <w:sz w:val="20"/>
                <w:lang w:eastAsia="pt-BR"/>
              </w:rPr>
            </w:pPr>
          </w:p>
        </w:tc>
      </w:tr>
      <w:tr w:rsidR="002F4206" w:rsidRPr="00ED63BF" w:rsidTr="00BB4B1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ED63BF" w:rsidRDefault="002F4206" w:rsidP="00BB4B1B">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2F4206" w:rsidRPr="00ED63BF" w:rsidRDefault="002F4206" w:rsidP="00BB4B1B">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2F4206" w:rsidRPr="00ED63BF" w:rsidRDefault="002F4206" w:rsidP="00BB4B1B">
            <w:pPr>
              <w:tabs>
                <w:tab w:val="left" w:pos="1972"/>
              </w:tabs>
              <w:spacing w:line="276" w:lineRule="auto"/>
              <w:jc w:val="both"/>
              <w:textAlignment w:val="baseline"/>
              <w:rPr>
                <w:rFonts w:ascii="Calibri" w:eastAsia="Times New Roman" w:hAnsi="Calibri" w:cs="Calibri"/>
                <w:b/>
                <w:bCs/>
                <w:sz w:val="20"/>
                <w:lang w:eastAsia="pt-BR"/>
              </w:rPr>
            </w:pPr>
          </w:p>
        </w:tc>
      </w:tr>
      <w:tr w:rsidR="002F4206" w:rsidRPr="00ED63BF" w:rsidTr="002B776C">
        <w:trPr>
          <w:trHeight w:val="170"/>
        </w:trPr>
        <w:tc>
          <w:tcPr>
            <w:tcW w:w="4755" w:type="dxa"/>
            <w:tcBorders>
              <w:top w:val="nil"/>
              <w:left w:val="single" w:sz="6" w:space="0" w:color="D0CECE"/>
              <w:bottom w:val="single" w:sz="6" w:space="0" w:color="D0CECE"/>
              <w:right w:val="nil"/>
            </w:tcBorders>
            <w:shd w:val="clear" w:color="auto" w:fill="E7E6E6"/>
            <w:hideMark/>
          </w:tcPr>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F4206" w:rsidRPr="00ED63BF" w:rsidRDefault="002F4206" w:rsidP="002B776C">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2B776C">
              <w:rPr>
                <w:rFonts w:ascii="Calibri" w:eastAsia="Times New Roman" w:hAnsi="Calibri" w:cs="Calibri"/>
                <w:b/>
                <w:bCs/>
                <w:sz w:val="20"/>
                <w:lang w:eastAsia="pt-BR"/>
              </w:rPr>
              <w:t>Tiago Holzmann da Silva</w:t>
            </w:r>
            <w:r w:rsidRPr="00ED63BF">
              <w:rPr>
                <w:rFonts w:ascii="Calibri" w:eastAsia="Times New Roman" w:hAnsi="Calibri" w:cs="Calibri"/>
                <w:b/>
                <w:bCs/>
                <w:sz w:val="20"/>
                <w:lang w:eastAsia="pt-BR"/>
              </w:rPr>
              <w:t>     </w:t>
            </w:r>
          </w:p>
        </w:tc>
      </w:tr>
    </w:tbl>
    <w:p w:rsidR="0035742C" w:rsidRDefault="0035742C" w:rsidP="0035742C">
      <w:pPr>
        <w:spacing w:after="200" w:line="276" w:lineRule="auto"/>
        <w:jc w:val="center"/>
        <w:rPr>
          <w:rFonts w:asciiTheme="minorHAnsi" w:hAnsiTheme="minorHAnsi" w:cstheme="minorHAnsi"/>
          <w:b/>
          <w:bCs/>
          <w:lang w:eastAsia="pt-BR"/>
        </w:rPr>
      </w:pPr>
      <w:bookmarkStart w:id="0" w:name="_GoBack"/>
      <w:bookmarkEnd w:id="0"/>
    </w:p>
    <w:p w:rsidR="0083635F" w:rsidRDefault="0083635F" w:rsidP="0035742C">
      <w:pPr>
        <w:autoSpaceDE w:val="0"/>
        <w:autoSpaceDN w:val="0"/>
        <w:adjustRightInd w:val="0"/>
        <w:jc w:val="center"/>
        <w:rPr>
          <w:rFonts w:asciiTheme="minorHAnsi" w:eastAsia="Times New Roman" w:hAnsiTheme="minorHAnsi" w:cstheme="minorHAnsi"/>
          <w:b/>
          <w:bCs/>
          <w:sz w:val="22"/>
          <w:szCs w:val="22"/>
          <w:lang w:eastAsia="ar-SA"/>
        </w:rPr>
      </w:pPr>
    </w:p>
    <w:sectPr w:rsidR="0083635F" w:rsidSect="000F6029">
      <w:headerReference w:type="even" r:id="rId14"/>
      <w:headerReference w:type="default" r:id="rId15"/>
      <w:footerReference w:type="even" r:id="rId16"/>
      <w:footerReference w:type="default" r:id="rId17"/>
      <w:headerReference w:type="first" r:id="rId18"/>
      <w:footerReference w:type="first" r:id="rId19"/>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Pr="005950FA" w:rsidRDefault="002F420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2F4206" w:rsidRPr="005F2A2D" w:rsidRDefault="002F4206"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Pr="0093154B" w:rsidRDefault="002F4206"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F4206" w:rsidRDefault="002F4206" w:rsidP="006130EF">
    <w:pPr>
      <w:pStyle w:val="Rodap"/>
      <w:ind w:left="-567"/>
      <w:rPr>
        <w:rFonts w:ascii="DaxCondensed" w:hAnsi="DaxCondensed" w:cs="Arial"/>
        <w:color w:val="2C778C"/>
        <w:sz w:val="20"/>
        <w:szCs w:val="20"/>
      </w:rPr>
    </w:pPr>
  </w:p>
  <w:p w:rsidR="002F4206" w:rsidRPr="003F1946" w:rsidRDefault="002F4206"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18420183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B776C">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2F4206" w:rsidRPr="003F1946" w:rsidRDefault="002F4206"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Pr="0093154B" w:rsidRDefault="002F4206"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F4206" w:rsidRDefault="002F4206" w:rsidP="003F1946">
    <w:pPr>
      <w:pStyle w:val="Rodap"/>
      <w:ind w:left="-567"/>
      <w:rPr>
        <w:rFonts w:ascii="DaxCondensed" w:hAnsi="DaxCondensed" w:cs="Arial"/>
        <w:color w:val="2C778C"/>
        <w:sz w:val="20"/>
        <w:szCs w:val="20"/>
      </w:rPr>
    </w:pPr>
  </w:p>
  <w:p w:rsidR="002F4206" w:rsidRPr="003F1946" w:rsidRDefault="002F4206"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81408530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B776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2F4206" w:rsidRPr="003F1946" w:rsidRDefault="002F4206"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B776C">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5742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Pr="009E4E5A" w:rsidRDefault="002F4206" w:rsidP="00CE4E08">
    <w:pPr>
      <w:pStyle w:val="Cabealho"/>
      <w:ind w:left="587"/>
      <w:rPr>
        <w:color w:val="296D7A"/>
      </w:rPr>
    </w:pPr>
    <w:r>
      <w:rPr>
        <w:noProof/>
        <w:color w:val="296D7A"/>
        <w:lang w:eastAsia="pt-BR"/>
      </w:rPr>
      <w:drawing>
        <wp:anchor distT="0" distB="0" distL="114300" distR="114300" simplePos="0" relativeHeight="251684864" behindDoc="1" locked="0" layoutInCell="1" allowOverlap="1" wp14:anchorId="02CB9F72" wp14:editId="58B09269">
          <wp:simplePos x="0" y="0"/>
          <wp:positionH relativeFrom="column">
            <wp:posOffset>-1001395</wp:posOffset>
          </wp:positionH>
          <wp:positionV relativeFrom="paragraph">
            <wp:posOffset>-871220</wp:posOffset>
          </wp:positionV>
          <wp:extent cx="7571105" cy="9931400"/>
          <wp:effectExtent l="0" t="0" r="0" b="0"/>
          <wp:wrapNone/>
          <wp:docPr id="85" name="Imagem 8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83840" behindDoc="1" locked="0" layoutInCell="1" allowOverlap="1" wp14:anchorId="08ED9BC0" wp14:editId="1E7CD890">
          <wp:simplePos x="0" y="0"/>
          <wp:positionH relativeFrom="column">
            <wp:posOffset>-1005840</wp:posOffset>
          </wp:positionH>
          <wp:positionV relativeFrom="paragraph">
            <wp:posOffset>-867410</wp:posOffset>
          </wp:positionV>
          <wp:extent cx="7571105" cy="9930765"/>
          <wp:effectExtent l="0" t="0" r="0" b="0"/>
          <wp:wrapNone/>
          <wp:docPr id="86" name="Imagem 8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Pr="009E4E5A" w:rsidRDefault="002F4206"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6912" behindDoc="1" locked="0" layoutInCell="1" allowOverlap="1" wp14:anchorId="368CCE8D" wp14:editId="52DCC094">
          <wp:simplePos x="0" y="0"/>
          <wp:positionH relativeFrom="page">
            <wp:posOffset>6709</wp:posOffset>
          </wp:positionH>
          <wp:positionV relativeFrom="paragraph">
            <wp:posOffset>-866692</wp:posOffset>
          </wp:positionV>
          <wp:extent cx="7560000" cy="969962"/>
          <wp:effectExtent l="0" t="0" r="3175" b="1905"/>
          <wp:wrapNone/>
          <wp:docPr id="87" name="Imagem 8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06" w:rsidRDefault="002F4206">
    <w:pPr>
      <w:pStyle w:val="Cabealho"/>
    </w:pPr>
    <w:r>
      <w:rPr>
        <w:rFonts w:ascii="Arial" w:hAnsi="Arial"/>
        <w:noProof/>
        <w:color w:val="296D7A"/>
        <w:sz w:val="22"/>
        <w:lang w:eastAsia="pt-BR"/>
      </w:rPr>
      <w:drawing>
        <wp:anchor distT="0" distB="0" distL="114300" distR="114300" simplePos="0" relativeHeight="251685888" behindDoc="1" locked="0" layoutInCell="1" allowOverlap="1" wp14:anchorId="79D4C0EF" wp14:editId="71FA827D">
          <wp:simplePos x="0" y="0"/>
          <wp:positionH relativeFrom="page">
            <wp:align>right</wp:align>
          </wp:positionH>
          <wp:positionV relativeFrom="paragraph">
            <wp:posOffset>-863352</wp:posOffset>
          </wp:positionV>
          <wp:extent cx="7560000" cy="969962"/>
          <wp:effectExtent l="0" t="0" r="3175" b="1905"/>
          <wp:wrapNone/>
          <wp:docPr id="88" name="Imagem 8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FE661E">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rsidP="00FE661E">
    <w:pPr>
      <w:pStyle w:val="Cabealho"/>
      <w:tabs>
        <w:tab w:val="clear" w:pos="4320"/>
        <w:tab w:val="clear" w:pos="8640"/>
        <w:tab w:val="right" w:pos="9348"/>
      </w:tabs>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FE661E">
      <w:tab/>
    </w:r>
    <w:r w:rsidR="00FE661E" w:rsidRPr="002D614C">
      <w:rPr>
        <w:rFonts w:ascii="Arial" w:hAnsi="Arial"/>
        <w:color w:val="296D7A"/>
        <w:sz w:val="18"/>
      </w:rPr>
      <w:t xml:space="preserve">DPO-RS </w:t>
    </w:r>
    <w:r w:rsidR="00FE661E" w:rsidRPr="00926A5A">
      <w:rPr>
        <w:rFonts w:ascii="Arial" w:hAnsi="Arial"/>
        <w:color w:val="296D7A"/>
        <w:sz w:val="18"/>
      </w:rPr>
      <w:t xml:space="preserve">Nº </w:t>
    </w:r>
    <w:r w:rsidR="0035742C">
      <w:rPr>
        <w:rFonts w:ascii="Arial" w:hAnsi="Arial"/>
        <w:color w:val="296D7A"/>
        <w:sz w:val="18"/>
      </w:rPr>
      <w:t>1300</w:t>
    </w:r>
    <w:r w:rsidR="00FE661E" w:rsidRPr="00926A5A">
      <w:rPr>
        <w:rFonts w:ascii="Arial" w:hAnsi="Arial"/>
        <w:color w:val="296D7A"/>
        <w:sz w:val="18"/>
      </w:rPr>
      <w:t>/</w:t>
    </w:r>
    <w:r w:rsidR="00FE661E">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96954"/>
    <w:multiLevelType w:val="hybridMultilevel"/>
    <w:tmpl w:val="09DEFA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3"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3"/>
  </w:num>
  <w:num w:numId="4">
    <w:abstractNumId w:val="9"/>
  </w:num>
  <w:num w:numId="5">
    <w:abstractNumId w:val="14"/>
  </w:num>
  <w:num w:numId="6">
    <w:abstractNumId w:val="24"/>
  </w:num>
  <w:num w:numId="7">
    <w:abstractNumId w:val="23"/>
  </w:num>
  <w:num w:numId="8">
    <w:abstractNumId w:val="16"/>
  </w:num>
  <w:num w:numId="9">
    <w:abstractNumId w:val="10"/>
  </w:num>
  <w:num w:numId="10">
    <w:abstractNumId w:val="15"/>
  </w:num>
  <w:num w:numId="11">
    <w:abstractNumId w:val="18"/>
  </w:num>
  <w:num w:numId="12">
    <w:abstractNumId w:val="22"/>
  </w:num>
  <w:num w:numId="13">
    <w:abstractNumId w:val="6"/>
  </w:num>
  <w:num w:numId="14">
    <w:abstractNumId w:val="17"/>
  </w:num>
  <w:num w:numId="15">
    <w:abstractNumId w:val="1"/>
  </w:num>
  <w:num w:numId="16">
    <w:abstractNumId w:val="7"/>
  </w:num>
  <w:num w:numId="17">
    <w:abstractNumId w:val="2"/>
  </w:num>
  <w:num w:numId="18">
    <w:abstractNumId w:val="3"/>
  </w:num>
  <w:num w:numId="19">
    <w:abstractNumId w:val="5"/>
  </w:num>
  <w:num w:numId="20">
    <w:abstractNumId w:val="11"/>
  </w:num>
  <w:num w:numId="21">
    <w:abstractNumId w:val="19"/>
  </w:num>
  <w:num w:numId="22">
    <w:abstractNumId w:val="8"/>
  </w:num>
  <w:num w:numId="23">
    <w:abstractNumId w:val="21"/>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A3F75"/>
    <w:rsid w:val="000C1A24"/>
    <w:rsid w:val="000C3500"/>
    <w:rsid w:val="000C37D1"/>
    <w:rsid w:val="000D3E3E"/>
    <w:rsid w:val="000D3FB7"/>
    <w:rsid w:val="000D4C5E"/>
    <w:rsid w:val="000D5BC9"/>
    <w:rsid w:val="000D7C26"/>
    <w:rsid w:val="000E0909"/>
    <w:rsid w:val="000E2009"/>
    <w:rsid w:val="000E3CCA"/>
    <w:rsid w:val="000E598B"/>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18C4"/>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B776C"/>
    <w:rsid w:val="002D4361"/>
    <w:rsid w:val="002D776E"/>
    <w:rsid w:val="002E293E"/>
    <w:rsid w:val="002F2AD1"/>
    <w:rsid w:val="002F4206"/>
    <w:rsid w:val="00302BAF"/>
    <w:rsid w:val="00305DCB"/>
    <w:rsid w:val="00306127"/>
    <w:rsid w:val="00311134"/>
    <w:rsid w:val="00311422"/>
    <w:rsid w:val="00320980"/>
    <w:rsid w:val="003411BA"/>
    <w:rsid w:val="00347324"/>
    <w:rsid w:val="003557D1"/>
    <w:rsid w:val="0035742C"/>
    <w:rsid w:val="00360A08"/>
    <w:rsid w:val="00361579"/>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3F533C"/>
    <w:rsid w:val="00410566"/>
    <w:rsid w:val="004123FC"/>
    <w:rsid w:val="00426A82"/>
    <w:rsid w:val="00433DE0"/>
    <w:rsid w:val="004355BD"/>
    <w:rsid w:val="00447C6C"/>
    <w:rsid w:val="00453128"/>
    <w:rsid w:val="004613E5"/>
    <w:rsid w:val="00471056"/>
    <w:rsid w:val="00483414"/>
    <w:rsid w:val="00487888"/>
    <w:rsid w:val="004A3A07"/>
    <w:rsid w:val="004B3023"/>
    <w:rsid w:val="004B5A5C"/>
    <w:rsid w:val="004C3048"/>
    <w:rsid w:val="004D3135"/>
    <w:rsid w:val="004D75DA"/>
    <w:rsid w:val="004E062B"/>
    <w:rsid w:val="004F15C8"/>
    <w:rsid w:val="00500522"/>
    <w:rsid w:val="00500C6E"/>
    <w:rsid w:val="00531F08"/>
    <w:rsid w:val="0053240A"/>
    <w:rsid w:val="005461A2"/>
    <w:rsid w:val="00546818"/>
    <w:rsid w:val="00560C0D"/>
    <w:rsid w:val="005615DC"/>
    <w:rsid w:val="00564054"/>
    <w:rsid w:val="00565889"/>
    <w:rsid w:val="0057774E"/>
    <w:rsid w:val="0057783B"/>
    <w:rsid w:val="005B4B10"/>
    <w:rsid w:val="005D17F7"/>
    <w:rsid w:val="005D2FBE"/>
    <w:rsid w:val="005D3D88"/>
    <w:rsid w:val="005E2D9F"/>
    <w:rsid w:val="005E54BA"/>
    <w:rsid w:val="005E7F37"/>
    <w:rsid w:val="005F03E6"/>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31BBD"/>
    <w:rsid w:val="00735D6B"/>
    <w:rsid w:val="007375FB"/>
    <w:rsid w:val="00740D7F"/>
    <w:rsid w:val="00740E14"/>
    <w:rsid w:val="00750EE1"/>
    <w:rsid w:val="0075194D"/>
    <w:rsid w:val="0076286B"/>
    <w:rsid w:val="00776B7B"/>
    <w:rsid w:val="00785117"/>
    <w:rsid w:val="00786A03"/>
    <w:rsid w:val="0078775B"/>
    <w:rsid w:val="007B7B0D"/>
    <w:rsid w:val="007B7BB9"/>
    <w:rsid w:val="007C0FB9"/>
    <w:rsid w:val="007C50BE"/>
    <w:rsid w:val="007E0A49"/>
    <w:rsid w:val="007F1526"/>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F16"/>
    <w:rsid w:val="0086709B"/>
    <w:rsid w:val="00867534"/>
    <w:rsid w:val="00874A65"/>
    <w:rsid w:val="008860C8"/>
    <w:rsid w:val="00890C7F"/>
    <w:rsid w:val="00897A60"/>
    <w:rsid w:val="008A6E88"/>
    <w:rsid w:val="008D4752"/>
    <w:rsid w:val="008D7481"/>
    <w:rsid w:val="008E10C8"/>
    <w:rsid w:val="008E1728"/>
    <w:rsid w:val="008F1276"/>
    <w:rsid w:val="008F159C"/>
    <w:rsid w:val="00900A99"/>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288C"/>
    <w:rsid w:val="00A83107"/>
    <w:rsid w:val="00A97469"/>
    <w:rsid w:val="00AD7733"/>
    <w:rsid w:val="00AE2654"/>
    <w:rsid w:val="00AF354E"/>
    <w:rsid w:val="00AF368E"/>
    <w:rsid w:val="00AF6447"/>
    <w:rsid w:val="00B02833"/>
    <w:rsid w:val="00B04170"/>
    <w:rsid w:val="00B07982"/>
    <w:rsid w:val="00B129F6"/>
    <w:rsid w:val="00B15D4F"/>
    <w:rsid w:val="00B23E93"/>
    <w:rsid w:val="00B309B7"/>
    <w:rsid w:val="00B3272B"/>
    <w:rsid w:val="00B35374"/>
    <w:rsid w:val="00B37B9F"/>
    <w:rsid w:val="00B5097C"/>
    <w:rsid w:val="00B5203F"/>
    <w:rsid w:val="00B6066A"/>
    <w:rsid w:val="00B63C2E"/>
    <w:rsid w:val="00B6628D"/>
    <w:rsid w:val="00B73A02"/>
    <w:rsid w:val="00B81197"/>
    <w:rsid w:val="00B816CC"/>
    <w:rsid w:val="00BA22FC"/>
    <w:rsid w:val="00BB5E13"/>
    <w:rsid w:val="00BC73B6"/>
    <w:rsid w:val="00BD305B"/>
    <w:rsid w:val="00C038EA"/>
    <w:rsid w:val="00C1340B"/>
    <w:rsid w:val="00C15B9D"/>
    <w:rsid w:val="00C301CA"/>
    <w:rsid w:val="00C324E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4DD1"/>
    <w:rsid w:val="00D07BED"/>
    <w:rsid w:val="00D12B4A"/>
    <w:rsid w:val="00D213CD"/>
    <w:rsid w:val="00D24E51"/>
    <w:rsid w:val="00D32E81"/>
    <w:rsid w:val="00D43467"/>
    <w:rsid w:val="00D43C0A"/>
    <w:rsid w:val="00D528CF"/>
    <w:rsid w:val="00D6201D"/>
    <w:rsid w:val="00D6204D"/>
    <w:rsid w:val="00D62C61"/>
    <w:rsid w:val="00D63CB5"/>
    <w:rsid w:val="00D646D8"/>
    <w:rsid w:val="00D64E7E"/>
    <w:rsid w:val="00D67B4E"/>
    <w:rsid w:val="00D7298B"/>
    <w:rsid w:val="00D802D9"/>
    <w:rsid w:val="00D8349F"/>
    <w:rsid w:val="00D84EE0"/>
    <w:rsid w:val="00D9535A"/>
    <w:rsid w:val="00DB0CAD"/>
    <w:rsid w:val="00DB163E"/>
    <w:rsid w:val="00DB4045"/>
    <w:rsid w:val="00DB4EA6"/>
    <w:rsid w:val="00DC48BD"/>
    <w:rsid w:val="00DC53DC"/>
    <w:rsid w:val="00DD09A6"/>
    <w:rsid w:val="00DD16FB"/>
    <w:rsid w:val="00DE5E5E"/>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1E13"/>
    <w:rsid w:val="00E8229E"/>
    <w:rsid w:val="00E82463"/>
    <w:rsid w:val="00E87EAC"/>
    <w:rsid w:val="00E92CDB"/>
    <w:rsid w:val="00E9324D"/>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661E"/>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123238446">
      <w:bodyDiv w:val="1"/>
      <w:marLeft w:val="0"/>
      <w:marRight w:val="0"/>
      <w:marTop w:val="0"/>
      <w:marBottom w:val="0"/>
      <w:divBdr>
        <w:top w:val="none" w:sz="0" w:space="0" w:color="auto"/>
        <w:left w:val="none" w:sz="0" w:space="0" w:color="auto"/>
        <w:bottom w:val="none" w:sz="0" w:space="0" w:color="auto"/>
        <w:right w:val="none" w:sz="0" w:space="0" w:color="auto"/>
      </w:divBdr>
      <w:divsChild>
        <w:div w:id="578367833">
          <w:marLeft w:val="0"/>
          <w:marRight w:val="0"/>
          <w:marTop w:val="0"/>
          <w:marBottom w:val="0"/>
          <w:divBdr>
            <w:top w:val="none" w:sz="0" w:space="0" w:color="auto"/>
            <w:left w:val="none" w:sz="0" w:space="0" w:color="auto"/>
            <w:bottom w:val="none" w:sz="0" w:space="0" w:color="auto"/>
            <w:right w:val="none" w:sz="0" w:space="0" w:color="auto"/>
          </w:divBdr>
          <w:divsChild>
            <w:div w:id="15013098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35FFF-3C98-4D5F-BFCB-F715C00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886</Words>
  <Characters>4790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17</cp:revision>
  <cp:lastPrinted>2021-08-02T22:13:00Z</cp:lastPrinted>
  <dcterms:created xsi:type="dcterms:W3CDTF">2021-03-26T15:23:00Z</dcterms:created>
  <dcterms:modified xsi:type="dcterms:W3CDTF">2021-08-02T22:40:00Z</dcterms:modified>
</cp:coreProperties>
</file>