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7E362F" w:rsidP="00870EA8">
            <w:pPr>
              <w:widowControl w:val="0"/>
              <w:rPr>
                <w:rFonts w:ascii="Calibri" w:hAnsi="Calibri" w:cs="Calibri"/>
                <w:bCs/>
                <w:sz w:val="22"/>
                <w:szCs w:val="22"/>
                <w:lang w:eastAsia="pt-BR"/>
              </w:rPr>
            </w:pPr>
            <w:r w:rsidRPr="007E362F">
              <w:rPr>
                <w:rFonts w:ascii="Calibri" w:hAnsi="Calibri" w:cs="Calibri"/>
                <w:bCs/>
                <w:sz w:val="22"/>
                <w:szCs w:val="22"/>
                <w:lang w:eastAsia="pt-BR"/>
              </w:rPr>
              <w:t xml:space="preserve">Protocolo </w:t>
            </w:r>
            <w:r>
              <w:rPr>
                <w:rFonts w:ascii="Calibri" w:hAnsi="Calibri" w:cs="Calibri"/>
                <w:bCs/>
                <w:sz w:val="22"/>
                <w:szCs w:val="22"/>
                <w:lang w:eastAsia="pt-BR"/>
              </w:rPr>
              <w:t xml:space="preserve">SICCAU </w:t>
            </w:r>
            <w:r w:rsidRPr="007E362F">
              <w:rPr>
                <w:rFonts w:ascii="Calibri" w:hAnsi="Calibri" w:cs="Calibri"/>
                <w:bCs/>
                <w:sz w:val="22"/>
                <w:szCs w:val="22"/>
                <w:lang w:eastAsia="pt-BR"/>
              </w:rPr>
              <w:t xml:space="preserve">nº </w:t>
            </w:r>
            <w:r w:rsidR="00870EA8" w:rsidRPr="00870EA8">
              <w:rPr>
                <w:rFonts w:ascii="Calibri" w:hAnsi="Calibri" w:cs="Calibri"/>
                <w:bCs/>
                <w:sz w:val="22"/>
                <w:szCs w:val="22"/>
                <w:lang w:eastAsia="pt-BR"/>
              </w:rPr>
              <w:t>1328645</w:t>
            </w:r>
            <w:r w:rsidRPr="007E362F">
              <w:rPr>
                <w:rFonts w:ascii="Calibri" w:hAnsi="Calibri" w:cs="Calibri"/>
                <w:bCs/>
                <w:sz w:val="22"/>
                <w:szCs w:val="22"/>
                <w:lang w:eastAsia="pt-BR"/>
              </w:rPr>
              <w:t>/2021</w:t>
            </w:r>
          </w:p>
        </w:tc>
      </w:tr>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BA70D9" w:rsidP="000B38BA">
            <w:pPr>
              <w:widowControl w:val="0"/>
              <w:rPr>
                <w:rFonts w:ascii="Calibri" w:hAnsi="Calibri" w:cs="Calibri"/>
                <w:bCs/>
                <w:sz w:val="22"/>
                <w:szCs w:val="22"/>
                <w:lang w:eastAsia="pt-BR"/>
              </w:rPr>
            </w:pPr>
            <w:r>
              <w:rPr>
                <w:rFonts w:ascii="Calibri" w:hAnsi="Calibri" w:cs="Calibri"/>
                <w:bCs/>
                <w:sz w:val="22"/>
                <w:szCs w:val="22"/>
                <w:lang w:eastAsia="pt-BR"/>
              </w:rPr>
              <w:t>Comissão de Exercício Profissional</w:t>
            </w:r>
          </w:p>
        </w:tc>
      </w:tr>
      <w:tr w:rsidR="00AD7733"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AD7733" w:rsidRPr="006209BF" w:rsidRDefault="00AD7733" w:rsidP="00AD7733">
            <w:pPr>
              <w:rPr>
                <w:rFonts w:ascii="Calibri" w:hAnsi="Calibri" w:cs="Calibri"/>
                <w:sz w:val="22"/>
                <w:szCs w:val="22"/>
                <w:lang w:eastAsia="pt-BR"/>
              </w:rPr>
            </w:pPr>
            <w:r w:rsidRPr="006209BF">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AD7733" w:rsidRPr="006209BF" w:rsidRDefault="00870EA8" w:rsidP="00653334">
            <w:pPr>
              <w:widowControl w:val="0"/>
              <w:rPr>
                <w:rFonts w:ascii="Calibri" w:hAnsi="Calibri" w:cs="Calibri"/>
                <w:bCs/>
                <w:sz w:val="22"/>
                <w:szCs w:val="22"/>
                <w:lang w:eastAsia="pt-BR"/>
              </w:rPr>
            </w:pPr>
            <w:r>
              <w:rPr>
                <w:rFonts w:asciiTheme="minorHAnsi" w:hAnsiTheme="minorHAnsi" w:cstheme="minorHAnsi"/>
                <w:sz w:val="22"/>
                <w:szCs w:val="22"/>
              </w:rPr>
              <w:t>A</w:t>
            </w:r>
            <w:r w:rsidRPr="000775FD">
              <w:rPr>
                <w:rFonts w:asciiTheme="minorHAnsi" w:hAnsiTheme="minorHAnsi" w:cstheme="minorHAnsi"/>
                <w:sz w:val="22"/>
                <w:szCs w:val="22"/>
              </w:rPr>
              <w:t>tividades de aerolevantamento e aerofotogrametria</w:t>
            </w:r>
          </w:p>
        </w:tc>
      </w:tr>
    </w:tbl>
    <w:p w:rsidR="00C73389" w:rsidRPr="006209BF"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6209BF">
        <w:rPr>
          <w:rFonts w:ascii="Calibri" w:hAnsi="Calibri" w:cs="Calibri"/>
          <w:sz w:val="22"/>
          <w:szCs w:val="22"/>
          <w:lang w:eastAsia="pt-BR"/>
        </w:rPr>
        <w:t xml:space="preserve">DELIBERAÇÃO PLENÁRIA DPO/RS Nº </w:t>
      </w:r>
      <w:r w:rsidR="005B6E5C" w:rsidRPr="00710357">
        <w:rPr>
          <w:rFonts w:ascii="Calibri" w:hAnsi="Calibri" w:cs="Calibri"/>
          <w:sz w:val="22"/>
          <w:szCs w:val="22"/>
          <w:lang w:eastAsia="pt-BR"/>
        </w:rPr>
        <w:t>13</w:t>
      </w:r>
      <w:r w:rsidR="000B38BA">
        <w:rPr>
          <w:rFonts w:ascii="Calibri" w:hAnsi="Calibri" w:cs="Calibri"/>
          <w:sz w:val="22"/>
          <w:szCs w:val="22"/>
          <w:lang w:eastAsia="pt-BR"/>
        </w:rPr>
        <w:t>2</w:t>
      </w:r>
      <w:r w:rsidR="00192BF2">
        <w:rPr>
          <w:rFonts w:ascii="Calibri" w:hAnsi="Calibri" w:cs="Calibri"/>
          <w:sz w:val="22"/>
          <w:szCs w:val="22"/>
          <w:lang w:eastAsia="pt-BR"/>
        </w:rPr>
        <w:t>6</w:t>
      </w:r>
      <w:r w:rsidR="00E8229E" w:rsidRPr="006209BF">
        <w:rPr>
          <w:rFonts w:ascii="Calibri" w:hAnsi="Calibri" w:cs="Calibri"/>
          <w:sz w:val="22"/>
          <w:szCs w:val="22"/>
          <w:lang w:eastAsia="pt-BR"/>
        </w:rPr>
        <w:t>/202</w:t>
      </w:r>
      <w:r w:rsidR="00916501" w:rsidRPr="006209BF">
        <w:rPr>
          <w:rFonts w:ascii="Calibri" w:hAnsi="Calibri" w:cs="Calibri"/>
          <w:sz w:val="22"/>
          <w:szCs w:val="22"/>
          <w:lang w:eastAsia="pt-BR"/>
        </w:rPr>
        <w:t>1</w:t>
      </w:r>
    </w:p>
    <w:p w:rsidR="00177384" w:rsidRPr="000946DF" w:rsidRDefault="00177384" w:rsidP="00C4107B">
      <w:pPr>
        <w:tabs>
          <w:tab w:val="left" w:pos="1418"/>
        </w:tabs>
        <w:ind w:left="4820"/>
        <w:jc w:val="both"/>
        <w:rPr>
          <w:rFonts w:ascii="Calibri" w:hAnsi="Calibri" w:cs="Calibri"/>
          <w:sz w:val="18"/>
          <w:szCs w:val="20"/>
        </w:rPr>
      </w:pPr>
    </w:p>
    <w:p w:rsidR="00C4107B" w:rsidRPr="00BA70D9" w:rsidRDefault="00870EA8" w:rsidP="00BA70D9">
      <w:pPr>
        <w:ind w:left="6237"/>
        <w:jc w:val="both"/>
        <w:rPr>
          <w:rFonts w:asciiTheme="minorHAnsi" w:hAnsiTheme="minorHAnsi" w:cstheme="minorHAnsi"/>
          <w:sz w:val="20"/>
          <w:szCs w:val="22"/>
        </w:rPr>
      </w:pPr>
      <w:r>
        <w:rPr>
          <w:rFonts w:asciiTheme="minorHAnsi" w:hAnsiTheme="minorHAnsi" w:cstheme="minorHAnsi"/>
          <w:sz w:val="20"/>
          <w:szCs w:val="22"/>
        </w:rPr>
        <w:t xml:space="preserve">Homologa encaminhamento ao CAU/BR de solicitação de ação junto ao Ministério da Defesa, quanto à </w:t>
      </w:r>
      <w:r w:rsidRPr="00870EA8">
        <w:rPr>
          <w:rFonts w:asciiTheme="minorHAnsi" w:hAnsiTheme="minorHAnsi" w:cstheme="minorHAnsi"/>
          <w:sz w:val="20"/>
          <w:szCs w:val="22"/>
        </w:rPr>
        <w:t>inclusão de profissionais arquitetos e urbanistas como</w:t>
      </w:r>
      <w:r>
        <w:rPr>
          <w:rFonts w:asciiTheme="minorHAnsi" w:hAnsiTheme="minorHAnsi" w:cstheme="minorHAnsi"/>
          <w:sz w:val="20"/>
          <w:szCs w:val="22"/>
        </w:rPr>
        <w:t xml:space="preserve"> </w:t>
      </w:r>
      <w:r w:rsidRPr="00870EA8">
        <w:rPr>
          <w:rFonts w:asciiTheme="minorHAnsi" w:hAnsiTheme="minorHAnsi" w:cstheme="minorHAnsi"/>
          <w:sz w:val="20"/>
          <w:szCs w:val="22"/>
        </w:rPr>
        <w:t>responsáveis técnicos para exercer atividades de aerolevantamento</w:t>
      </w:r>
      <w:r>
        <w:rPr>
          <w:rFonts w:asciiTheme="minorHAnsi" w:hAnsiTheme="minorHAnsi" w:cstheme="minorHAnsi"/>
          <w:sz w:val="20"/>
          <w:szCs w:val="22"/>
        </w:rPr>
        <w:t xml:space="preserve"> </w:t>
      </w:r>
      <w:r w:rsidRPr="00870EA8">
        <w:rPr>
          <w:rFonts w:asciiTheme="minorHAnsi" w:hAnsiTheme="minorHAnsi" w:cstheme="minorHAnsi"/>
          <w:sz w:val="20"/>
          <w:szCs w:val="22"/>
        </w:rPr>
        <w:t>e aerofotogrametria com o uso de VANT’S</w:t>
      </w:r>
      <w:r>
        <w:rPr>
          <w:rFonts w:asciiTheme="minorHAnsi" w:hAnsiTheme="minorHAnsi" w:cstheme="minorHAnsi"/>
          <w:sz w:val="20"/>
          <w:szCs w:val="22"/>
        </w:rPr>
        <w:t>.</w:t>
      </w:r>
    </w:p>
    <w:p w:rsidR="00E50476" w:rsidRPr="00870EA8" w:rsidRDefault="00E50476" w:rsidP="00124A49">
      <w:pPr>
        <w:ind w:left="5103"/>
        <w:jc w:val="both"/>
        <w:rPr>
          <w:rFonts w:asciiTheme="minorHAnsi" w:hAnsiTheme="minorHAnsi" w:cstheme="minorHAnsi"/>
          <w:sz w:val="22"/>
          <w:szCs w:val="22"/>
        </w:rPr>
      </w:pPr>
    </w:p>
    <w:p w:rsidR="007E0A49" w:rsidRPr="00870EA8" w:rsidRDefault="007E0A49" w:rsidP="0027793E">
      <w:pPr>
        <w:jc w:val="both"/>
        <w:rPr>
          <w:rFonts w:asciiTheme="minorHAnsi" w:hAnsiTheme="minorHAnsi" w:cstheme="minorHAnsi"/>
          <w:sz w:val="22"/>
          <w:szCs w:val="22"/>
        </w:rPr>
      </w:pPr>
      <w:r w:rsidRPr="00870EA8">
        <w:rPr>
          <w:rFonts w:asciiTheme="minorHAnsi" w:hAnsiTheme="minorHAnsi" w:cstheme="minorHAnsi"/>
          <w:sz w:val="22"/>
          <w:szCs w:val="22"/>
        </w:rPr>
        <w:t xml:space="preserve">O PLENÁRIO DO CONSELHO DE ARQUITETURA E URBANISMO DO RIO GRANDE DO SUL – CAU/RS no exercício das competências e </w:t>
      </w:r>
      <w:r w:rsidR="00916501" w:rsidRPr="00870EA8">
        <w:rPr>
          <w:rFonts w:asciiTheme="minorHAnsi" w:hAnsiTheme="minorHAnsi" w:cstheme="minorHAnsi"/>
          <w:sz w:val="22"/>
          <w:szCs w:val="22"/>
        </w:rPr>
        <w:t xml:space="preserve">prerrogativas de que trata o artigo 29, inciso XVIII do Regimento Interno do CAU/RS reunido ordinariamente através de sistema de deliberação remota, conforme determina a Deliberação Plenária DPO/RS Nº 1155/2020, no dia </w:t>
      </w:r>
      <w:r w:rsidR="00715C3F" w:rsidRPr="00870EA8">
        <w:rPr>
          <w:rFonts w:asciiTheme="minorHAnsi" w:hAnsiTheme="minorHAnsi" w:cstheme="minorHAnsi"/>
          <w:sz w:val="22"/>
          <w:szCs w:val="22"/>
        </w:rPr>
        <w:t xml:space="preserve">25 </w:t>
      </w:r>
      <w:r w:rsidR="005B6E5C" w:rsidRPr="00870EA8">
        <w:rPr>
          <w:rFonts w:asciiTheme="minorHAnsi" w:hAnsiTheme="minorHAnsi" w:cstheme="minorHAnsi"/>
          <w:sz w:val="22"/>
          <w:szCs w:val="22"/>
        </w:rPr>
        <w:t xml:space="preserve">de </w:t>
      </w:r>
      <w:r w:rsidR="00715C3F" w:rsidRPr="00870EA8">
        <w:rPr>
          <w:rFonts w:asciiTheme="minorHAnsi" w:hAnsiTheme="minorHAnsi" w:cstheme="minorHAnsi"/>
          <w:sz w:val="22"/>
          <w:szCs w:val="22"/>
        </w:rPr>
        <w:t xml:space="preserve">junho </w:t>
      </w:r>
      <w:r w:rsidR="005B6E5C" w:rsidRPr="00870EA8">
        <w:rPr>
          <w:rFonts w:asciiTheme="minorHAnsi" w:hAnsiTheme="minorHAnsi" w:cstheme="minorHAnsi"/>
          <w:sz w:val="22"/>
          <w:szCs w:val="22"/>
        </w:rPr>
        <w:t>de 2021</w:t>
      </w:r>
      <w:r w:rsidR="00916501" w:rsidRPr="00870EA8">
        <w:rPr>
          <w:rFonts w:asciiTheme="minorHAnsi" w:hAnsiTheme="minorHAnsi" w:cstheme="minorHAnsi"/>
          <w:sz w:val="22"/>
          <w:szCs w:val="22"/>
        </w:rPr>
        <w:t>, após análise do assunto em epígrafe, e</w:t>
      </w:r>
    </w:p>
    <w:p w:rsidR="00916501" w:rsidRPr="00870EA8" w:rsidRDefault="00916501" w:rsidP="00BA70D9">
      <w:pPr>
        <w:jc w:val="center"/>
        <w:rPr>
          <w:rFonts w:asciiTheme="minorHAnsi" w:hAnsiTheme="minorHAnsi" w:cstheme="minorHAnsi"/>
          <w:sz w:val="22"/>
          <w:szCs w:val="22"/>
        </w:rPr>
      </w:pPr>
    </w:p>
    <w:p w:rsidR="00F609A1" w:rsidRPr="00870EA8" w:rsidRDefault="00F609A1" w:rsidP="00F609A1">
      <w:pPr>
        <w:tabs>
          <w:tab w:val="left" w:pos="1418"/>
        </w:tabs>
        <w:jc w:val="both"/>
        <w:rPr>
          <w:rFonts w:asciiTheme="minorHAnsi" w:hAnsiTheme="minorHAnsi" w:cstheme="minorHAnsi"/>
          <w:sz w:val="22"/>
          <w:szCs w:val="22"/>
        </w:rPr>
      </w:pPr>
      <w:r w:rsidRPr="00870EA8">
        <w:rPr>
          <w:rFonts w:asciiTheme="minorHAnsi" w:hAnsiTheme="minorHAnsi" w:cstheme="minorHAnsi"/>
          <w:sz w:val="22"/>
          <w:szCs w:val="22"/>
        </w:rPr>
        <w:t>Considerando que o art. 5º, inciso XIII, da Constituição Federal, dispõe que “</w:t>
      </w:r>
      <w:r w:rsidRPr="00870EA8">
        <w:rPr>
          <w:rFonts w:asciiTheme="minorHAnsi" w:hAnsiTheme="minorHAnsi" w:cstheme="minorHAnsi"/>
          <w:i/>
          <w:sz w:val="22"/>
          <w:szCs w:val="22"/>
        </w:rPr>
        <w:t>é livre o exercício de qualquer trabalho, ofício ou profissão, atendidas as qualificações profissionais que a lei estabelecer</w:t>
      </w:r>
      <w:r w:rsidRPr="00870EA8">
        <w:rPr>
          <w:rFonts w:asciiTheme="minorHAnsi" w:hAnsiTheme="minorHAnsi" w:cstheme="minorHAnsi"/>
          <w:sz w:val="22"/>
          <w:szCs w:val="22"/>
        </w:rPr>
        <w:t>”;</w:t>
      </w:r>
    </w:p>
    <w:p w:rsidR="00F609A1" w:rsidRPr="00870EA8" w:rsidRDefault="00F609A1" w:rsidP="00F609A1">
      <w:pPr>
        <w:tabs>
          <w:tab w:val="left" w:pos="1418"/>
        </w:tabs>
        <w:jc w:val="both"/>
        <w:rPr>
          <w:rFonts w:asciiTheme="minorHAnsi" w:hAnsiTheme="minorHAnsi" w:cstheme="minorHAnsi"/>
          <w:sz w:val="22"/>
          <w:szCs w:val="22"/>
        </w:rPr>
      </w:pPr>
    </w:p>
    <w:p w:rsidR="00F609A1" w:rsidRPr="00870EA8" w:rsidRDefault="00F609A1" w:rsidP="00F609A1">
      <w:pPr>
        <w:tabs>
          <w:tab w:val="left" w:pos="1418"/>
        </w:tabs>
        <w:jc w:val="both"/>
        <w:rPr>
          <w:rFonts w:asciiTheme="minorHAnsi" w:hAnsiTheme="minorHAnsi" w:cstheme="minorHAnsi"/>
          <w:sz w:val="22"/>
          <w:szCs w:val="22"/>
        </w:rPr>
      </w:pPr>
      <w:r w:rsidRPr="00870EA8">
        <w:rPr>
          <w:rFonts w:asciiTheme="minorHAnsi" w:hAnsiTheme="minorHAnsi" w:cstheme="minorHAnsi"/>
          <w:sz w:val="22"/>
          <w:szCs w:val="22"/>
        </w:rPr>
        <w:t>Considerando que “</w:t>
      </w:r>
      <w:r w:rsidRPr="00870EA8">
        <w:rPr>
          <w:rFonts w:asciiTheme="minorHAnsi" w:hAnsiTheme="minorHAnsi" w:cstheme="minorHAnsi"/>
          <w:i/>
          <w:sz w:val="22"/>
          <w:szCs w:val="22"/>
        </w:rPr>
        <w:t xml:space="preserve">o CAU/BR e os </w:t>
      </w:r>
      <w:proofErr w:type="spellStart"/>
      <w:r w:rsidRPr="00870EA8">
        <w:rPr>
          <w:rFonts w:asciiTheme="minorHAnsi" w:hAnsiTheme="minorHAnsi" w:cstheme="minorHAnsi"/>
          <w:i/>
          <w:sz w:val="22"/>
          <w:szCs w:val="22"/>
        </w:rPr>
        <w:t>CAUs</w:t>
      </w:r>
      <w:proofErr w:type="spellEnd"/>
      <w:r w:rsidRPr="00870EA8">
        <w:rPr>
          <w:rFonts w:asciiTheme="minorHAnsi" w:hAnsiTheme="minorHAnsi" w:cstheme="minorHAnsi"/>
          <w:i/>
          <w:sz w:val="22"/>
          <w:szCs w:val="22"/>
        </w:rPr>
        <w:t xml:space="preserve"> têm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r w:rsidRPr="00870EA8">
        <w:rPr>
          <w:rFonts w:asciiTheme="minorHAnsi" w:hAnsiTheme="minorHAnsi" w:cstheme="minorHAnsi"/>
          <w:sz w:val="22"/>
          <w:szCs w:val="22"/>
        </w:rPr>
        <w:t>”, conforme dispõe o art. 24, § 1º, da Lei nº 12.378/2010;</w:t>
      </w:r>
    </w:p>
    <w:p w:rsidR="00F609A1" w:rsidRPr="00870EA8" w:rsidRDefault="00F609A1" w:rsidP="00F609A1">
      <w:pPr>
        <w:tabs>
          <w:tab w:val="left" w:pos="1418"/>
        </w:tabs>
        <w:jc w:val="both"/>
        <w:rPr>
          <w:rFonts w:asciiTheme="minorHAnsi" w:hAnsiTheme="minorHAnsi" w:cstheme="minorHAnsi"/>
          <w:sz w:val="22"/>
          <w:szCs w:val="22"/>
        </w:rPr>
      </w:pPr>
    </w:p>
    <w:p w:rsidR="00F609A1" w:rsidRPr="00870EA8" w:rsidRDefault="00F609A1" w:rsidP="00F609A1">
      <w:pPr>
        <w:tabs>
          <w:tab w:val="left" w:pos="1418"/>
        </w:tabs>
        <w:jc w:val="both"/>
        <w:rPr>
          <w:rFonts w:asciiTheme="minorHAnsi" w:hAnsiTheme="minorHAnsi" w:cstheme="minorHAnsi"/>
          <w:sz w:val="22"/>
          <w:szCs w:val="22"/>
        </w:rPr>
      </w:pPr>
      <w:r w:rsidRPr="00870EA8">
        <w:rPr>
          <w:rFonts w:asciiTheme="minorHAnsi" w:hAnsiTheme="minorHAnsi" w:cstheme="minorHAnsi"/>
          <w:sz w:val="22"/>
          <w:szCs w:val="22"/>
        </w:rPr>
        <w:t>Considerando o disposto no art. 34, inciso VIII da Lei nº 12.378, segundo o qual compete aos CAU/UF fiscalizar o exercício das atividades profissionais da Arquitetura e Urbanismo;</w:t>
      </w:r>
    </w:p>
    <w:p w:rsidR="00F609A1" w:rsidRPr="00870EA8" w:rsidRDefault="00F609A1" w:rsidP="00F609A1">
      <w:pPr>
        <w:tabs>
          <w:tab w:val="left" w:pos="1418"/>
        </w:tabs>
        <w:jc w:val="both"/>
        <w:rPr>
          <w:rFonts w:asciiTheme="minorHAnsi" w:hAnsiTheme="minorHAnsi" w:cstheme="minorHAnsi"/>
          <w:sz w:val="22"/>
          <w:szCs w:val="22"/>
        </w:rPr>
      </w:pPr>
    </w:p>
    <w:p w:rsidR="00F609A1" w:rsidRPr="00870EA8" w:rsidRDefault="00F609A1" w:rsidP="00F609A1">
      <w:pPr>
        <w:tabs>
          <w:tab w:val="left" w:pos="1418"/>
        </w:tabs>
        <w:jc w:val="both"/>
        <w:rPr>
          <w:rFonts w:asciiTheme="minorHAnsi" w:hAnsiTheme="minorHAnsi" w:cstheme="minorHAnsi"/>
          <w:sz w:val="22"/>
          <w:szCs w:val="22"/>
        </w:rPr>
      </w:pPr>
      <w:r w:rsidRPr="00870EA8">
        <w:rPr>
          <w:rFonts w:asciiTheme="minorHAnsi" w:hAnsiTheme="minorHAnsi" w:cstheme="minorHAnsi"/>
          <w:sz w:val="22"/>
          <w:szCs w:val="22"/>
        </w:rPr>
        <w:t xml:space="preserve">Considerando que as atribuições profissionais do arquiteto e urbanista foram definidas no art. 2º, da Lei nº 12.378/2010, e que no inciso VI do parágrafo único desse artigo foram especificadas, no setor da Topografia, como campos de atuação a “... </w:t>
      </w:r>
      <w:r w:rsidRPr="00870EA8">
        <w:rPr>
          <w:rFonts w:asciiTheme="minorHAnsi" w:hAnsiTheme="minorHAnsi" w:cstheme="minorHAnsi"/>
          <w:i/>
          <w:sz w:val="22"/>
          <w:szCs w:val="22"/>
        </w:rPr>
        <w:t xml:space="preserve">elaboração e interpretação de levantamentos topográficos cadastrais para a realização de projetos de arquitetura, de urbanismo e de paisagismo, </w:t>
      </w:r>
      <w:proofErr w:type="spellStart"/>
      <w:r w:rsidRPr="00870EA8">
        <w:rPr>
          <w:rFonts w:asciiTheme="minorHAnsi" w:hAnsiTheme="minorHAnsi" w:cstheme="minorHAnsi"/>
          <w:i/>
          <w:sz w:val="22"/>
          <w:szCs w:val="22"/>
        </w:rPr>
        <w:t>foto-interpretação</w:t>
      </w:r>
      <w:proofErr w:type="spellEnd"/>
      <w:r w:rsidRPr="00870EA8">
        <w:rPr>
          <w:rFonts w:asciiTheme="minorHAnsi" w:hAnsiTheme="minorHAnsi" w:cstheme="minorHAnsi"/>
          <w:i/>
          <w:sz w:val="22"/>
          <w:szCs w:val="22"/>
        </w:rPr>
        <w:t>, leitura, interpretação e análise de dados e informações topográficas e sensoriamento remoto</w:t>
      </w:r>
      <w:r w:rsidRPr="00870EA8">
        <w:rPr>
          <w:rFonts w:asciiTheme="minorHAnsi" w:hAnsiTheme="minorHAnsi" w:cstheme="minorHAnsi"/>
          <w:sz w:val="22"/>
          <w:szCs w:val="22"/>
        </w:rPr>
        <w:t>”;</w:t>
      </w:r>
    </w:p>
    <w:p w:rsidR="00F609A1" w:rsidRPr="00870EA8" w:rsidRDefault="00F609A1" w:rsidP="00F609A1">
      <w:pPr>
        <w:tabs>
          <w:tab w:val="left" w:pos="1418"/>
        </w:tabs>
        <w:jc w:val="both"/>
        <w:rPr>
          <w:rFonts w:asciiTheme="minorHAnsi" w:hAnsiTheme="minorHAnsi" w:cstheme="minorHAnsi"/>
          <w:sz w:val="22"/>
          <w:szCs w:val="22"/>
        </w:rPr>
      </w:pPr>
    </w:p>
    <w:p w:rsidR="00F609A1" w:rsidRPr="00870EA8" w:rsidRDefault="00F609A1" w:rsidP="000775FD">
      <w:pPr>
        <w:tabs>
          <w:tab w:val="left" w:pos="1418"/>
        </w:tabs>
        <w:jc w:val="both"/>
        <w:rPr>
          <w:rFonts w:asciiTheme="minorHAnsi" w:hAnsiTheme="minorHAnsi" w:cstheme="minorHAnsi"/>
          <w:i/>
          <w:sz w:val="20"/>
          <w:szCs w:val="22"/>
        </w:rPr>
      </w:pPr>
      <w:r w:rsidRPr="00870EA8">
        <w:rPr>
          <w:rFonts w:asciiTheme="minorHAnsi" w:hAnsiTheme="minorHAnsi" w:cstheme="minorHAnsi"/>
          <w:sz w:val="22"/>
          <w:szCs w:val="22"/>
        </w:rPr>
        <w:t>Considerando que, em estrita observância às determinações legais, o CAU/BR editou a Resolução nº 21, que “</w:t>
      </w:r>
      <w:r w:rsidRPr="00870EA8">
        <w:rPr>
          <w:rFonts w:asciiTheme="minorHAnsi" w:hAnsiTheme="minorHAnsi" w:cstheme="minorHAnsi"/>
          <w:i/>
          <w:sz w:val="22"/>
          <w:szCs w:val="22"/>
        </w:rPr>
        <w:t>dispõe sobre as atividades e atribuições profissionais do arquiteto e urbanista e dá outras providências</w:t>
      </w:r>
      <w:r w:rsidRPr="00870EA8">
        <w:rPr>
          <w:rFonts w:asciiTheme="minorHAnsi" w:hAnsiTheme="minorHAnsi" w:cstheme="minorHAnsi"/>
          <w:sz w:val="22"/>
          <w:szCs w:val="22"/>
        </w:rPr>
        <w:t xml:space="preserve">”, na qual se especificou que as atribuições profissionais dos arquitetos e urbanistas serão representadas no Sistema de Informação e Comunicação do Conselho de </w:t>
      </w:r>
      <w:r w:rsidR="00703F86">
        <w:rPr>
          <w:rFonts w:asciiTheme="minorHAnsi" w:hAnsiTheme="minorHAnsi" w:cstheme="minorHAnsi"/>
          <w:sz w:val="22"/>
          <w:szCs w:val="22"/>
        </w:rPr>
        <w:t>Arquitetura e Urbanismo (SICCAU</w:t>
      </w:r>
      <w:r w:rsidR="000775FD" w:rsidRPr="00870EA8">
        <w:rPr>
          <w:rFonts w:asciiTheme="minorHAnsi" w:hAnsiTheme="minorHAnsi" w:cstheme="minorHAnsi"/>
          <w:sz w:val="22"/>
          <w:szCs w:val="22"/>
        </w:rPr>
        <w:t>);</w:t>
      </w:r>
      <w:r w:rsidRPr="00870EA8">
        <w:rPr>
          <w:rFonts w:asciiTheme="minorHAnsi" w:hAnsiTheme="minorHAnsi" w:cstheme="minorHAnsi"/>
          <w:sz w:val="22"/>
          <w:szCs w:val="22"/>
        </w:rPr>
        <w:t xml:space="preserve"> </w:t>
      </w:r>
    </w:p>
    <w:p w:rsidR="00F609A1" w:rsidRPr="00870EA8" w:rsidRDefault="00F609A1" w:rsidP="00F609A1">
      <w:pPr>
        <w:tabs>
          <w:tab w:val="left" w:pos="1418"/>
        </w:tabs>
        <w:jc w:val="both"/>
        <w:rPr>
          <w:rFonts w:asciiTheme="minorHAnsi" w:hAnsiTheme="minorHAnsi" w:cstheme="minorHAnsi"/>
          <w:sz w:val="22"/>
          <w:szCs w:val="22"/>
        </w:rPr>
      </w:pPr>
    </w:p>
    <w:p w:rsidR="00F609A1" w:rsidRPr="00870EA8" w:rsidRDefault="00F609A1" w:rsidP="00F609A1">
      <w:pPr>
        <w:tabs>
          <w:tab w:val="left" w:pos="1418"/>
        </w:tabs>
        <w:jc w:val="both"/>
        <w:rPr>
          <w:rFonts w:asciiTheme="minorHAnsi" w:hAnsiTheme="minorHAnsi" w:cstheme="minorHAnsi"/>
          <w:sz w:val="22"/>
          <w:szCs w:val="22"/>
        </w:rPr>
      </w:pPr>
      <w:r w:rsidRPr="00870EA8">
        <w:rPr>
          <w:rFonts w:asciiTheme="minorHAnsi" w:hAnsiTheme="minorHAnsi" w:cstheme="minorHAnsi"/>
          <w:sz w:val="22"/>
          <w:szCs w:val="22"/>
        </w:rPr>
        <w:t>Considerando que o Ministério da Defesa – Seção de geoinformação, meteorologia e aerolevantamento, em seu “COMPÊNDIO SOBRE AEROLEVANTAMENTO” afirma no item 2.6 “RESPOSTAS ÀS PERGUNTAS” o seguinte:</w:t>
      </w:r>
    </w:p>
    <w:p w:rsidR="00F609A1" w:rsidRPr="00870EA8" w:rsidRDefault="00F609A1" w:rsidP="00F609A1">
      <w:pPr>
        <w:tabs>
          <w:tab w:val="left" w:pos="1418"/>
        </w:tabs>
        <w:jc w:val="both"/>
        <w:rPr>
          <w:rFonts w:asciiTheme="minorHAnsi" w:hAnsiTheme="minorHAnsi" w:cstheme="minorHAnsi"/>
          <w:sz w:val="22"/>
          <w:szCs w:val="22"/>
        </w:rPr>
      </w:pPr>
    </w:p>
    <w:p w:rsidR="00F609A1" w:rsidRPr="00870EA8" w:rsidRDefault="00F609A1" w:rsidP="00F609A1">
      <w:pPr>
        <w:autoSpaceDE w:val="0"/>
        <w:autoSpaceDN w:val="0"/>
        <w:ind w:left="2124"/>
        <w:rPr>
          <w:rFonts w:asciiTheme="minorHAnsi" w:hAnsiTheme="minorHAnsi" w:cstheme="minorHAnsi"/>
          <w:i/>
          <w:iCs/>
          <w:color w:val="000000"/>
          <w:sz w:val="20"/>
          <w:szCs w:val="20"/>
        </w:rPr>
      </w:pPr>
      <w:r w:rsidRPr="00870EA8">
        <w:rPr>
          <w:rFonts w:asciiTheme="minorHAnsi" w:hAnsiTheme="minorHAnsi" w:cstheme="minorHAnsi"/>
          <w:i/>
          <w:iCs/>
          <w:color w:val="000000"/>
          <w:sz w:val="20"/>
          <w:szCs w:val="20"/>
        </w:rPr>
        <w:lastRenderedPageBreak/>
        <w:t>25-Quais profissionais podem ser indicados pelas empresas para exercer a função de Responsável Técnico pelo Aerolevantamento e/ou pela elaboração do Laudo de Adequabilidade de produto gerado por RPA?</w:t>
      </w:r>
    </w:p>
    <w:p w:rsidR="00F609A1" w:rsidRPr="00870EA8" w:rsidRDefault="00F609A1" w:rsidP="00F609A1">
      <w:pPr>
        <w:autoSpaceDE w:val="0"/>
        <w:autoSpaceDN w:val="0"/>
        <w:ind w:left="2124"/>
        <w:rPr>
          <w:rFonts w:asciiTheme="minorHAnsi" w:hAnsiTheme="minorHAnsi" w:cstheme="minorHAnsi"/>
          <w:i/>
          <w:iCs/>
          <w:color w:val="000000"/>
          <w:sz w:val="20"/>
          <w:szCs w:val="20"/>
        </w:rPr>
      </w:pPr>
    </w:p>
    <w:p w:rsidR="00F609A1" w:rsidRPr="00870EA8" w:rsidRDefault="00F609A1" w:rsidP="00F609A1">
      <w:pPr>
        <w:autoSpaceDE w:val="0"/>
        <w:autoSpaceDN w:val="0"/>
        <w:ind w:left="2832"/>
        <w:rPr>
          <w:rFonts w:asciiTheme="minorHAnsi" w:hAnsiTheme="minorHAnsi" w:cstheme="minorHAnsi"/>
          <w:i/>
          <w:iCs/>
          <w:color w:val="000000"/>
          <w:sz w:val="22"/>
          <w:szCs w:val="22"/>
        </w:rPr>
      </w:pPr>
      <w:r w:rsidRPr="00870EA8">
        <w:rPr>
          <w:rFonts w:asciiTheme="minorHAnsi" w:hAnsiTheme="minorHAnsi" w:cstheme="minorHAnsi"/>
          <w:i/>
          <w:iCs/>
          <w:color w:val="000000"/>
          <w:sz w:val="20"/>
          <w:szCs w:val="20"/>
        </w:rPr>
        <w:t>R: Os profissionais que estejam devidamente registrados e habilitados pelo CREA para exercer as atividades técnicas de aerolevantamento ou aerofotogrametria. Tais atividades devem estar discriminadas na certidão de registro de pessoa jurídica emitida pelo CREA, em favor da empresa a qual o profissional está vinculado e designado como Responsável Técnico na sua respectiva área de atuação profissional</w:t>
      </w:r>
      <w:r w:rsidRPr="00870EA8">
        <w:rPr>
          <w:rFonts w:asciiTheme="minorHAnsi" w:hAnsiTheme="minorHAnsi" w:cstheme="minorHAnsi"/>
          <w:i/>
          <w:iCs/>
          <w:color w:val="000000"/>
          <w:sz w:val="22"/>
          <w:szCs w:val="22"/>
        </w:rPr>
        <w:t>.</w:t>
      </w:r>
    </w:p>
    <w:p w:rsidR="00F609A1" w:rsidRPr="00870EA8" w:rsidRDefault="00F609A1" w:rsidP="00F609A1">
      <w:pPr>
        <w:tabs>
          <w:tab w:val="left" w:pos="1418"/>
        </w:tabs>
        <w:jc w:val="both"/>
        <w:rPr>
          <w:rFonts w:asciiTheme="minorHAnsi" w:hAnsiTheme="minorHAnsi" w:cstheme="minorHAnsi"/>
          <w:sz w:val="22"/>
          <w:szCs w:val="22"/>
        </w:rPr>
      </w:pPr>
    </w:p>
    <w:p w:rsidR="00F609A1" w:rsidRPr="00870EA8" w:rsidRDefault="00F609A1" w:rsidP="00F609A1">
      <w:pPr>
        <w:tabs>
          <w:tab w:val="left" w:pos="1418"/>
        </w:tabs>
        <w:jc w:val="both"/>
        <w:rPr>
          <w:rFonts w:asciiTheme="minorHAnsi" w:hAnsiTheme="minorHAnsi" w:cstheme="minorHAnsi"/>
          <w:sz w:val="22"/>
          <w:szCs w:val="22"/>
        </w:rPr>
      </w:pPr>
      <w:r w:rsidRPr="00870EA8">
        <w:rPr>
          <w:rFonts w:asciiTheme="minorHAnsi" w:hAnsiTheme="minorHAnsi" w:cstheme="minorHAnsi"/>
          <w:sz w:val="22"/>
          <w:szCs w:val="22"/>
        </w:rPr>
        <w:t xml:space="preserve">Considerando que neste mesmo “COMPÊNDIO SOBRE AEROLEVANTAMENTO” temos a Portaria Normativa nº 101/GM-MD, de 26 de dezembro de 2018, no qual temos no </w:t>
      </w:r>
      <w:proofErr w:type="spellStart"/>
      <w:r w:rsidRPr="00870EA8">
        <w:rPr>
          <w:rFonts w:asciiTheme="minorHAnsi" w:hAnsiTheme="minorHAnsi" w:cstheme="minorHAnsi"/>
          <w:sz w:val="22"/>
          <w:szCs w:val="22"/>
        </w:rPr>
        <w:t>art</w:t>
      </w:r>
      <w:proofErr w:type="spellEnd"/>
      <w:r w:rsidRPr="00870EA8">
        <w:rPr>
          <w:rFonts w:asciiTheme="minorHAnsi" w:hAnsiTheme="minorHAnsi" w:cstheme="minorHAnsi"/>
          <w:sz w:val="22"/>
          <w:szCs w:val="22"/>
        </w:rPr>
        <w:t xml:space="preserve"> 2º, inciso 3º:</w:t>
      </w:r>
    </w:p>
    <w:p w:rsidR="00F609A1" w:rsidRPr="00870EA8" w:rsidRDefault="00F609A1" w:rsidP="00F609A1">
      <w:pPr>
        <w:tabs>
          <w:tab w:val="left" w:pos="1418"/>
        </w:tabs>
        <w:ind w:left="2832"/>
        <w:jc w:val="both"/>
        <w:rPr>
          <w:rFonts w:asciiTheme="minorHAnsi" w:hAnsiTheme="minorHAnsi" w:cstheme="minorHAnsi"/>
          <w:sz w:val="22"/>
          <w:szCs w:val="22"/>
        </w:rPr>
      </w:pPr>
    </w:p>
    <w:p w:rsidR="00F609A1" w:rsidRPr="00870EA8" w:rsidRDefault="00F609A1" w:rsidP="00F609A1">
      <w:pPr>
        <w:tabs>
          <w:tab w:val="left" w:pos="1418"/>
        </w:tabs>
        <w:ind w:left="2124"/>
        <w:jc w:val="both"/>
        <w:rPr>
          <w:rFonts w:asciiTheme="minorHAnsi" w:hAnsiTheme="minorHAnsi" w:cstheme="minorHAnsi"/>
          <w:i/>
          <w:iCs/>
          <w:color w:val="000000"/>
          <w:sz w:val="20"/>
          <w:szCs w:val="20"/>
        </w:rPr>
      </w:pPr>
      <w:r w:rsidRPr="00870EA8">
        <w:rPr>
          <w:rFonts w:asciiTheme="minorHAnsi" w:hAnsiTheme="minorHAnsi" w:cstheme="minorHAnsi"/>
          <w:color w:val="202124"/>
          <w:sz w:val="20"/>
          <w:szCs w:val="20"/>
          <w:shd w:val="clear" w:color="auto" w:fill="FFFFFF"/>
        </w:rPr>
        <w:t>§</w:t>
      </w:r>
      <w:r w:rsidRPr="00870EA8">
        <w:rPr>
          <w:rFonts w:asciiTheme="minorHAnsi" w:hAnsiTheme="minorHAnsi" w:cstheme="minorHAnsi"/>
          <w:i/>
          <w:iCs/>
          <w:color w:val="000000"/>
          <w:sz w:val="20"/>
          <w:szCs w:val="20"/>
        </w:rPr>
        <w:t xml:space="preserve">3º Entende-se por equipamento adequado de aerolevantamento de que se trata o </w:t>
      </w:r>
      <w:r w:rsidRPr="00870EA8">
        <w:rPr>
          <w:rFonts w:asciiTheme="minorHAnsi" w:hAnsiTheme="minorHAnsi" w:cstheme="minorHAnsi"/>
          <w:color w:val="202124"/>
          <w:sz w:val="20"/>
          <w:szCs w:val="20"/>
          <w:shd w:val="clear" w:color="auto" w:fill="FFFFFF"/>
        </w:rPr>
        <w:t>§</w:t>
      </w:r>
      <w:r w:rsidRPr="00870EA8">
        <w:rPr>
          <w:rFonts w:asciiTheme="minorHAnsi" w:hAnsiTheme="minorHAnsi" w:cstheme="minorHAnsi"/>
          <w:i/>
          <w:iCs/>
          <w:color w:val="000000"/>
          <w:sz w:val="20"/>
          <w:szCs w:val="20"/>
        </w:rPr>
        <w:t>2º aquele cujo projeto para obtenção do PDA visa a atender, em conjunto com a especificidade da aeronave que o carrega, a característica métrica com a acurácia devida nos trabalhos de campo, bem como satisfazer aos demais critério técnicos de engenharia cartográfica, reconhecidos pelo Conselho Regional de Engenharia e Agronomia – CREA e demais normas técnicas sobre o assunto.</w:t>
      </w:r>
    </w:p>
    <w:p w:rsidR="00F609A1" w:rsidRPr="00870EA8" w:rsidRDefault="00F609A1" w:rsidP="00F609A1">
      <w:pPr>
        <w:tabs>
          <w:tab w:val="left" w:pos="1418"/>
        </w:tabs>
        <w:ind w:left="2124"/>
        <w:jc w:val="both"/>
        <w:rPr>
          <w:rFonts w:asciiTheme="minorHAnsi" w:hAnsiTheme="minorHAnsi" w:cstheme="minorHAnsi"/>
          <w:sz w:val="22"/>
          <w:szCs w:val="22"/>
        </w:rPr>
      </w:pPr>
    </w:p>
    <w:p w:rsidR="00BA70D9" w:rsidRPr="00870EA8" w:rsidRDefault="00BA70D9" w:rsidP="00BA70D9">
      <w:pPr>
        <w:jc w:val="both"/>
        <w:rPr>
          <w:rFonts w:asciiTheme="minorHAnsi" w:hAnsiTheme="minorHAnsi" w:cstheme="minorHAnsi"/>
          <w:sz w:val="22"/>
          <w:szCs w:val="22"/>
        </w:rPr>
      </w:pPr>
      <w:r w:rsidRPr="00870EA8">
        <w:rPr>
          <w:rFonts w:asciiTheme="minorHAnsi" w:hAnsiTheme="minorHAnsi" w:cstheme="minorHAnsi"/>
          <w:sz w:val="22"/>
          <w:szCs w:val="22"/>
        </w:rPr>
        <w:t xml:space="preserve">Considerando a Deliberação </w:t>
      </w:r>
      <w:r w:rsidR="000775FD" w:rsidRPr="00870EA8">
        <w:rPr>
          <w:rFonts w:asciiTheme="minorHAnsi" w:hAnsiTheme="minorHAnsi" w:cstheme="minorHAnsi"/>
          <w:sz w:val="22"/>
          <w:szCs w:val="22"/>
        </w:rPr>
        <w:t>CEP</w:t>
      </w:r>
      <w:r w:rsidRPr="00870EA8">
        <w:rPr>
          <w:rFonts w:asciiTheme="minorHAnsi" w:hAnsiTheme="minorHAnsi" w:cstheme="minorHAnsi"/>
          <w:sz w:val="22"/>
          <w:szCs w:val="22"/>
        </w:rPr>
        <w:t xml:space="preserve">-CAU/RS nº </w:t>
      </w:r>
      <w:r w:rsidR="000775FD" w:rsidRPr="00870EA8">
        <w:rPr>
          <w:rFonts w:asciiTheme="minorHAnsi" w:hAnsiTheme="minorHAnsi" w:cstheme="minorHAnsi"/>
          <w:sz w:val="22"/>
          <w:szCs w:val="22"/>
        </w:rPr>
        <w:t xml:space="preserve">062/2021 exarada pela Comissão de Exercício Profissional, </w:t>
      </w:r>
      <w:r w:rsidRPr="00870EA8">
        <w:rPr>
          <w:rFonts w:asciiTheme="minorHAnsi" w:hAnsiTheme="minorHAnsi" w:cstheme="minorHAnsi"/>
          <w:sz w:val="22"/>
          <w:szCs w:val="22"/>
        </w:rPr>
        <w:t xml:space="preserve">que </w:t>
      </w:r>
      <w:r w:rsidR="000775FD" w:rsidRPr="00870EA8">
        <w:rPr>
          <w:rFonts w:asciiTheme="minorHAnsi" w:hAnsiTheme="minorHAnsi" w:cstheme="minorHAnsi"/>
          <w:sz w:val="22"/>
          <w:szCs w:val="22"/>
        </w:rPr>
        <w:t>propôs encaminhar à CEP-CAU/BR a solicitação de uma atuação mais contundente frente ao Ministério da Defesa, garantindo aos profissionais arquitetos e urbanistas o direito ao</w:t>
      </w:r>
      <w:r w:rsidR="00703F86">
        <w:rPr>
          <w:rFonts w:asciiTheme="minorHAnsi" w:hAnsiTheme="minorHAnsi" w:cstheme="minorHAnsi"/>
          <w:sz w:val="22"/>
          <w:szCs w:val="22"/>
        </w:rPr>
        <w:t xml:space="preserve"> pleno exercício da profissão; </w:t>
      </w:r>
    </w:p>
    <w:p w:rsidR="00BA70D9" w:rsidRDefault="00BA70D9" w:rsidP="00BA70D9">
      <w:pPr>
        <w:jc w:val="both"/>
        <w:rPr>
          <w:rFonts w:asciiTheme="minorHAnsi" w:hAnsiTheme="minorHAnsi" w:cstheme="minorHAnsi"/>
          <w:sz w:val="22"/>
          <w:szCs w:val="22"/>
        </w:rPr>
      </w:pPr>
    </w:p>
    <w:p w:rsidR="00CF72AB" w:rsidRDefault="00CF72AB" w:rsidP="00CF72AB">
      <w:pPr>
        <w:jc w:val="both"/>
        <w:rPr>
          <w:rFonts w:ascii="Calibri" w:hAnsi="Calibri" w:cs="Calibri"/>
          <w:b/>
          <w:sz w:val="22"/>
          <w:szCs w:val="22"/>
          <w:lang w:eastAsia="pt-BR"/>
        </w:rPr>
      </w:pPr>
      <w:r>
        <w:rPr>
          <w:rFonts w:ascii="Calibri" w:hAnsi="Calibri" w:cs="Calibri"/>
          <w:b/>
          <w:sz w:val="22"/>
          <w:szCs w:val="22"/>
          <w:lang w:eastAsia="pt-BR"/>
        </w:rPr>
        <w:t>D</w:t>
      </w:r>
      <w:r w:rsidRPr="000E3CCA">
        <w:rPr>
          <w:rFonts w:ascii="Calibri" w:hAnsi="Calibri" w:cs="Calibri"/>
          <w:b/>
          <w:sz w:val="22"/>
          <w:szCs w:val="22"/>
          <w:lang w:eastAsia="pt-BR"/>
        </w:rPr>
        <w:t>ELIBEROU por:</w:t>
      </w:r>
    </w:p>
    <w:p w:rsidR="00CF72AB" w:rsidRDefault="00CF72AB" w:rsidP="00CF72AB">
      <w:pPr>
        <w:jc w:val="both"/>
        <w:rPr>
          <w:rFonts w:ascii="Calibri" w:hAnsi="Calibri" w:cs="Calibri"/>
          <w:b/>
          <w:sz w:val="22"/>
          <w:szCs w:val="22"/>
          <w:lang w:eastAsia="pt-BR"/>
        </w:rPr>
      </w:pPr>
    </w:p>
    <w:p w:rsidR="000775FD" w:rsidRDefault="000775FD" w:rsidP="000775FD">
      <w:pPr>
        <w:pStyle w:val="PargrafodaLista"/>
        <w:numPr>
          <w:ilvl w:val="0"/>
          <w:numId w:val="22"/>
        </w:numPr>
        <w:jc w:val="both"/>
        <w:rPr>
          <w:rFonts w:asciiTheme="minorHAnsi" w:hAnsiTheme="minorHAnsi" w:cstheme="minorHAnsi"/>
          <w:sz w:val="22"/>
          <w:szCs w:val="22"/>
          <w:lang w:eastAsia="pt-BR"/>
        </w:rPr>
      </w:pPr>
      <w:r>
        <w:rPr>
          <w:rFonts w:asciiTheme="minorHAnsi" w:hAnsiTheme="minorHAnsi" w:cstheme="minorHAnsi"/>
          <w:sz w:val="22"/>
          <w:szCs w:val="22"/>
        </w:rPr>
        <w:t xml:space="preserve">Homologar o encaminhamento ao CAU/BR, de solicitação de ação </w:t>
      </w:r>
      <w:r w:rsidRPr="000775FD">
        <w:rPr>
          <w:rFonts w:asciiTheme="minorHAnsi" w:hAnsiTheme="minorHAnsi" w:cstheme="minorHAnsi"/>
          <w:sz w:val="22"/>
          <w:szCs w:val="22"/>
        </w:rPr>
        <w:t xml:space="preserve">junto ao Ministério da Defesa </w:t>
      </w:r>
      <w:r w:rsidR="00870EA8">
        <w:rPr>
          <w:rFonts w:asciiTheme="minorHAnsi" w:hAnsiTheme="minorHAnsi" w:cstheme="minorHAnsi"/>
          <w:sz w:val="22"/>
          <w:szCs w:val="22"/>
        </w:rPr>
        <w:t xml:space="preserve">visando a justa inclusão de </w:t>
      </w:r>
      <w:r w:rsidRPr="000775FD">
        <w:rPr>
          <w:rFonts w:asciiTheme="minorHAnsi" w:hAnsiTheme="minorHAnsi" w:cstheme="minorHAnsi"/>
          <w:sz w:val="22"/>
          <w:szCs w:val="22"/>
        </w:rPr>
        <w:t xml:space="preserve">profissionais arquitetos e urbanistas como responsáveis técnicos para exercer atividades de aerolevantamento e aerofotogrametria com o uso de </w:t>
      </w:r>
      <w:r w:rsidR="00870EA8" w:rsidRPr="000775FD">
        <w:rPr>
          <w:rFonts w:asciiTheme="minorHAnsi" w:hAnsiTheme="minorHAnsi" w:cstheme="minorHAnsi"/>
          <w:sz w:val="22"/>
          <w:szCs w:val="22"/>
        </w:rPr>
        <w:t xml:space="preserve">VANT’S </w:t>
      </w:r>
      <w:r w:rsidRPr="000775FD">
        <w:rPr>
          <w:rFonts w:asciiTheme="minorHAnsi" w:hAnsiTheme="minorHAnsi" w:cstheme="minorHAnsi"/>
          <w:sz w:val="22"/>
          <w:szCs w:val="22"/>
        </w:rPr>
        <w:t>no compêndio sobre aerolevantamento;</w:t>
      </w:r>
    </w:p>
    <w:p w:rsidR="00BA70D9" w:rsidRPr="00BC5503" w:rsidRDefault="00BA70D9" w:rsidP="00BA70D9">
      <w:pPr>
        <w:pStyle w:val="PargrafodaLista"/>
        <w:jc w:val="both"/>
        <w:rPr>
          <w:rFonts w:asciiTheme="minorHAnsi" w:hAnsiTheme="minorHAnsi" w:cstheme="minorHAnsi"/>
          <w:sz w:val="22"/>
          <w:szCs w:val="22"/>
          <w:lang w:eastAsia="pt-BR"/>
        </w:rPr>
      </w:pPr>
    </w:p>
    <w:p w:rsidR="00CF72AB" w:rsidRPr="000B38BA" w:rsidRDefault="00CF72AB" w:rsidP="00653334">
      <w:pPr>
        <w:pStyle w:val="PargrafodaLista"/>
        <w:numPr>
          <w:ilvl w:val="0"/>
          <w:numId w:val="22"/>
        </w:numPr>
        <w:jc w:val="both"/>
        <w:rPr>
          <w:rFonts w:asciiTheme="minorHAnsi" w:eastAsia="Times New Roman" w:hAnsiTheme="minorHAnsi" w:cstheme="minorHAnsi"/>
          <w:color w:val="201F1E"/>
          <w:sz w:val="22"/>
          <w:szCs w:val="22"/>
          <w:lang w:eastAsia="pt-BR"/>
        </w:rPr>
      </w:pPr>
      <w:r w:rsidRPr="000B38BA">
        <w:rPr>
          <w:rFonts w:asciiTheme="minorHAnsi" w:hAnsiTheme="minorHAnsi" w:cstheme="minorHAnsi"/>
          <w:sz w:val="22"/>
          <w:szCs w:val="22"/>
        </w:rPr>
        <w:t xml:space="preserve">Encaminhar esta deliberação à </w:t>
      </w:r>
      <w:r w:rsidR="00653334">
        <w:rPr>
          <w:rFonts w:asciiTheme="minorHAnsi" w:hAnsiTheme="minorHAnsi" w:cstheme="minorHAnsi"/>
          <w:sz w:val="22"/>
          <w:szCs w:val="22"/>
        </w:rPr>
        <w:t>Secretaria Geral</w:t>
      </w:r>
      <w:r w:rsidR="000B38BA">
        <w:rPr>
          <w:rFonts w:asciiTheme="minorHAnsi" w:hAnsiTheme="minorHAnsi" w:cstheme="minorHAnsi"/>
          <w:sz w:val="22"/>
          <w:szCs w:val="22"/>
        </w:rPr>
        <w:t xml:space="preserve"> </w:t>
      </w:r>
      <w:r w:rsidRPr="000B38BA">
        <w:rPr>
          <w:rFonts w:asciiTheme="minorHAnsi" w:hAnsiTheme="minorHAnsi" w:cstheme="minorHAnsi"/>
          <w:sz w:val="22"/>
          <w:szCs w:val="22"/>
        </w:rPr>
        <w:t>para encaminhamentos necessários.</w:t>
      </w:r>
    </w:p>
    <w:p w:rsidR="0017209E" w:rsidRPr="000D7C08" w:rsidRDefault="0017209E" w:rsidP="0017209E">
      <w:pPr>
        <w:pStyle w:val="PargrafodaLista"/>
        <w:rPr>
          <w:rFonts w:ascii="Calibri" w:hAnsi="Calibri" w:cs="Calibri"/>
          <w:sz w:val="22"/>
          <w:szCs w:val="22"/>
        </w:rPr>
      </w:pPr>
    </w:p>
    <w:p w:rsidR="00A73309" w:rsidRPr="00AD5FD6" w:rsidRDefault="00A73309" w:rsidP="006209BF">
      <w:pPr>
        <w:pStyle w:val="PargrafodaLista"/>
        <w:shd w:val="clear" w:color="auto" w:fill="FFFFFF"/>
        <w:spacing w:line="276" w:lineRule="atLeast"/>
        <w:ind w:left="0"/>
        <w:jc w:val="both"/>
        <w:rPr>
          <w:rFonts w:ascii="Calibri" w:hAnsi="Calibri" w:cs="Calibri"/>
          <w:sz w:val="22"/>
          <w:szCs w:val="22"/>
          <w:u w:val="single"/>
          <w:lang w:eastAsia="pt-BR"/>
        </w:rPr>
      </w:pPr>
      <w:r w:rsidRPr="00AD5FD6">
        <w:rPr>
          <w:rFonts w:ascii="Calibri" w:hAnsi="Calibri" w:cs="Calibri"/>
          <w:sz w:val="22"/>
          <w:szCs w:val="22"/>
          <w:u w:val="single"/>
          <w:lang w:eastAsia="pt-BR"/>
        </w:rPr>
        <w:t xml:space="preserve">Esta deliberação entra em vigor na data de sua publicação. </w:t>
      </w:r>
    </w:p>
    <w:p w:rsidR="00A73309" w:rsidRPr="00A761F2" w:rsidRDefault="00A73309" w:rsidP="00A73309">
      <w:pPr>
        <w:jc w:val="both"/>
        <w:rPr>
          <w:rFonts w:ascii="Calibri" w:hAnsi="Calibri" w:cs="Calibri"/>
          <w:sz w:val="20"/>
          <w:szCs w:val="22"/>
        </w:rPr>
      </w:pPr>
    </w:p>
    <w:p w:rsidR="00A761F2" w:rsidRPr="00A761F2" w:rsidRDefault="000775FD" w:rsidP="000775FD">
      <w:pPr>
        <w:jc w:val="both"/>
        <w:rPr>
          <w:rFonts w:asciiTheme="minorHAnsi" w:hAnsiTheme="minorHAnsi" w:cstheme="minorHAnsi"/>
          <w:sz w:val="22"/>
        </w:rPr>
      </w:pPr>
      <w:r w:rsidRPr="000775FD">
        <w:rPr>
          <w:rFonts w:asciiTheme="minorHAnsi" w:hAnsiTheme="minorHAnsi" w:cstheme="minorHAnsi"/>
          <w:sz w:val="22"/>
          <w:lang w:eastAsia="pt-BR"/>
        </w:rPr>
        <w:t xml:space="preserve">Com </w:t>
      </w:r>
      <w:r>
        <w:rPr>
          <w:rFonts w:asciiTheme="minorHAnsi" w:hAnsiTheme="minorHAnsi" w:cstheme="minorHAnsi"/>
          <w:sz w:val="22"/>
          <w:lang w:eastAsia="pt-BR"/>
        </w:rPr>
        <w:t xml:space="preserve">17 </w:t>
      </w:r>
      <w:r w:rsidRPr="000775FD">
        <w:rPr>
          <w:rFonts w:asciiTheme="minorHAnsi" w:hAnsiTheme="minorHAnsi" w:cstheme="minorHAnsi"/>
          <w:sz w:val="22"/>
          <w:lang w:eastAsia="pt-BR"/>
        </w:rPr>
        <w:t>(</w:t>
      </w:r>
      <w:r>
        <w:rPr>
          <w:rFonts w:asciiTheme="minorHAnsi" w:hAnsiTheme="minorHAnsi" w:cstheme="minorHAnsi"/>
          <w:sz w:val="22"/>
          <w:lang w:eastAsia="pt-BR"/>
        </w:rPr>
        <w:t>dezessete</w:t>
      </w:r>
      <w:r w:rsidRPr="000775FD">
        <w:rPr>
          <w:rFonts w:asciiTheme="minorHAnsi" w:hAnsiTheme="minorHAnsi" w:cstheme="minorHAnsi"/>
          <w:sz w:val="22"/>
          <w:lang w:eastAsia="pt-BR"/>
        </w:rPr>
        <w:t>) votos favoráveis, das conselheiras Deise Flores Santos, Denise dos Santos Simões, Gislaine Vargas Saibro, Ingrid Louise de Souza Dahm, Lidia Glacir Gomes Rodrigues, Marcia Elizabeth Martins, Marilia Pereira de Ardovino Barbosa, Nubia Margot Menezes Jardim, Orildes Tres e Silvia Monteiro Barakat e dos Conselheiros Carlos Eduardo Mesquita Pedone, Emilio Merino Dominguez, Fabio Muller, Fausto Henrique Steffen, Rafael Ártico, Rinaldo Ferreira Barbosa</w:t>
      </w:r>
      <w:r>
        <w:rPr>
          <w:rFonts w:asciiTheme="minorHAnsi" w:hAnsiTheme="minorHAnsi" w:cstheme="minorHAnsi"/>
          <w:sz w:val="22"/>
          <w:lang w:eastAsia="pt-BR"/>
        </w:rPr>
        <w:t xml:space="preserve"> </w:t>
      </w:r>
      <w:r w:rsidRPr="000775FD">
        <w:rPr>
          <w:rFonts w:asciiTheme="minorHAnsi" w:hAnsiTheme="minorHAnsi" w:cstheme="minorHAnsi"/>
          <w:sz w:val="22"/>
          <w:lang w:eastAsia="pt-BR"/>
        </w:rPr>
        <w:t>e Rodrigo Spinelli e 0</w:t>
      </w:r>
      <w:r w:rsidR="00703F86">
        <w:rPr>
          <w:rFonts w:asciiTheme="minorHAnsi" w:hAnsiTheme="minorHAnsi" w:cstheme="minorHAnsi"/>
          <w:sz w:val="22"/>
          <w:lang w:eastAsia="pt-BR"/>
        </w:rPr>
        <w:t>4 (quatro</w:t>
      </w:r>
      <w:bookmarkStart w:id="0" w:name="_GoBack"/>
      <w:bookmarkEnd w:id="0"/>
      <w:r w:rsidRPr="000775FD">
        <w:rPr>
          <w:rFonts w:asciiTheme="minorHAnsi" w:hAnsiTheme="minorHAnsi" w:cstheme="minorHAnsi"/>
          <w:sz w:val="22"/>
          <w:lang w:eastAsia="pt-BR"/>
        </w:rPr>
        <w:t>) ausências, da conselheira Cecília Giovenardi Esteve e dos conselheiros Carlos Eduardo Iponema Costa</w:t>
      </w:r>
      <w:r>
        <w:rPr>
          <w:rFonts w:asciiTheme="minorHAnsi" w:hAnsiTheme="minorHAnsi" w:cstheme="minorHAnsi"/>
          <w:sz w:val="22"/>
          <w:lang w:eastAsia="pt-BR"/>
        </w:rPr>
        <w:t>,</w:t>
      </w:r>
      <w:r w:rsidRPr="000775FD">
        <w:rPr>
          <w:rFonts w:asciiTheme="minorHAnsi" w:hAnsiTheme="minorHAnsi" w:cstheme="minorHAnsi"/>
          <w:sz w:val="22"/>
          <w:lang w:eastAsia="pt-BR"/>
        </w:rPr>
        <w:t xml:space="preserve"> Pedro Xavier De Araujo e Rodrigo Rintzel.</w:t>
      </w:r>
    </w:p>
    <w:p w:rsidR="00813FD9" w:rsidRPr="00AD5FD6" w:rsidRDefault="00813FD9" w:rsidP="00813FD9">
      <w:pPr>
        <w:pStyle w:val="PargrafodaLista"/>
        <w:ind w:left="0" w:right="133"/>
        <w:jc w:val="center"/>
        <w:rPr>
          <w:rFonts w:ascii="Calibri" w:hAnsi="Calibri" w:cs="Calibri"/>
          <w:sz w:val="22"/>
          <w:szCs w:val="22"/>
        </w:rPr>
      </w:pPr>
    </w:p>
    <w:p w:rsidR="00132E43" w:rsidRPr="00AD5FD6" w:rsidRDefault="00132E43" w:rsidP="00813FD9">
      <w:pPr>
        <w:pStyle w:val="PargrafodaLista"/>
        <w:ind w:left="0" w:right="133"/>
        <w:jc w:val="center"/>
        <w:rPr>
          <w:rFonts w:ascii="Calibri" w:hAnsi="Calibri" w:cs="Calibri"/>
          <w:sz w:val="22"/>
          <w:szCs w:val="22"/>
        </w:rPr>
      </w:pPr>
    </w:p>
    <w:p w:rsidR="00813FD9" w:rsidRPr="00AD5FD6" w:rsidRDefault="00813FD9" w:rsidP="00813FD9">
      <w:pPr>
        <w:pStyle w:val="PargrafodaLista"/>
        <w:ind w:left="0" w:right="133"/>
        <w:jc w:val="center"/>
        <w:rPr>
          <w:rFonts w:ascii="Calibri" w:hAnsi="Calibri" w:cs="Calibri"/>
          <w:sz w:val="22"/>
          <w:szCs w:val="22"/>
        </w:rPr>
      </w:pPr>
      <w:r w:rsidRPr="00AD5FD6">
        <w:rPr>
          <w:rFonts w:ascii="Calibri" w:hAnsi="Calibri" w:cs="Calibri"/>
          <w:sz w:val="22"/>
          <w:szCs w:val="22"/>
        </w:rPr>
        <w:t xml:space="preserve">Porto Alegre – RS, </w:t>
      </w:r>
      <w:r w:rsidR="005B6E5C" w:rsidRPr="00AD5FD6">
        <w:rPr>
          <w:rFonts w:ascii="Calibri" w:hAnsi="Calibri" w:cs="Calibri"/>
          <w:sz w:val="22"/>
          <w:szCs w:val="22"/>
        </w:rPr>
        <w:t>2</w:t>
      </w:r>
      <w:r w:rsidR="00715C3F">
        <w:rPr>
          <w:rFonts w:ascii="Calibri" w:hAnsi="Calibri" w:cs="Calibri"/>
          <w:sz w:val="22"/>
          <w:szCs w:val="22"/>
        </w:rPr>
        <w:t>5</w:t>
      </w:r>
      <w:r w:rsidR="005B6E5C" w:rsidRPr="00AD5FD6">
        <w:rPr>
          <w:rFonts w:ascii="Calibri" w:hAnsi="Calibri" w:cs="Calibri"/>
          <w:sz w:val="22"/>
          <w:szCs w:val="22"/>
        </w:rPr>
        <w:t xml:space="preserve"> </w:t>
      </w:r>
      <w:r w:rsidRPr="00AD5FD6">
        <w:rPr>
          <w:rFonts w:ascii="Calibri" w:hAnsi="Calibri" w:cs="Calibri"/>
          <w:sz w:val="22"/>
          <w:szCs w:val="22"/>
        </w:rPr>
        <w:t xml:space="preserve">de </w:t>
      </w:r>
      <w:r w:rsidR="00715C3F">
        <w:rPr>
          <w:rFonts w:ascii="Calibri" w:hAnsi="Calibri" w:cs="Calibri"/>
          <w:sz w:val="22"/>
          <w:szCs w:val="22"/>
        </w:rPr>
        <w:t xml:space="preserve">junho </w:t>
      </w:r>
      <w:r w:rsidRPr="00AD5FD6">
        <w:rPr>
          <w:rFonts w:ascii="Calibri" w:hAnsi="Calibri" w:cs="Calibri"/>
          <w:sz w:val="22"/>
          <w:szCs w:val="22"/>
        </w:rPr>
        <w:t>de 202</w:t>
      </w:r>
      <w:r w:rsidR="00205F8C" w:rsidRPr="00AD5FD6">
        <w:rPr>
          <w:rFonts w:ascii="Calibri" w:hAnsi="Calibri" w:cs="Calibri"/>
          <w:sz w:val="22"/>
          <w:szCs w:val="22"/>
        </w:rPr>
        <w:t>1</w:t>
      </w:r>
      <w:r w:rsidRPr="00AD5FD6">
        <w:rPr>
          <w:rFonts w:ascii="Calibri" w:hAnsi="Calibri" w:cs="Calibri"/>
          <w:sz w:val="22"/>
          <w:szCs w:val="22"/>
        </w:rPr>
        <w:t>.</w:t>
      </w:r>
    </w:p>
    <w:p w:rsidR="00813FD9" w:rsidRPr="00AD5FD6" w:rsidRDefault="00813FD9" w:rsidP="00813FD9">
      <w:pPr>
        <w:pStyle w:val="PargrafodaLista"/>
        <w:ind w:left="0" w:right="133"/>
        <w:jc w:val="center"/>
        <w:rPr>
          <w:rFonts w:ascii="Calibri" w:hAnsi="Calibri" w:cs="Calibri"/>
          <w:sz w:val="22"/>
          <w:szCs w:val="22"/>
        </w:rPr>
      </w:pPr>
    </w:p>
    <w:p w:rsidR="004605AC" w:rsidRPr="00AD5FD6" w:rsidRDefault="004605AC" w:rsidP="00813FD9">
      <w:pPr>
        <w:pStyle w:val="PargrafodaLista"/>
        <w:ind w:left="0" w:right="133"/>
        <w:jc w:val="center"/>
        <w:rPr>
          <w:rFonts w:ascii="Calibri" w:hAnsi="Calibri" w:cs="Calibri"/>
          <w:sz w:val="22"/>
          <w:szCs w:val="22"/>
        </w:rPr>
      </w:pPr>
    </w:p>
    <w:p w:rsidR="007E0A49" w:rsidRPr="00AD5FD6" w:rsidRDefault="007E0A49" w:rsidP="007E0A49">
      <w:pPr>
        <w:pStyle w:val="PargrafodaLista"/>
        <w:ind w:left="0" w:right="133"/>
        <w:jc w:val="center"/>
        <w:rPr>
          <w:rFonts w:ascii="Calibri" w:hAnsi="Calibri" w:cs="Calibri"/>
          <w:sz w:val="22"/>
          <w:szCs w:val="22"/>
        </w:rPr>
      </w:pPr>
    </w:p>
    <w:p w:rsidR="007E0A49" w:rsidRPr="00AD5FD6" w:rsidRDefault="005B6E5C" w:rsidP="007E0A49">
      <w:pPr>
        <w:tabs>
          <w:tab w:val="left" w:pos="8647"/>
        </w:tabs>
        <w:jc w:val="center"/>
        <w:rPr>
          <w:rFonts w:ascii="Calibri" w:hAnsi="Calibri" w:cs="Calibri"/>
          <w:bCs/>
          <w:sz w:val="22"/>
          <w:szCs w:val="22"/>
        </w:rPr>
      </w:pPr>
      <w:r w:rsidRPr="00AD5FD6">
        <w:rPr>
          <w:rFonts w:ascii="Calibri" w:hAnsi="Calibri" w:cs="Calibri"/>
          <w:bCs/>
          <w:sz w:val="22"/>
          <w:szCs w:val="22"/>
        </w:rPr>
        <w:t>EVELISE JAIME DE MENEZES</w:t>
      </w:r>
    </w:p>
    <w:p w:rsidR="007E0A49" w:rsidRPr="00AD5FD6" w:rsidRDefault="007E0A49" w:rsidP="007E0A49">
      <w:pPr>
        <w:tabs>
          <w:tab w:val="left" w:pos="8647"/>
        </w:tabs>
        <w:jc w:val="center"/>
        <w:rPr>
          <w:rStyle w:val="nfase"/>
          <w:rFonts w:ascii="Calibri" w:hAnsi="Calibri" w:cs="Calibri"/>
          <w:i w:val="0"/>
          <w:iCs w:val="0"/>
          <w:sz w:val="22"/>
          <w:szCs w:val="22"/>
        </w:rPr>
      </w:pPr>
      <w:r w:rsidRPr="00AD5FD6">
        <w:rPr>
          <w:rFonts w:ascii="Calibri" w:hAnsi="Calibri" w:cs="Calibri"/>
          <w:bCs/>
          <w:iCs/>
          <w:sz w:val="22"/>
          <w:szCs w:val="22"/>
        </w:rPr>
        <w:t xml:space="preserve">Presidente </w:t>
      </w:r>
      <w:r w:rsidR="005B6E5C" w:rsidRPr="00AD5FD6">
        <w:rPr>
          <w:rFonts w:ascii="Calibri" w:hAnsi="Calibri" w:cs="Calibri"/>
          <w:bCs/>
          <w:iCs/>
          <w:sz w:val="22"/>
          <w:szCs w:val="22"/>
        </w:rPr>
        <w:t xml:space="preserve">Interina </w:t>
      </w:r>
      <w:r w:rsidRPr="00AD5FD6">
        <w:rPr>
          <w:rFonts w:ascii="Calibri" w:hAnsi="Calibri" w:cs="Calibri"/>
          <w:bCs/>
          <w:iCs/>
          <w:sz w:val="22"/>
          <w:szCs w:val="22"/>
        </w:rPr>
        <w:t>do CAU/RS</w:t>
      </w:r>
    </w:p>
    <w:p w:rsidR="007E0A49" w:rsidRPr="00AD5FD6" w:rsidRDefault="007E0A49" w:rsidP="007E0A49">
      <w:pPr>
        <w:spacing w:after="200" w:line="276" w:lineRule="auto"/>
        <w:jc w:val="center"/>
        <w:rPr>
          <w:rFonts w:ascii="Calibri" w:hAnsi="Calibri" w:cs="Calibri"/>
          <w:sz w:val="22"/>
          <w:szCs w:val="22"/>
        </w:rPr>
        <w:sectPr w:rsidR="007E0A49" w:rsidRPr="00AD5FD6" w:rsidSect="00177384">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22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061151" w:rsidRPr="00110FD0" w:rsidRDefault="00E93C0C" w:rsidP="00061151">
      <w:pPr>
        <w:autoSpaceDE w:val="0"/>
        <w:autoSpaceDN w:val="0"/>
        <w:adjustRightInd w:val="0"/>
        <w:jc w:val="center"/>
        <w:rPr>
          <w:rFonts w:ascii="Calibri" w:hAnsi="Calibri" w:cs="Calibri"/>
          <w:b/>
          <w:bCs/>
          <w:lang w:eastAsia="pt-BR"/>
        </w:rPr>
      </w:pPr>
      <w:r w:rsidRPr="00110FD0">
        <w:rPr>
          <w:rFonts w:ascii="Calibri" w:hAnsi="Calibri" w:cs="Calibri"/>
          <w:b/>
          <w:bCs/>
          <w:lang w:eastAsia="pt-BR"/>
        </w:rPr>
        <w:t>1</w:t>
      </w:r>
      <w:r w:rsidR="00715C3F">
        <w:rPr>
          <w:rFonts w:ascii="Calibri" w:hAnsi="Calibri" w:cs="Calibri"/>
          <w:b/>
          <w:bCs/>
          <w:lang w:eastAsia="pt-BR"/>
        </w:rPr>
        <w:t>21</w:t>
      </w:r>
      <w:r w:rsidR="00061151" w:rsidRPr="00110FD0">
        <w:rPr>
          <w:rFonts w:ascii="Calibri" w:hAnsi="Calibri" w:cs="Calibri"/>
          <w:b/>
          <w:bCs/>
          <w:lang w:eastAsia="pt-BR"/>
        </w:rPr>
        <w:t>ª REUNIÃO PLENÁRIA ORDINÁRIA DO CAU/RS</w:t>
      </w:r>
    </w:p>
    <w:p w:rsidR="00061151" w:rsidRPr="00110FD0" w:rsidRDefault="00061151" w:rsidP="00061151">
      <w:pPr>
        <w:autoSpaceDE w:val="0"/>
        <w:autoSpaceDN w:val="0"/>
        <w:adjustRightInd w:val="0"/>
        <w:jc w:val="center"/>
        <w:rPr>
          <w:rFonts w:ascii="Calibri" w:hAnsi="Calibri" w:cs="Calibri"/>
          <w:lang w:eastAsia="pt-BR"/>
        </w:rPr>
      </w:pPr>
    </w:p>
    <w:tbl>
      <w:tblPr>
        <w:tblStyle w:val="TabelaSimples1"/>
        <w:tblW w:w="9330" w:type="dxa"/>
        <w:tblInd w:w="0" w:type="dxa"/>
        <w:tblLook w:val="04A0" w:firstRow="1" w:lastRow="0" w:firstColumn="1" w:lastColumn="0" w:noHBand="0" w:noVBand="1"/>
      </w:tblPr>
      <w:tblGrid>
        <w:gridCol w:w="5521"/>
        <w:gridCol w:w="3809"/>
      </w:tblGrid>
      <w:tr w:rsidR="002514F4" w:rsidRPr="00110FD0" w:rsidTr="00132E4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14F4" w:rsidRPr="00110FD0" w:rsidRDefault="002514F4" w:rsidP="007643D5">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sidR="00715C3F">
              <w:rPr>
                <w:rFonts w:ascii="Calibri" w:eastAsia="Times New Roman" w:hAnsi="Calibri" w:cs="Calibri"/>
                <w:lang w:eastAsia="pt-BR"/>
              </w:rPr>
              <w:t>132</w:t>
            </w:r>
            <w:r w:rsidR="007643D5">
              <w:rPr>
                <w:rFonts w:ascii="Calibri" w:eastAsia="Times New Roman" w:hAnsi="Calibri" w:cs="Calibri"/>
                <w:lang w:eastAsia="pt-BR"/>
              </w:rPr>
              <w:t>6</w:t>
            </w:r>
            <w:r w:rsidRPr="00110FD0">
              <w:rPr>
                <w:rFonts w:ascii="Calibri" w:eastAsia="Times New Roman" w:hAnsi="Calibri" w:cs="Calibri"/>
                <w:lang w:eastAsia="pt-BR"/>
              </w:rPr>
              <w:t>/202</w:t>
            </w:r>
            <w:r w:rsidR="00ED5AF3" w:rsidRPr="00110FD0">
              <w:rPr>
                <w:rFonts w:ascii="Calibri" w:eastAsia="Times New Roman" w:hAnsi="Calibri" w:cs="Calibri"/>
                <w:lang w:eastAsia="pt-BR"/>
              </w:rPr>
              <w:t>1</w:t>
            </w:r>
            <w:r w:rsidRPr="00110FD0">
              <w:rPr>
                <w:rFonts w:ascii="Calibri" w:eastAsia="Times New Roman" w:hAnsi="Calibri" w:cs="Calibri"/>
                <w:lang w:eastAsia="pt-BR"/>
              </w:rPr>
              <w:t xml:space="preserve"> - Protocolo nº </w:t>
            </w:r>
            <w:r w:rsidR="00870EA8" w:rsidRPr="00870EA8">
              <w:rPr>
                <w:rFonts w:ascii="Calibri" w:eastAsia="Times New Roman" w:hAnsi="Calibri" w:cs="Calibri"/>
                <w:lang w:eastAsia="pt-BR"/>
              </w:rPr>
              <w:t>1328645</w:t>
            </w:r>
            <w:r w:rsidR="0017209E">
              <w:rPr>
                <w:rFonts w:ascii="Calibri" w:eastAsia="Times New Roman" w:hAnsi="Calibri" w:cs="Calibri"/>
                <w:lang w:eastAsia="pt-BR"/>
              </w:rPr>
              <w:t>/2021</w:t>
            </w:r>
          </w:p>
        </w:tc>
      </w:tr>
      <w:tr w:rsidR="002514F4" w:rsidRPr="00ED63BF" w:rsidTr="002514F4">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2514F4" w:rsidRPr="00110FD0" w:rsidRDefault="002514F4" w:rsidP="00F23FF1">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2514F4" w:rsidRPr="00110FD0" w:rsidRDefault="002514F4" w:rsidP="00F23FF1">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5979F8" w:rsidRPr="00ED63BF" w:rsidTr="007D7F4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5979F8" w:rsidRPr="005979F8" w:rsidRDefault="005979F8" w:rsidP="005979F8">
            <w:pPr>
              <w:pStyle w:val="PargrafodaLista"/>
              <w:numPr>
                <w:ilvl w:val="0"/>
                <w:numId w:val="23"/>
              </w:numPr>
              <w:rPr>
                <w:rFonts w:ascii="Calibri" w:eastAsia="Times New Roman" w:hAnsi="Calibri" w:cs="Calibri"/>
                <w:b w:val="0"/>
                <w:color w:val="000000"/>
                <w:sz w:val="20"/>
                <w:szCs w:val="22"/>
              </w:rPr>
            </w:pPr>
            <w:r w:rsidRPr="005979F8">
              <w:rPr>
                <w:rFonts w:ascii="Calibri" w:hAnsi="Calibri" w:cs="Calibri"/>
                <w:b w:val="0"/>
                <w:color w:val="000000"/>
                <w:sz w:val="20"/>
                <w:szCs w:val="22"/>
              </w:rPr>
              <w:t>Carlos Eduardo Iponema Costa</w:t>
            </w:r>
          </w:p>
        </w:tc>
        <w:tc>
          <w:tcPr>
            <w:tcW w:w="3809" w:type="dxa"/>
          </w:tcPr>
          <w:p w:rsidR="005979F8" w:rsidRPr="007643D5" w:rsidRDefault="007643D5" w:rsidP="00F56FA0">
            <w:pPr>
              <w:tabs>
                <w:tab w:val="left" w:pos="626"/>
                <w:tab w:val="center" w:pos="1796"/>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7643D5">
              <w:rPr>
                <w:rFonts w:asciiTheme="minorHAnsi" w:hAnsiTheme="minorHAnsi" w:cstheme="minorHAnsi"/>
                <w:sz w:val="20"/>
              </w:rPr>
              <w:t>Ausente</w:t>
            </w:r>
          </w:p>
        </w:tc>
      </w:tr>
      <w:tr w:rsidR="00F56FA0" w:rsidRPr="00ED63BF" w:rsidTr="007D7F4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56FA0" w:rsidRPr="005979F8" w:rsidRDefault="00F56FA0" w:rsidP="00F56FA0">
            <w:pPr>
              <w:pStyle w:val="PargrafodaLista"/>
              <w:numPr>
                <w:ilvl w:val="0"/>
                <w:numId w:val="23"/>
              </w:numPr>
              <w:rPr>
                <w:rFonts w:ascii="Calibri" w:hAnsi="Calibri" w:cs="Calibri"/>
                <w:b w:val="0"/>
                <w:color w:val="000000"/>
                <w:sz w:val="20"/>
                <w:szCs w:val="22"/>
              </w:rPr>
            </w:pPr>
            <w:r w:rsidRPr="005979F8">
              <w:rPr>
                <w:rFonts w:ascii="Calibri" w:hAnsi="Calibri" w:cs="Calibri"/>
                <w:b w:val="0"/>
                <w:color w:val="000000"/>
                <w:sz w:val="20"/>
                <w:szCs w:val="22"/>
              </w:rPr>
              <w:t>Carlos Eduardo Mesquita Pedone</w:t>
            </w:r>
          </w:p>
        </w:tc>
        <w:tc>
          <w:tcPr>
            <w:tcW w:w="3809" w:type="dxa"/>
          </w:tcPr>
          <w:p w:rsidR="00F56FA0" w:rsidRPr="007643D5" w:rsidRDefault="007643D5" w:rsidP="00F56FA0">
            <w:pPr>
              <w:tabs>
                <w:tab w:val="left" w:pos="626"/>
                <w:tab w:val="center" w:pos="1796"/>
              </w:tab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7643D5">
              <w:rPr>
                <w:rFonts w:asciiTheme="minorHAnsi" w:hAnsiTheme="minorHAnsi" w:cstheme="minorHAnsi"/>
                <w:sz w:val="20"/>
              </w:rPr>
              <w:t>Favorável</w:t>
            </w:r>
          </w:p>
        </w:tc>
      </w:tr>
      <w:tr w:rsidR="00F56FA0" w:rsidRPr="00ED63BF" w:rsidTr="007D7F4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56FA0" w:rsidRPr="005979F8" w:rsidRDefault="00F56FA0" w:rsidP="00F56FA0">
            <w:pPr>
              <w:pStyle w:val="PargrafodaLista"/>
              <w:numPr>
                <w:ilvl w:val="0"/>
                <w:numId w:val="23"/>
              </w:numPr>
              <w:rPr>
                <w:rFonts w:ascii="Calibri" w:hAnsi="Calibri" w:cs="Calibri"/>
                <w:b w:val="0"/>
                <w:bCs w:val="0"/>
                <w:color w:val="000000"/>
                <w:sz w:val="20"/>
                <w:szCs w:val="22"/>
              </w:rPr>
            </w:pPr>
            <w:r w:rsidRPr="005979F8">
              <w:rPr>
                <w:rFonts w:ascii="Calibri" w:hAnsi="Calibri" w:cs="Calibri"/>
                <w:b w:val="0"/>
                <w:bCs w:val="0"/>
                <w:color w:val="000000"/>
                <w:sz w:val="20"/>
                <w:szCs w:val="22"/>
              </w:rPr>
              <w:t>Cecília Giovenardi Esteve</w:t>
            </w:r>
          </w:p>
        </w:tc>
        <w:tc>
          <w:tcPr>
            <w:tcW w:w="3809" w:type="dxa"/>
          </w:tcPr>
          <w:p w:rsidR="00F56FA0" w:rsidRPr="007643D5" w:rsidRDefault="00F56FA0" w:rsidP="00F56FA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7643D5">
              <w:rPr>
                <w:rFonts w:asciiTheme="minorHAnsi" w:hAnsiTheme="minorHAnsi" w:cstheme="minorHAnsi"/>
                <w:sz w:val="20"/>
              </w:rPr>
              <w:t>Ausente</w:t>
            </w:r>
          </w:p>
        </w:tc>
      </w:tr>
      <w:tr w:rsidR="00F56FA0" w:rsidRPr="00ED63BF" w:rsidTr="007D7F4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56FA0" w:rsidRPr="005979F8" w:rsidRDefault="00F56FA0" w:rsidP="00F56FA0">
            <w:pPr>
              <w:pStyle w:val="PargrafodaLista"/>
              <w:numPr>
                <w:ilvl w:val="0"/>
                <w:numId w:val="23"/>
              </w:numPr>
              <w:rPr>
                <w:rFonts w:ascii="Calibri" w:hAnsi="Calibri" w:cs="Calibri"/>
                <w:b w:val="0"/>
                <w:color w:val="000000"/>
                <w:sz w:val="20"/>
                <w:szCs w:val="22"/>
              </w:rPr>
            </w:pPr>
            <w:r w:rsidRPr="005979F8">
              <w:rPr>
                <w:rFonts w:ascii="Calibri" w:hAnsi="Calibri" w:cs="Calibri"/>
                <w:b w:val="0"/>
                <w:color w:val="000000"/>
                <w:sz w:val="20"/>
                <w:szCs w:val="22"/>
              </w:rPr>
              <w:t>Deise Flores Santos</w:t>
            </w:r>
          </w:p>
        </w:tc>
        <w:tc>
          <w:tcPr>
            <w:tcW w:w="3809" w:type="dxa"/>
          </w:tcPr>
          <w:p w:rsidR="00F56FA0" w:rsidRPr="007643D5" w:rsidRDefault="007643D5" w:rsidP="00F56FA0">
            <w:pPr>
              <w:tabs>
                <w:tab w:val="left" w:pos="626"/>
                <w:tab w:val="center" w:pos="1796"/>
              </w:tab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7643D5">
              <w:rPr>
                <w:rFonts w:asciiTheme="minorHAnsi" w:hAnsiTheme="minorHAnsi" w:cstheme="minorHAnsi"/>
                <w:sz w:val="20"/>
              </w:rPr>
              <w:t>Favorável</w:t>
            </w:r>
          </w:p>
        </w:tc>
      </w:tr>
      <w:tr w:rsidR="00F56FA0" w:rsidRPr="00ED63BF" w:rsidTr="007D7F4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56FA0" w:rsidRPr="005979F8" w:rsidRDefault="00F56FA0" w:rsidP="00F56FA0">
            <w:pPr>
              <w:pStyle w:val="PargrafodaLista"/>
              <w:numPr>
                <w:ilvl w:val="0"/>
                <w:numId w:val="23"/>
              </w:numPr>
              <w:rPr>
                <w:rFonts w:ascii="Calibri" w:hAnsi="Calibri" w:cs="Calibri"/>
                <w:b w:val="0"/>
                <w:color w:val="000000"/>
                <w:sz w:val="20"/>
                <w:szCs w:val="22"/>
              </w:rPr>
            </w:pPr>
            <w:r w:rsidRPr="005979F8">
              <w:rPr>
                <w:rFonts w:ascii="Calibri" w:hAnsi="Calibri" w:cs="Calibri"/>
                <w:b w:val="0"/>
                <w:color w:val="000000"/>
                <w:sz w:val="20"/>
                <w:szCs w:val="22"/>
              </w:rPr>
              <w:t>Denise dos Santos Simões</w:t>
            </w:r>
          </w:p>
        </w:tc>
        <w:tc>
          <w:tcPr>
            <w:tcW w:w="3809" w:type="dxa"/>
          </w:tcPr>
          <w:p w:rsidR="00F56FA0" w:rsidRPr="007643D5" w:rsidRDefault="007643D5" w:rsidP="00F56FA0">
            <w:pPr>
              <w:tabs>
                <w:tab w:val="left" w:pos="626"/>
                <w:tab w:val="center" w:pos="1796"/>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7643D5">
              <w:rPr>
                <w:rFonts w:asciiTheme="minorHAnsi" w:hAnsiTheme="minorHAnsi" w:cstheme="minorHAnsi"/>
                <w:sz w:val="20"/>
              </w:rPr>
              <w:t>Favorável</w:t>
            </w:r>
          </w:p>
        </w:tc>
      </w:tr>
      <w:tr w:rsidR="00F56FA0" w:rsidRPr="00ED63BF" w:rsidTr="007D7F4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56FA0" w:rsidRPr="005979F8" w:rsidRDefault="00F56FA0" w:rsidP="00F56FA0">
            <w:pPr>
              <w:pStyle w:val="PargrafodaLista"/>
              <w:numPr>
                <w:ilvl w:val="0"/>
                <w:numId w:val="23"/>
              </w:numPr>
              <w:rPr>
                <w:rFonts w:ascii="Calibri" w:hAnsi="Calibri" w:cs="Calibri"/>
                <w:b w:val="0"/>
                <w:color w:val="000000"/>
                <w:sz w:val="20"/>
                <w:szCs w:val="22"/>
              </w:rPr>
            </w:pPr>
            <w:r w:rsidRPr="005979F8">
              <w:rPr>
                <w:rFonts w:ascii="Calibri" w:hAnsi="Calibri" w:cs="Calibri"/>
                <w:b w:val="0"/>
                <w:color w:val="000000"/>
                <w:sz w:val="20"/>
                <w:szCs w:val="22"/>
              </w:rPr>
              <w:t>Emilio Merino Dominguez</w:t>
            </w:r>
          </w:p>
        </w:tc>
        <w:tc>
          <w:tcPr>
            <w:tcW w:w="3809" w:type="dxa"/>
          </w:tcPr>
          <w:p w:rsidR="00F56FA0" w:rsidRPr="007643D5" w:rsidRDefault="007643D5" w:rsidP="00F56FA0">
            <w:pPr>
              <w:tabs>
                <w:tab w:val="left" w:pos="626"/>
                <w:tab w:val="center" w:pos="1796"/>
              </w:tab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7643D5">
              <w:rPr>
                <w:rFonts w:asciiTheme="minorHAnsi" w:hAnsiTheme="minorHAnsi" w:cstheme="minorHAnsi"/>
                <w:sz w:val="20"/>
              </w:rPr>
              <w:t>Favorável</w:t>
            </w:r>
          </w:p>
        </w:tc>
      </w:tr>
      <w:tr w:rsidR="00F56FA0" w:rsidRPr="00ED63BF" w:rsidTr="007D7F4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56FA0" w:rsidRPr="005979F8" w:rsidRDefault="00F56FA0" w:rsidP="00F56FA0">
            <w:pPr>
              <w:pStyle w:val="PargrafodaLista"/>
              <w:numPr>
                <w:ilvl w:val="0"/>
                <w:numId w:val="23"/>
              </w:numPr>
              <w:rPr>
                <w:rFonts w:ascii="Calibri" w:hAnsi="Calibri" w:cs="Calibri"/>
                <w:b w:val="0"/>
                <w:color w:val="000000"/>
                <w:sz w:val="20"/>
                <w:szCs w:val="22"/>
              </w:rPr>
            </w:pPr>
            <w:r w:rsidRPr="005979F8">
              <w:rPr>
                <w:rFonts w:ascii="Calibri" w:hAnsi="Calibri" w:cs="Calibri"/>
                <w:b w:val="0"/>
                <w:color w:val="000000"/>
                <w:sz w:val="20"/>
                <w:szCs w:val="22"/>
              </w:rPr>
              <w:t>Fabio Muller</w:t>
            </w:r>
          </w:p>
        </w:tc>
        <w:tc>
          <w:tcPr>
            <w:tcW w:w="3809" w:type="dxa"/>
          </w:tcPr>
          <w:p w:rsidR="00F56FA0" w:rsidRPr="007643D5" w:rsidRDefault="007643D5" w:rsidP="00F56FA0">
            <w:pPr>
              <w:tabs>
                <w:tab w:val="left" w:pos="626"/>
                <w:tab w:val="center" w:pos="1796"/>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7643D5">
              <w:rPr>
                <w:rFonts w:asciiTheme="minorHAnsi" w:hAnsiTheme="minorHAnsi" w:cstheme="minorHAnsi"/>
                <w:sz w:val="20"/>
              </w:rPr>
              <w:t>Favorável</w:t>
            </w:r>
          </w:p>
        </w:tc>
      </w:tr>
      <w:tr w:rsidR="00F56FA0" w:rsidRPr="00ED63BF" w:rsidTr="007D7F4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56FA0" w:rsidRPr="005979F8" w:rsidRDefault="00F56FA0" w:rsidP="00F56FA0">
            <w:pPr>
              <w:pStyle w:val="PargrafodaLista"/>
              <w:numPr>
                <w:ilvl w:val="0"/>
                <w:numId w:val="23"/>
              </w:numPr>
              <w:rPr>
                <w:rFonts w:ascii="Calibri" w:hAnsi="Calibri" w:cs="Calibri"/>
                <w:b w:val="0"/>
                <w:color w:val="000000"/>
                <w:sz w:val="20"/>
                <w:szCs w:val="22"/>
              </w:rPr>
            </w:pPr>
            <w:r w:rsidRPr="005979F8">
              <w:rPr>
                <w:rFonts w:ascii="Calibri" w:hAnsi="Calibri" w:cs="Calibri"/>
                <w:b w:val="0"/>
                <w:color w:val="000000"/>
                <w:sz w:val="20"/>
                <w:szCs w:val="22"/>
              </w:rPr>
              <w:t>Fausto Henrique Steffen</w:t>
            </w:r>
          </w:p>
        </w:tc>
        <w:tc>
          <w:tcPr>
            <w:tcW w:w="3809" w:type="dxa"/>
          </w:tcPr>
          <w:p w:rsidR="00F56FA0" w:rsidRPr="007643D5" w:rsidRDefault="007643D5" w:rsidP="00F56FA0">
            <w:pPr>
              <w:tabs>
                <w:tab w:val="left" w:pos="626"/>
                <w:tab w:val="center" w:pos="1796"/>
              </w:tab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7643D5">
              <w:rPr>
                <w:rFonts w:asciiTheme="minorHAnsi" w:hAnsiTheme="minorHAnsi" w:cstheme="minorHAnsi"/>
                <w:sz w:val="20"/>
              </w:rPr>
              <w:t>Favorável</w:t>
            </w:r>
          </w:p>
        </w:tc>
      </w:tr>
      <w:tr w:rsidR="00F56FA0" w:rsidRPr="00ED63BF" w:rsidTr="007D7F4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56FA0" w:rsidRPr="005979F8" w:rsidRDefault="00F56FA0" w:rsidP="00F56FA0">
            <w:pPr>
              <w:pStyle w:val="PargrafodaLista"/>
              <w:numPr>
                <w:ilvl w:val="0"/>
                <w:numId w:val="23"/>
              </w:numPr>
              <w:rPr>
                <w:rFonts w:ascii="Calibri" w:hAnsi="Calibri" w:cs="Calibri"/>
                <w:b w:val="0"/>
                <w:color w:val="000000"/>
                <w:sz w:val="20"/>
                <w:szCs w:val="22"/>
              </w:rPr>
            </w:pPr>
            <w:r w:rsidRPr="005979F8">
              <w:rPr>
                <w:rFonts w:ascii="Calibri" w:hAnsi="Calibri" w:cs="Calibri"/>
                <w:b w:val="0"/>
                <w:color w:val="000000"/>
                <w:sz w:val="20"/>
                <w:szCs w:val="22"/>
              </w:rPr>
              <w:t>Gislaine Vargas Saibro</w:t>
            </w:r>
          </w:p>
        </w:tc>
        <w:tc>
          <w:tcPr>
            <w:tcW w:w="3809" w:type="dxa"/>
          </w:tcPr>
          <w:p w:rsidR="00F56FA0" w:rsidRPr="007643D5" w:rsidRDefault="007643D5" w:rsidP="00F56FA0">
            <w:pPr>
              <w:tabs>
                <w:tab w:val="left" w:pos="626"/>
                <w:tab w:val="center" w:pos="1796"/>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7643D5">
              <w:rPr>
                <w:rFonts w:asciiTheme="minorHAnsi" w:hAnsiTheme="minorHAnsi" w:cstheme="minorHAnsi"/>
                <w:sz w:val="20"/>
              </w:rPr>
              <w:t>Favorável</w:t>
            </w:r>
          </w:p>
        </w:tc>
      </w:tr>
      <w:tr w:rsidR="00F56FA0" w:rsidRPr="00ED63BF" w:rsidTr="007D7F4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56FA0" w:rsidRPr="005979F8" w:rsidRDefault="00F56FA0" w:rsidP="00F56FA0">
            <w:pPr>
              <w:pStyle w:val="PargrafodaLista"/>
              <w:numPr>
                <w:ilvl w:val="0"/>
                <w:numId w:val="23"/>
              </w:numPr>
              <w:rPr>
                <w:rFonts w:ascii="Calibri" w:hAnsi="Calibri" w:cs="Calibri"/>
                <w:b w:val="0"/>
                <w:color w:val="000000"/>
                <w:sz w:val="20"/>
                <w:szCs w:val="22"/>
              </w:rPr>
            </w:pPr>
            <w:r w:rsidRPr="005979F8">
              <w:rPr>
                <w:rFonts w:ascii="Calibri" w:hAnsi="Calibri" w:cs="Calibri"/>
                <w:b w:val="0"/>
                <w:color w:val="000000"/>
                <w:sz w:val="20"/>
                <w:szCs w:val="22"/>
              </w:rPr>
              <w:t>Ingrid Louise de Souza Dahm</w:t>
            </w:r>
          </w:p>
        </w:tc>
        <w:tc>
          <w:tcPr>
            <w:tcW w:w="3809" w:type="dxa"/>
          </w:tcPr>
          <w:p w:rsidR="00F56FA0" w:rsidRPr="007643D5" w:rsidRDefault="007643D5" w:rsidP="00F56FA0">
            <w:pPr>
              <w:tabs>
                <w:tab w:val="left" w:pos="626"/>
                <w:tab w:val="center" w:pos="1796"/>
              </w:tab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7643D5">
              <w:rPr>
                <w:rFonts w:asciiTheme="minorHAnsi" w:hAnsiTheme="minorHAnsi" w:cstheme="minorHAnsi"/>
                <w:sz w:val="20"/>
              </w:rPr>
              <w:t>Favorável</w:t>
            </w:r>
          </w:p>
        </w:tc>
      </w:tr>
      <w:tr w:rsidR="00F56FA0" w:rsidRPr="00ED63BF" w:rsidTr="007D7F4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56FA0" w:rsidRPr="005979F8" w:rsidRDefault="00F56FA0" w:rsidP="00F56FA0">
            <w:pPr>
              <w:pStyle w:val="PargrafodaLista"/>
              <w:numPr>
                <w:ilvl w:val="0"/>
                <w:numId w:val="23"/>
              </w:numPr>
              <w:rPr>
                <w:rFonts w:ascii="Calibri" w:hAnsi="Calibri" w:cs="Calibri"/>
                <w:b w:val="0"/>
                <w:color w:val="000000"/>
                <w:sz w:val="20"/>
                <w:szCs w:val="22"/>
              </w:rPr>
            </w:pPr>
            <w:r w:rsidRPr="005979F8">
              <w:rPr>
                <w:rFonts w:ascii="Calibri" w:hAnsi="Calibri" w:cs="Calibri"/>
                <w:b w:val="0"/>
                <w:color w:val="000000"/>
                <w:sz w:val="20"/>
                <w:szCs w:val="22"/>
              </w:rPr>
              <w:t>Lidia Glacir Gomes Rodrigues</w:t>
            </w:r>
          </w:p>
        </w:tc>
        <w:tc>
          <w:tcPr>
            <w:tcW w:w="3809" w:type="dxa"/>
          </w:tcPr>
          <w:p w:rsidR="00F56FA0" w:rsidRPr="007643D5" w:rsidRDefault="007643D5" w:rsidP="00F56FA0">
            <w:pPr>
              <w:tabs>
                <w:tab w:val="left" w:pos="626"/>
                <w:tab w:val="center" w:pos="1796"/>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7643D5">
              <w:rPr>
                <w:rFonts w:asciiTheme="minorHAnsi" w:hAnsiTheme="minorHAnsi" w:cstheme="minorHAnsi"/>
                <w:sz w:val="20"/>
              </w:rPr>
              <w:t>Favorável</w:t>
            </w:r>
          </w:p>
        </w:tc>
      </w:tr>
      <w:tr w:rsidR="00F56FA0" w:rsidRPr="00ED63BF" w:rsidTr="007D7F4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56FA0" w:rsidRPr="005979F8" w:rsidRDefault="00F56FA0" w:rsidP="00F56FA0">
            <w:pPr>
              <w:pStyle w:val="PargrafodaLista"/>
              <w:numPr>
                <w:ilvl w:val="0"/>
                <w:numId w:val="23"/>
              </w:numPr>
              <w:rPr>
                <w:rFonts w:ascii="Calibri" w:hAnsi="Calibri" w:cs="Calibri"/>
                <w:b w:val="0"/>
                <w:color w:val="000000"/>
                <w:sz w:val="20"/>
                <w:szCs w:val="22"/>
              </w:rPr>
            </w:pPr>
            <w:r w:rsidRPr="005979F8">
              <w:rPr>
                <w:rFonts w:ascii="Calibri" w:hAnsi="Calibri" w:cs="Calibri"/>
                <w:b w:val="0"/>
                <w:color w:val="000000"/>
                <w:sz w:val="20"/>
                <w:szCs w:val="22"/>
              </w:rPr>
              <w:t>Marcia Elizabeth Martins</w:t>
            </w:r>
          </w:p>
        </w:tc>
        <w:tc>
          <w:tcPr>
            <w:tcW w:w="3809" w:type="dxa"/>
          </w:tcPr>
          <w:p w:rsidR="00F56FA0" w:rsidRPr="007643D5" w:rsidRDefault="007643D5" w:rsidP="00F56FA0">
            <w:pPr>
              <w:tabs>
                <w:tab w:val="left" w:pos="626"/>
                <w:tab w:val="center" w:pos="1796"/>
              </w:tab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7643D5">
              <w:rPr>
                <w:rFonts w:asciiTheme="minorHAnsi" w:hAnsiTheme="minorHAnsi" w:cstheme="minorHAnsi"/>
                <w:sz w:val="20"/>
              </w:rPr>
              <w:t>Favorável</w:t>
            </w:r>
          </w:p>
        </w:tc>
      </w:tr>
      <w:tr w:rsidR="00F56FA0" w:rsidRPr="00ED63BF" w:rsidTr="007D7F4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56FA0" w:rsidRPr="005979F8" w:rsidRDefault="00F56FA0" w:rsidP="00F56FA0">
            <w:pPr>
              <w:pStyle w:val="PargrafodaLista"/>
              <w:numPr>
                <w:ilvl w:val="0"/>
                <w:numId w:val="23"/>
              </w:numPr>
              <w:rPr>
                <w:rFonts w:ascii="Calibri" w:hAnsi="Calibri" w:cs="Calibri"/>
                <w:b w:val="0"/>
                <w:color w:val="000000"/>
                <w:sz w:val="20"/>
                <w:szCs w:val="22"/>
              </w:rPr>
            </w:pPr>
            <w:r w:rsidRPr="005979F8">
              <w:rPr>
                <w:rFonts w:ascii="Calibri" w:hAnsi="Calibri" w:cs="Calibri"/>
                <w:b w:val="0"/>
                <w:color w:val="000000"/>
                <w:sz w:val="20"/>
                <w:szCs w:val="22"/>
              </w:rPr>
              <w:t>Marilia Pereira de Ardovino Barbosa</w:t>
            </w:r>
          </w:p>
        </w:tc>
        <w:tc>
          <w:tcPr>
            <w:tcW w:w="3809" w:type="dxa"/>
          </w:tcPr>
          <w:p w:rsidR="00F56FA0" w:rsidRPr="007643D5" w:rsidRDefault="007643D5" w:rsidP="00F56FA0">
            <w:pPr>
              <w:tabs>
                <w:tab w:val="left" w:pos="626"/>
                <w:tab w:val="center" w:pos="1796"/>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7643D5">
              <w:rPr>
                <w:rFonts w:asciiTheme="minorHAnsi" w:hAnsiTheme="minorHAnsi" w:cstheme="minorHAnsi"/>
                <w:sz w:val="20"/>
              </w:rPr>
              <w:t>Favorável</w:t>
            </w:r>
          </w:p>
        </w:tc>
      </w:tr>
      <w:tr w:rsidR="00F56FA0" w:rsidRPr="00ED63BF" w:rsidTr="007D7F4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56FA0" w:rsidRPr="005979F8" w:rsidRDefault="00F56FA0" w:rsidP="00F56FA0">
            <w:pPr>
              <w:pStyle w:val="PargrafodaLista"/>
              <w:numPr>
                <w:ilvl w:val="0"/>
                <w:numId w:val="23"/>
              </w:numPr>
              <w:rPr>
                <w:rFonts w:ascii="Calibri" w:hAnsi="Calibri" w:cs="Calibri"/>
                <w:b w:val="0"/>
                <w:color w:val="000000"/>
                <w:sz w:val="20"/>
                <w:szCs w:val="22"/>
              </w:rPr>
            </w:pPr>
            <w:r w:rsidRPr="005979F8">
              <w:rPr>
                <w:rFonts w:ascii="Calibri" w:hAnsi="Calibri" w:cs="Calibri"/>
                <w:b w:val="0"/>
                <w:color w:val="000000"/>
                <w:sz w:val="20"/>
                <w:szCs w:val="22"/>
              </w:rPr>
              <w:t>Nubia Margot Menezes Jardim</w:t>
            </w:r>
          </w:p>
        </w:tc>
        <w:tc>
          <w:tcPr>
            <w:tcW w:w="3809" w:type="dxa"/>
          </w:tcPr>
          <w:p w:rsidR="00F56FA0" w:rsidRPr="007643D5" w:rsidRDefault="007643D5" w:rsidP="00F56FA0">
            <w:pPr>
              <w:tabs>
                <w:tab w:val="left" w:pos="626"/>
                <w:tab w:val="center" w:pos="1796"/>
              </w:tab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7643D5">
              <w:rPr>
                <w:rFonts w:asciiTheme="minorHAnsi" w:hAnsiTheme="minorHAnsi" w:cstheme="minorHAnsi"/>
                <w:sz w:val="20"/>
              </w:rPr>
              <w:t>Favorável</w:t>
            </w:r>
          </w:p>
        </w:tc>
      </w:tr>
      <w:tr w:rsidR="00F56FA0" w:rsidRPr="00ED63BF" w:rsidTr="007D7F4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56FA0" w:rsidRPr="005979F8" w:rsidRDefault="00F56FA0" w:rsidP="00F56FA0">
            <w:pPr>
              <w:pStyle w:val="PargrafodaLista"/>
              <w:numPr>
                <w:ilvl w:val="0"/>
                <w:numId w:val="23"/>
              </w:numPr>
              <w:rPr>
                <w:rFonts w:ascii="Calibri" w:hAnsi="Calibri" w:cs="Calibri"/>
                <w:b w:val="0"/>
                <w:color w:val="000000"/>
                <w:sz w:val="20"/>
                <w:szCs w:val="22"/>
              </w:rPr>
            </w:pPr>
            <w:r w:rsidRPr="005979F8">
              <w:rPr>
                <w:rFonts w:ascii="Calibri" w:hAnsi="Calibri" w:cs="Calibri"/>
                <w:b w:val="0"/>
                <w:color w:val="000000"/>
                <w:sz w:val="20"/>
                <w:szCs w:val="22"/>
              </w:rPr>
              <w:t>Orildes Tres</w:t>
            </w:r>
          </w:p>
        </w:tc>
        <w:tc>
          <w:tcPr>
            <w:tcW w:w="3809" w:type="dxa"/>
          </w:tcPr>
          <w:p w:rsidR="00F56FA0" w:rsidRPr="007643D5" w:rsidRDefault="007643D5" w:rsidP="00F56FA0">
            <w:pPr>
              <w:tabs>
                <w:tab w:val="left" w:pos="626"/>
                <w:tab w:val="center" w:pos="1796"/>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7643D5">
              <w:rPr>
                <w:rFonts w:asciiTheme="minorHAnsi" w:hAnsiTheme="minorHAnsi" w:cstheme="minorHAnsi"/>
                <w:sz w:val="20"/>
              </w:rPr>
              <w:t>Favorável</w:t>
            </w:r>
          </w:p>
        </w:tc>
      </w:tr>
      <w:tr w:rsidR="00F56FA0" w:rsidRPr="00ED63BF" w:rsidTr="007D7F4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56FA0" w:rsidRPr="005979F8" w:rsidRDefault="00F56FA0" w:rsidP="00F56FA0">
            <w:pPr>
              <w:pStyle w:val="PargrafodaLista"/>
              <w:numPr>
                <w:ilvl w:val="0"/>
                <w:numId w:val="23"/>
              </w:numPr>
              <w:rPr>
                <w:rFonts w:ascii="Calibri" w:hAnsi="Calibri" w:cs="Calibri"/>
                <w:b w:val="0"/>
                <w:color w:val="000000"/>
                <w:sz w:val="20"/>
                <w:szCs w:val="22"/>
              </w:rPr>
            </w:pPr>
            <w:r w:rsidRPr="005979F8">
              <w:rPr>
                <w:rFonts w:ascii="Calibri" w:hAnsi="Calibri" w:cs="Calibri"/>
                <w:b w:val="0"/>
                <w:color w:val="000000"/>
                <w:sz w:val="20"/>
                <w:szCs w:val="22"/>
              </w:rPr>
              <w:t>Pedro Xavier De Araujo</w:t>
            </w:r>
          </w:p>
        </w:tc>
        <w:tc>
          <w:tcPr>
            <w:tcW w:w="3809" w:type="dxa"/>
          </w:tcPr>
          <w:p w:rsidR="00F56FA0" w:rsidRPr="007643D5" w:rsidRDefault="00F56FA0" w:rsidP="00F56FA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7643D5">
              <w:rPr>
                <w:rFonts w:asciiTheme="minorHAnsi" w:hAnsiTheme="minorHAnsi" w:cstheme="minorHAnsi"/>
                <w:sz w:val="20"/>
              </w:rPr>
              <w:t>Ausente</w:t>
            </w:r>
          </w:p>
        </w:tc>
      </w:tr>
      <w:tr w:rsidR="00F56FA0" w:rsidRPr="00ED63BF" w:rsidTr="007D7F4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56FA0" w:rsidRPr="005979F8" w:rsidRDefault="00F56FA0" w:rsidP="00F56FA0">
            <w:pPr>
              <w:pStyle w:val="PargrafodaLista"/>
              <w:numPr>
                <w:ilvl w:val="0"/>
                <w:numId w:val="23"/>
              </w:numPr>
              <w:rPr>
                <w:rFonts w:ascii="Calibri" w:hAnsi="Calibri" w:cs="Calibri"/>
                <w:b w:val="0"/>
                <w:color w:val="000000"/>
                <w:sz w:val="20"/>
                <w:szCs w:val="22"/>
              </w:rPr>
            </w:pPr>
            <w:r w:rsidRPr="005979F8">
              <w:rPr>
                <w:rFonts w:ascii="Calibri" w:hAnsi="Calibri" w:cs="Calibri"/>
                <w:b w:val="0"/>
                <w:color w:val="000000"/>
                <w:sz w:val="20"/>
                <w:szCs w:val="22"/>
              </w:rPr>
              <w:t>Rafael Ártico</w:t>
            </w:r>
          </w:p>
        </w:tc>
        <w:tc>
          <w:tcPr>
            <w:tcW w:w="3809" w:type="dxa"/>
          </w:tcPr>
          <w:p w:rsidR="00F56FA0" w:rsidRPr="007643D5" w:rsidRDefault="00F56FA0" w:rsidP="00F56FA0">
            <w:pPr>
              <w:tabs>
                <w:tab w:val="left" w:pos="626"/>
                <w:tab w:val="center" w:pos="1796"/>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7643D5">
              <w:rPr>
                <w:rFonts w:asciiTheme="minorHAnsi" w:hAnsiTheme="minorHAnsi" w:cstheme="minorHAnsi"/>
                <w:sz w:val="20"/>
              </w:rPr>
              <w:t>Favorável</w:t>
            </w:r>
          </w:p>
        </w:tc>
      </w:tr>
      <w:tr w:rsidR="00F56FA0" w:rsidRPr="00ED63BF" w:rsidTr="007D7F4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56FA0" w:rsidRPr="005979F8" w:rsidRDefault="00F56FA0" w:rsidP="00F56FA0">
            <w:pPr>
              <w:pStyle w:val="PargrafodaLista"/>
              <w:numPr>
                <w:ilvl w:val="0"/>
                <w:numId w:val="23"/>
              </w:numPr>
              <w:rPr>
                <w:rFonts w:ascii="Calibri" w:hAnsi="Calibri" w:cs="Calibri"/>
                <w:b w:val="0"/>
                <w:color w:val="000000"/>
                <w:sz w:val="20"/>
                <w:szCs w:val="22"/>
              </w:rPr>
            </w:pPr>
            <w:r w:rsidRPr="005979F8">
              <w:rPr>
                <w:rFonts w:ascii="Calibri" w:hAnsi="Calibri" w:cs="Calibri"/>
                <w:b w:val="0"/>
                <w:color w:val="000000"/>
                <w:sz w:val="20"/>
                <w:szCs w:val="22"/>
              </w:rPr>
              <w:t>Rinaldo Ferreira Barbosa</w:t>
            </w:r>
          </w:p>
        </w:tc>
        <w:tc>
          <w:tcPr>
            <w:tcW w:w="3809" w:type="dxa"/>
          </w:tcPr>
          <w:p w:rsidR="00F56FA0" w:rsidRPr="007643D5" w:rsidRDefault="00F56FA0" w:rsidP="00F56FA0">
            <w:pPr>
              <w:tabs>
                <w:tab w:val="left" w:pos="626"/>
                <w:tab w:val="center" w:pos="1796"/>
              </w:tab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7643D5">
              <w:rPr>
                <w:rFonts w:asciiTheme="minorHAnsi" w:hAnsiTheme="minorHAnsi" w:cstheme="minorHAnsi"/>
                <w:sz w:val="20"/>
              </w:rPr>
              <w:t>Favorável</w:t>
            </w:r>
          </w:p>
        </w:tc>
      </w:tr>
      <w:tr w:rsidR="00F56FA0" w:rsidRPr="00ED63BF" w:rsidTr="007D7F4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56FA0" w:rsidRPr="005979F8" w:rsidRDefault="00F56FA0" w:rsidP="00F56FA0">
            <w:pPr>
              <w:pStyle w:val="PargrafodaLista"/>
              <w:numPr>
                <w:ilvl w:val="0"/>
                <w:numId w:val="23"/>
              </w:numPr>
              <w:rPr>
                <w:rFonts w:ascii="Calibri" w:hAnsi="Calibri" w:cs="Calibri"/>
                <w:b w:val="0"/>
                <w:color w:val="000000"/>
                <w:sz w:val="20"/>
                <w:szCs w:val="22"/>
              </w:rPr>
            </w:pPr>
            <w:r w:rsidRPr="005979F8">
              <w:rPr>
                <w:rFonts w:ascii="Calibri" w:hAnsi="Calibri" w:cs="Calibri"/>
                <w:b w:val="0"/>
                <w:color w:val="000000"/>
                <w:sz w:val="20"/>
                <w:szCs w:val="22"/>
              </w:rPr>
              <w:t>Rodrigo Rintzel</w:t>
            </w:r>
          </w:p>
        </w:tc>
        <w:tc>
          <w:tcPr>
            <w:tcW w:w="3809" w:type="dxa"/>
          </w:tcPr>
          <w:p w:rsidR="00F56FA0" w:rsidRPr="007643D5" w:rsidRDefault="00F56FA0" w:rsidP="00F56FA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7643D5">
              <w:rPr>
                <w:rFonts w:asciiTheme="minorHAnsi" w:hAnsiTheme="minorHAnsi" w:cstheme="minorHAnsi"/>
                <w:sz w:val="20"/>
              </w:rPr>
              <w:t>Ausente</w:t>
            </w:r>
          </w:p>
        </w:tc>
      </w:tr>
      <w:tr w:rsidR="00F56FA0" w:rsidRPr="00ED63BF" w:rsidTr="007D7F4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56FA0" w:rsidRPr="005979F8" w:rsidRDefault="00F56FA0" w:rsidP="00F56FA0">
            <w:pPr>
              <w:pStyle w:val="PargrafodaLista"/>
              <w:numPr>
                <w:ilvl w:val="0"/>
                <w:numId w:val="23"/>
              </w:numPr>
              <w:rPr>
                <w:rFonts w:ascii="Calibri" w:hAnsi="Calibri" w:cs="Calibri"/>
                <w:b w:val="0"/>
                <w:color w:val="000000"/>
                <w:sz w:val="20"/>
                <w:szCs w:val="22"/>
              </w:rPr>
            </w:pPr>
            <w:r w:rsidRPr="005979F8">
              <w:rPr>
                <w:rFonts w:ascii="Calibri" w:hAnsi="Calibri" w:cs="Calibri"/>
                <w:b w:val="0"/>
                <w:color w:val="000000"/>
                <w:sz w:val="20"/>
                <w:szCs w:val="22"/>
              </w:rPr>
              <w:t>Rodrigo Spinelli</w:t>
            </w:r>
          </w:p>
        </w:tc>
        <w:tc>
          <w:tcPr>
            <w:tcW w:w="3809" w:type="dxa"/>
          </w:tcPr>
          <w:p w:rsidR="00F56FA0" w:rsidRPr="007643D5" w:rsidRDefault="00F56FA0" w:rsidP="00F56FA0">
            <w:pPr>
              <w:tabs>
                <w:tab w:val="left" w:pos="626"/>
                <w:tab w:val="center" w:pos="1796"/>
              </w:tab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7643D5">
              <w:rPr>
                <w:rFonts w:asciiTheme="minorHAnsi" w:hAnsiTheme="minorHAnsi" w:cstheme="minorHAnsi"/>
                <w:sz w:val="20"/>
              </w:rPr>
              <w:t>Favorável</w:t>
            </w:r>
          </w:p>
        </w:tc>
      </w:tr>
      <w:tr w:rsidR="00F56FA0" w:rsidRPr="00ED63BF" w:rsidTr="007D7F4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F56FA0" w:rsidRPr="005979F8" w:rsidRDefault="00F56FA0" w:rsidP="00F56FA0">
            <w:pPr>
              <w:pStyle w:val="PargrafodaLista"/>
              <w:numPr>
                <w:ilvl w:val="0"/>
                <w:numId w:val="23"/>
              </w:numPr>
              <w:rPr>
                <w:rFonts w:ascii="Calibri" w:hAnsi="Calibri" w:cs="Calibri"/>
                <w:b w:val="0"/>
                <w:color w:val="000000"/>
                <w:sz w:val="20"/>
                <w:szCs w:val="22"/>
              </w:rPr>
            </w:pPr>
            <w:r w:rsidRPr="005979F8">
              <w:rPr>
                <w:rFonts w:ascii="Calibri" w:hAnsi="Calibri" w:cs="Calibri"/>
                <w:b w:val="0"/>
                <w:color w:val="000000"/>
                <w:sz w:val="20"/>
                <w:szCs w:val="22"/>
              </w:rPr>
              <w:t>Silvia Monteiro Barakat</w:t>
            </w:r>
          </w:p>
        </w:tc>
        <w:tc>
          <w:tcPr>
            <w:tcW w:w="3809" w:type="dxa"/>
          </w:tcPr>
          <w:p w:rsidR="00F56FA0" w:rsidRPr="007643D5" w:rsidRDefault="00F56FA0" w:rsidP="00F56FA0">
            <w:pPr>
              <w:tabs>
                <w:tab w:val="left" w:pos="626"/>
                <w:tab w:val="center" w:pos="1796"/>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7643D5">
              <w:rPr>
                <w:rFonts w:asciiTheme="minorHAnsi" w:hAnsiTheme="minorHAnsi" w:cstheme="minorHAnsi"/>
                <w:sz w:val="20"/>
              </w:rPr>
              <w:t>Favorável</w:t>
            </w:r>
          </w:p>
        </w:tc>
      </w:tr>
      <w:tr w:rsidR="00F56FA0" w:rsidRPr="00ED63BF" w:rsidTr="00E5213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F56FA0" w:rsidRPr="00132E43" w:rsidRDefault="00F56FA0" w:rsidP="00F56FA0">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2514F4" w:rsidRPr="00ED63BF" w:rsidTr="005B6E5C">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proofErr w:type="gramStart"/>
            <w:r>
              <w:rPr>
                <w:rFonts w:ascii="Calibri" w:eastAsia="Times New Roman" w:hAnsi="Calibri" w:cs="Calibri"/>
                <w:b/>
                <w:bCs/>
                <w:sz w:val="20"/>
                <w:lang w:eastAsia="pt-BR"/>
              </w:rPr>
              <w:t xml:space="preserve">Plenária </w:t>
            </w:r>
            <w:r w:rsidR="006C61C2">
              <w:rPr>
                <w:rFonts w:ascii="Calibri" w:eastAsia="Times New Roman" w:hAnsi="Calibri" w:cs="Calibri"/>
                <w:b/>
                <w:bCs/>
                <w:sz w:val="20"/>
                <w:lang w:eastAsia="pt-BR"/>
              </w:rPr>
              <w:t>Ordinária</w:t>
            </w:r>
            <w:proofErr w:type="gramEnd"/>
            <w:r w:rsidR="006C61C2">
              <w:rPr>
                <w:rFonts w:ascii="Calibri" w:eastAsia="Times New Roman" w:hAnsi="Calibri" w:cs="Calibri"/>
                <w:b/>
                <w:bCs/>
                <w:sz w:val="20"/>
                <w:lang w:eastAsia="pt-BR"/>
              </w:rPr>
              <w:t xml:space="preserve"> nº 1</w:t>
            </w:r>
            <w:r w:rsidR="00715C3F">
              <w:rPr>
                <w:rFonts w:ascii="Calibri" w:eastAsia="Times New Roman" w:hAnsi="Calibri" w:cs="Calibri"/>
                <w:b/>
                <w:bCs/>
                <w:sz w:val="20"/>
                <w:lang w:eastAsia="pt-BR"/>
              </w:rPr>
              <w:t>21</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715C3F">
              <w:rPr>
                <w:rFonts w:ascii="Calibri" w:eastAsia="Times New Roman" w:hAnsi="Calibri" w:cs="Calibri"/>
                <w:b/>
                <w:bCs/>
                <w:sz w:val="20"/>
                <w:lang w:eastAsia="pt-BR"/>
              </w:rPr>
              <w:t>25/06</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2514F4" w:rsidRPr="00ED63BF" w:rsidRDefault="002514F4" w:rsidP="00F23FF1">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 xml:space="preserve">Matéria em votação: DPO-RS </w:t>
            </w:r>
            <w:r w:rsidR="00E93C0C">
              <w:rPr>
                <w:rFonts w:ascii="Calibri" w:eastAsia="Times New Roman" w:hAnsi="Calibri" w:cs="Calibri"/>
                <w:b/>
                <w:bCs/>
                <w:sz w:val="20"/>
                <w:lang w:eastAsia="pt-BR"/>
              </w:rPr>
              <w:t>1</w:t>
            </w:r>
            <w:r w:rsidR="005B6E5C">
              <w:rPr>
                <w:rFonts w:ascii="Calibri" w:eastAsia="Times New Roman" w:hAnsi="Calibri" w:cs="Calibri"/>
                <w:b/>
                <w:bCs/>
                <w:sz w:val="20"/>
                <w:lang w:eastAsia="pt-BR"/>
              </w:rPr>
              <w:t>3</w:t>
            </w:r>
            <w:r w:rsidR="00715C3F">
              <w:rPr>
                <w:rFonts w:ascii="Calibri" w:eastAsia="Times New Roman" w:hAnsi="Calibri" w:cs="Calibri"/>
                <w:b/>
                <w:bCs/>
                <w:sz w:val="20"/>
                <w:lang w:eastAsia="pt-BR"/>
              </w:rPr>
              <w:t>2</w:t>
            </w:r>
            <w:r w:rsidR="00870EA8">
              <w:rPr>
                <w:rFonts w:ascii="Calibri" w:eastAsia="Times New Roman" w:hAnsi="Calibri" w:cs="Calibri"/>
                <w:b/>
                <w:bCs/>
                <w:sz w:val="20"/>
                <w:lang w:eastAsia="pt-BR"/>
              </w:rPr>
              <w:t>6</w:t>
            </w:r>
            <w:r w:rsidR="00ED5AF3">
              <w:rPr>
                <w:rFonts w:ascii="Calibri" w:eastAsia="Times New Roman" w:hAnsi="Calibri" w:cs="Calibri"/>
                <w:b/>
                <w:bCs/>
                <w:sz w:val="20"/>
                <w:lang w:eastAsia="pt-BR"/>
              </w:rPr>
              <w:t>/2021</w:t>
            </w:r>
            <w:r w:rsidR="000B38BA">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870EA8" w:rsidRPr="00870EA8">
              <w:rPr>
                <w:rFonts w:ascii="Calibri" w:eastAsia="Times New Roman" w:hAnsi="Calibri" w:cs="Calibri"/>
                <w:bCs/>
                <w:sz w:val="20"/>
                <w:lang w:eastAsia="pt-BR"/>
              </w:rPr>
              <w:t>Homologa encaminhamento ao CAU/BR de solicitação de ação junto ao Ministério da Defesa, quanto à inclusão de profissionais arquitetos e urbanistas como responsáveis técnicos para exercer atividades de aerolevantamento e aerofotogrametria com o uso de VANT’S.</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710357" w:rsidRPr="00ED63BF" w:rsidTr="000E25B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710357" w:rsidRDefault="00710357" w:rsidP="000E25BA">
            <w:pPr>
              <w:spacing w:line="276" w:lineRule="auto"/>
              <w:jc w:val="both"/>
              <w:textAlignment w:val="baseline"/>
              <w:rPr>
                <w:rFonts w:ascii="Calibri" w:eastAsia="Times New Roman" w:hAnsi="Calibri" w:cs="Calibri"/>
                <w:bCs/>
                <w:sz w:val="20"/>
                <w:lang w:eastAsia="pt-BR"/>
              </w:rPr>
            </w:pPr>
            <w:r w:rsidRPr="007643D5">
              <w:rPr>
                <w:rFonts w:ascii="Calibri" w:eastAsia="Times New Roman" w:hAnsi="Calibri" w:cs="Calibri"/>
                <w:b/>
                <w:bCs/>
                <w:sz w:val="20"/>
                <w:lang w:eastAsia="pt-BR"/>
              </w:rPr>
              <w:t xml:space="preserve">Resultado da votação: </w:t>
            </w:r>
            <w:r w:rsidRPr="007643D5">
              <w:rPr>
                <w:rFonts w:ascii="Calibri" w:eastAsia="Times New Roman" w:hAnsi="Calibri" w:cs="Calibri"/>
                <w:bCs/>
                <w:sz w:val="20"/>
                <w:lang w:eastAsia="pt-BR"/>
              </w:rPr>
              <w:t>Favoráveis (</w:t>
            </w:r>
            <w:r w:rsidR="00F56FA0" w:rsidRPr="007643D5">
              <w:rPr>
                <w:rFonts w:ascii="Calibri" w:eastAsia="Times New Roman" w:hAnsi="Calibri" w:cs="Calibri"/>
                <w:bCs/>
                <w:sz w:val="20"/>
                <w:lang w:eastAsia="pt-BR"/>
              </w:rPr>
              <w:t>1</w:t>
            </w:r>
            <w:r w:rsidR="00787B13">
              <w:rPr>
                <w:rFonts w:ascii="Calibri" w:eastAsia="Times New Roman" w:hAnsi="Calibri" w:cs="Calibri"/>
                <w:bCs/>
                <w:sz w:val="20"/>
                <w:lang w:eastAsia="pt-BR"/>
              </w:rPr>
              <w:t>7</w:t>
            </w:r>
            <w:r w:rsidRPr="007643D5">
              <w:rPr>
                <w:rFonts w:ascii="Calibri" w:eastAsia="Times New Roman" w:hAnsi="Calibri" w:cs="Calibri"/>
                <w:bCs/>
                <w:sz w:val="20"/>
                <w:lang w:eastAsia="pt-BR"/>
              </w:rPr>
              <w:t>) </w:t>
            </w:r>
            <w:r w:rsidR="00F56FA0" w:rsidRPr="007643D5">
              <w:rPr>
                <w:rFonts w:ascii="Calibri" w:eastAsia="Times New Roman" w:hAnsi="Calibri" w:cs="Calibri"/>
                <w:bCs/>
                <w:sz w:val="20"/>
                <w:lang w:eastAsia="pt-BR"/>
              </w:rPr>
              <w:t>Ausências (</w:t>
            </w:r>
            <w:r w:rsidR="00787B13">
              <w:rPr>
                <w:rFonts w:ascii="Calibri" w:eastAsia="Times New Roman" w:hAnsi="Calibri" w:cs="Calibri"/>
                <w:bCs/>
                <w:sz w:val="20"/>
                <w:lang w:eastAsia="pt-BR"/>
              </w:rPr>
              <w:t>04</w:t>
            </w:r>
            <w:r w:rsidR="00F56FA0" w:rsidRPr="007643D5">
              <w:rPr>
                <w:rFonts w:ascii="Calibri" w:eastAsia="Times New Roman" w:hAnsi="Calibri" w:cs="Calibri"/>
                <w:bCs/>
                <w:sz w:val="20"/>
                <w:lang w:eastAsia="pt-BR"/>
              </w:rPr>
              <w:t xml:space="preserve">) </w:t>
            </w:r>
            <w:r w:rsidRPr="007643D5">
              <w:rPr>
                <w:rFonts w:ascii="Calibri" w:eastAsia="Times New Roman" w:hAnsi="Calibri" w:cs="Calibri"/>
                <w:bCs/>
                <w:sz w:val="20"/>
                <w:lang w:eastAsia="pt-BR"/>
              </w:rPr>
              <w:t>Total (21)</w:t>
            </w:r>
            <w:r w:rsidRPr="00ED63BF">
              <w:rPr>
                <w:rFonts w:ascii="Calibri" w:eastAsia="Times New Roman" w:hAnsi="Calibri" w:cs="Calibri"/>
                <w:bCs/>
                <w:sz w:val="20"/>
                <w:lang w:eastAsia="pt-BR"/>
              </w:rPr>
              <w:t> </w:t>
            </w:r>
          </w:p>
          <w:p w:rsidR="00710357" w:rsidRPr="00ED63BF" w:rsidRDefault="00710357" w:rsidP="000E25BA">
            <w:pPr>
              <w:spacing w:line="276" w:lineRule="auto"/>
              <w:jc w:val="both"/>
              <w:textAlignment w:val="baseline"/>
              <w:rPr>
                <w:rFonts w:ascii="Calibri" w:eastAsia="Times New Roman" w:hAnsi="Calibri" w:cs="Calibri"/>
                <w:b/>
                <w:bCs/>
                <w:sz w:val="20"/>
                <w:lang w:eastAsia="pt-BR"/>
              </w:rPr>
            </w:pP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2514F4" w:rsidRPr="00ED63BF" w:rsidRDefault="002514F4" w:rsidP="00F23FF1">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2514F4" w:rsidRPr="00ED63BF" w:rsidRDefault="002514F4" w:rsidP="00F23FF1">
            <w:pPr>
              <w:tabs>
                <w:tab w:val="left" w:pos="1972"/>
              </w:tabs>
              <w:spacing w:line="276" w:lineRule="auto"/>
              <w:jc w:val="both"/>
              <w:textAlignment w:val="baseline"/>
              <w:rPr>
                <w:rFonts w:ascii="Calibri" w:eastAsia="Times New Roman" w:hAnsi="Calibri" w:cs="Calibri"/>
                <w:b/>
                <w:bCs/>
                <w:sz w:val="20"/>
                <w:lang w:eastAsia="pt-BR"/>
              </w:rPr>
            </w:pPr>
          </w:p>
        </w:tc>
      </w:tr>
      <w:tr w:rsidR="002514F4" w:rsidRPr="00ED63BF" w:rsidTr="00F23FF1">
        <w:trPr>
          <w:trHeight w:val="300"/>
        </w:trPr>
        <w:tc>
          <w:tcPr>
            <w:tcW w:w="4755" w:type="dxa"/>
            <w:tcBorders>
              <w:top w:val="nil"/>
              <w:left w:val="single" w:sz="6" w:space="0" w:color="D0CECE"/>
              <w:bottom w:val="single" w:sz="6" w:space="0" w:color="D0CECE"/>
              <w:right w:val="nil"/>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2514F4" w:rsidRPr="00ED63BF" w:rsidRDefault="002514F4" w:rsidP="005B6E5C">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5B6E5C">
              <w:rPr>
                <w:rFonts w:ascii="Calibri" w:eastAsia="Times New Roman" w:hAnsi="Calibri" w:cs="Calibri"/>
                <w:b/>
                <w:bCs/>
                <w:sz w:val="20"/>
                <w:lang w:eastAsia="pt-BR"/>
              </w:rPr>
              <w:t>Evelise Jaime de Menezes</w:t>
            </w:r>
            <w:r w:rsidRPr="00ED63BF">
              <w:rPr>
                <w:rFonts w:ascii="Calibri" w:eastAsia="Times New Roman" w:hAnsi="Calibri" w:cs="Calibri"/>
                <w:b/>
                <w:bCs/>
                <w:sz w:val="20"/>
                <w:lang w:eastAsia="pt-BR"/>
              </w:rPr>
              <w:t>     </w:t>
            </w:r>
          </w:p>
        </w:tc>
      </w:tr>
    </w:tbl>
    <w:p w:rsidR="002514F4" w:rsidRPr="00ED63BF" w:rsidRDefault="002514F4" w:rsidP="002514F4">
      <w:pPr>
        <w:spacing w:after="200" w:line="276" w:lineRule="auto"/>
        <w:rPr>
          <w:rFonts w:ascii="Calibri" w:hAnsi="Calibri" w:cs="Calibri"/>
          <w:sz w:val="18"/>
          <w:szCs w:val="18"/>
        </w:rPr>
      </w:pPr>
      <w:r w:rsidRPr="00ED63BF">
        <w:rPr>
          <w:rFonts w:ascii="Calibri" w:hAnsi="Calibri" w:cs="Calibri"/>
          <w:sz w:val="18"/>
          <w:szCs w:val="18"/>
        </w:rPr>
        <w:t xml:space="preserve"> </w:t>
      </w:r>
    </w:p>
    <w:p w:rsidR="00A73309" w:rsidRPr="001541B5" w:rsidRDefault="00A73309" w:rsidP="00A73309">
      <w:pPr>
        <w:rPr>
          <w:rFonts w:ascii="Calibri" w:hAnsi="Calibri" w:cs="Calibri"/>
          <w:sz w:val="22"/>
          <w:szCs w:val="22"/>
        </w:rPr>
      </w:pPr>
    </w:p>
    <w:p w:rsidR="00A73309" w:rsidRPr="001541B5" w:rsidRDefault="00A73309" w:rsidP="00A73309">
      <w:pPr>
        <w:rPr>
          <w:rFonts w:ascii="Calibri" w:hAnsi="Calibri" w:cs="Calibri"/>
          <w:sz w:val="22"/>
          <w:szCs w:val="22"/>
        </w:rPr>
      </w:pPr>
    </w:p>
    <w:p w:rsidR="00D213CD" w:rsidRPr="001541B5" w:rsidRDefault="00D213CD" w:rsidP="00A73309">
      <w:pPr>
        <w:jc w:val="both"/>
        <w:rPr>
          <w:rFonts w:ascii="Calibri" w:hAnsi="Calibri" w:cs="Calibri"/>
          <w:sz w:val="22"/>
          <w:szCs w:val="22"/>
        </w:rPr>
      </w:pPr>
    </w:p>
    <w:sectPr w:rsidR="00D213CD" w:rsidRPr="001541B5"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Dax 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03F86">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03F86">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70EA8">
          <w:rPr>
            <w:rFonts w:ascii="DaxCondensed" w:hAnsi="DaxCondensed" w:cs="Arial"/>
            <w:noProof/>
            <w:color w:val="2C778C"/>
            <w:sz w:val="20"/>
            <w:szCs w:val="20"/>
          </w:rPr>
          <w:t>5</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03F86">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32008"/>
    <w:multiLevelType w:val="hybridMultilevel"/>
    <w:tmpl w:val="EB12CF04"/>
    <w:numStyleLink w:val="EstiloImportado1"/>
  </w:abstractNum>
  <w:abstractNum w:abstractNumId="1"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25961499"/>
    <w:multiLevelType w:val="hybridMultilevel"/>
    <w:tmpl w:val="9AE49C48"/>
    <w:lvl w:ilvl="0" w:tplc="B642AB34">
      <w:start w:val="9"/>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334A5CC2"/>
    <w:multiLevelType w:val="hybridMultilevel"/>
    <w:tmpl w:val="DF66E99C"/>
    <w:lvl w:ilvl="0" w:tplc="9E5A49EA">
      <w:start w:val="1"/>
      <w:numFmt w:val="lowerRoman"/>
      <w:lvlText w:val="%1."/>
      <w:lvlJc w:val="left"/>
      <w:pPr>
        <w:ind w:left="1788" w:hanging="720"/>
      </w:pPr>
      <w:rPr>
        <w:rFonts w:asciiTheme="minorHAnsi" w:eastAsia="Cambria" w:hAnsiTheme="minorHAnsi" w:cstheme="minorHAnsi"/>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5"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4FC36C4"/>
    <w:multiLevelType w:val="multilevel"/>
    <w:tmpl w:val="847E441A"/>
    <w:lvl w:ilvl="0">
      <w:start w:val="1"/>
      <w:numFmt w:val="decimal"/>
      <w:lvlText w:val="%1."/>
      <w:lvlJc w:val="left"/>
      <w:pPr>
        <w:ind w:left="405" w:hanging="405"/>
      </w:pPr>
      <w:rPr>
        <w:rFonts w:hint="default"/>
      </w:rPr>
    </w:lvl>
    <w:lvl w:ilvl="1">
      <w:start w:val="1"/>
      <w:numFmt w:val="decimal"/>
      <w:lvlText w:val="%1.%2."/>
      <w:lvlJc w:val="left"/>
      <w:pPr>
        <w:ind w:left="831"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62093312"/>
    <w:multiLevelType w:val="hybridMultilevel"/>
    <w:tmpl w:val="9822D926"/>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2AA567A"/>
    <w:multiLevelType w:val="hybridMultilevel"/>
    <w:tmpl w:val="1F044CA0"/>
    <w:lvl w:ilvl="0" w:tplc="F13EA046">
      <w:start w:val="1"/>
      <w:numFmt w:val="lowerLetter"/>
      <w:lvlText w:val="%1."/>
      <w:lvlJc w:val="left"/>
      <w:pPr>
        <w:ind w:left="786" w:hanging="360"/>
      </w:pPr>
      <w:rPr>
        <w:rFonts w:hint="default"/>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8" w15:restartNumberingAfterBreak="0">
    <w:nsid w:val="68584BB8"/>
    <w:multiLevelType w:val="hybridMultilevel"/>
    <w:tmpl w:val="2B4438BE"/>
    <w:lvl w:ilvl="0" w:tplc="0416000F">
      <w:start w:val="1"/>
      <w:numFmt w:val="decimal"/>
      <w:lvlText w:val="%1."/>
      <w:lvlJc w:val="left"/>
      <w:pPr>
        <w:ind w:left="720" w:hanging="360"/>
      </w:pPr>
      <w:rPr>
        <w:rFonts w:hint="default"/>
      </w:rPr>
    </w:lvl>
    <w:lvl w:ilvl="1" w:tplc="1E201636">
      <w:start w:val="1"/>
      <w:numFmt w:val="lowerLetter"/>
      <w:lvlText w:val="%2."/>
      <w:lvlJc w:val="left"/>
      <w:pPr>
        <w:ind w:left="1440" w:hanging="360"/>
      </w:pPr>
      <w:rPr>
        <w:b w:val="0"/>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0"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B6940CF"/>
    <w:multiLevelType w:val="hybridMultilevel"/>
    <w:tmpl w:val="F9409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5"/>
  </w:num>
  <w:num w:numId="3">
    <w:abstractNumId w:val="9"/>
  </w:num>
  <w:num w:numId="4">
    <w:abstractNumId w:val="5"/>
  </w:num>
  <w:num w:numId="5">
    <w:abstractNumId w:val="10"/>
  </w:num>
  <w:num w:numId="6">
    <w:abstractNumId w:val="21"/>
  </w:num>
  <w:num w:numId="7">
    <w:abstractNumId w:val="20"/>
  </w:num>
  <w:num w:numId="8">
    <w:abstractNumId w:val="13"/>
  </w:num>
  <w:num w:numId="9">
    <w:abstractNumId w:val="6"/>
  </w:num>
  <w:num w:numId="10">
    <w:abstractNumId w:val="12"/>
  </w:num>
  <w:num w:numId="11">
    <w:abstractNumId w:val="14"/>
  </w:num>
  <w:num w:numId="12">
    <w:abstractNumId w:val="1"/>
  </w:num>
  <w:num w:numId="13">
    <w:abstractNumId w:val="19"/>
  </w:num>
  <w:num w:numId="14">
    <w:abstractNumId w:val="8"/>
  </w:num>
  <w:num w:numId="15">
    <w:abstractNumId w:val="7"/>
  </w:num>
  <w:num w:numId="16">
    <w:abstractNumId w:val="0"/>
  </w:num>
  <w:num w:numId="17">
    <w:abstractNumId w:val="11"/>
  </w:num>
  <w:num w:numId="18">
    <w:abstractNumId w:val="16"/>
  </w:num>
  <w:num w:numId="19">
    <w:abstractNumId w:val="17"/>
  </w:num>
  <w:num w:numId="20">
    <w:abstractNumId w:val="2"/>
  </w:num>
  <w:num w:numId="21">
    <w:abstractNumId w:val="4"/>
  </w:num>
  <w:num w:numId="22">
    <w:abstractNumId w:val="18"/>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605F6"/>
    <w:rsid w:val="00061151"/>
    <w:rsid w:val="00062599"/>
    <w:rsid w:val="0006310F"/>
    <w:rsid w:val="00065201"/>
    <w:rsid w:val="00067264"/>
    <w:rsid w:val="000775FD"/>
    <w:rsid w:val="00077FA2"/>
    <w:rsid w:val="000938CC"/>
    <w:rsid w:val="000946DF"/>
    <w:rsid w:val="00094D18"/>
    <w:rsid w:val="000B38BA"/>
    <w:rsid w:val="000C1A24"/>
    <w:rsid w:val="000C3500"/>
    <w:rsid w:val="000D3E3E"/>
    <w:rsid w:val="000D3FB7"/>
    <w:rsid w:val="000D4C5E"/>
    <w:rsid w:val="000D5BC9"/>
    <w:rsid w:val="000E0909"/>
    <w:rsid w:val="000E2009"/>
    <w:rsid w:val="000E54DF"/>
    <w:rsid w:val="000E598B"/>
    <w:rsid w:val="000F2FD5"/>
    <w:rsid w:val="000F339D"/>
    <w:rsid w:val="0010374D"/>
    <w:rsid w:val="00110FD0"/>
    <w:rsid w:val="001176D7"/>
    <w:rsid w:val="00117EDD"/>
    <w:rsid w:val="00124837"/>
    <w:rsid w:val="00124A49"/>
    <w:rsid w:val="0012740C"/>
    <w:rsid w:val="00132E43"/>
    <w:rsid w:val="00133AD2"/>
    <w:rsid w:val="00135D65"/>
    <w:rsid w:val="00147BDD"/>
    <w:rsid w:val="001541B5"/>
    <w:rsid w:val="0016491B"/>
    <w:rsid w:val="00170CA0"/>
    <w:rsid w:val="0017209E"/>
    <w:rsid w:val="00174A5A"/>
    <w:rsid w:val="00177384"/>
    <w:rsid w:val="001778C5"/>
    <w:rsid w:val="00180FB9"/>
    <w:rsid w:val="00192BF2"/>
    <w:rsid w:val="001B5148"/>
    <w:rsid w:val="001B5F62"/>
    <w:rsid w:val="001E56D2"/>
    <w:rsid w:val="001F1FE1"/>
    <w:rsid w:val="001F61E5"/>
    <w:rsid w:val="001F6628"/>
    <w:rsid w:val="00205F8C"/>
    <w:rsid w:val="00216C06"/>
    <w:rsid w:val="00220A16"/>
    <w:rsid w:val="00221666"/>
    <w:rsid w:val="002514F4"/>
    <w:rsid w:val="0025277E"/>
    <w:rsid w:val="00255B80"/>
    <w:rsid w:val="0025716D"/>
    <w:rsid w:val="0027793E"/>
    <w:rsid w:val="00277AFC"/>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57D1"/>
    <w:rsid w:val="00360A08"/>
    <w:rsid w:val="00367DAC"/>
    <w:rsid w:val="00367F06"/>
    <w:rsid w:val="00371CAF"/>
    <w:rsid w:val="003733CB"/>
    <w:rsid w:val="00383F38"/>
    <w:rsid w:val="003945A8"/>
    <w:rsid w:val="003A699B"/>
    <w:rsid w:val="003B4E9A"/>
    <w:rsid w:val="003B7D60"/>
    <w:rsid w:val="003C3C3A"/>
    <w:rsid w:val="003C484E"/>
    <w:rsid w:val="003D229E"/>
    <w:rsid w:val="003D73BF"/>
    <w:rsid w:val="003E37EA"/>
    <w:rsid w:val="003F1946"/>
    <w:rsid w:val="003F5088"/>
    <w:rsid w:val="00410566"/>
    <w:rsid w:val="004123FC"/>
    <w:rsid w:val="00426A82"/>
    <w:rsid w:val="00433DE0"/>
    <w:rsid w:val="004355BD"/>
    <w:rsid w:val="00447C6C"/>
    <w:rsid w:val="00453128"/>
    <w:rsid w:val="004605AC"/>
    <w:rsid w:val="004629AA"/>
    <w:rsid w:val="00471056"/>
    <w:rsid w:val="00483414"/>
    <w:rsid w:val="00487888"/>
    <w:rsid w:val="004A3A07"/>
    <w:rsid w:val="004B3023"/>
    <w:rsid w:val="004B5A5C"/>
    <w:rsid w:val="004C3048"/>
    <w:rsid w:val="004D3135"/>
    <w:rsid w:val="004D75DA"/>
    <w:rsid w:val="004E062B"/>
    <w:rsid w:val="004F15C8"/>
    <w:rsid w:val="00500C6E"/>
    <w:rsid w:val="00531F08"/>
    <w:rsid w:val="0053240A"/>
    <w:rsid w:val="005461A2"/>
    <w:rsid w:val="00560C0D"/>
    <w:rsid w:val="005615DC"/>
    <w:rsid w:val="00564054"/>
    <w:rsid w:val="00565889"/>
    <w:rsid w:val="0057783B"/>
    <w:rsid w:val="005979F8"/>
    <w:rsid w:val="005B4B10"/>
    <w:rsid w:val="005B6E5C"/>
    <w:rsid w:val="005D17F7"/>
    <w:rsid w:val="005D2FBE"/>
    <w:rsid w:val="005D3D88"/>
    <w:rsid w:val="005E2D9F"/>
    <w:rsid w:val="005E54BA"/>
    <w:rsid w:val="005E7F37"/>
    <w:rsid w:val="005F2A51"/>
    <w:rsid w:val="005F47CB"/>
    <w:rsid w:val="00601FB6"/>
    <w:rsid w:val="0060634C"/>
    <w:rsid w:val="00611B16"/>
    <w:rsid w:val="006130EF"/>
    <w:rsid w:val="00614679"/>
    <w:rsid w:val="00614C87"/>
    <w:rsid w:val="006209BF"/>
    <w:rsid w:val="00630879"/>
    <w:rsid w:val="006326C4"/>
    <w:rsid w:val="00633BEB"/>
    <w:rsid w:val="006340C8"/>
    <w:rsid w:val="00637577"/>
    <w:rsid w:val="00644D96"/>
    <w:rsid w:val="00653334"/>
    <w:rsid w:val="00654333"/>
    <w:rsid w:val="00661135"/>
    <w:rsid w:val="00662475"/>
    <w:rsid w:val="0066674D"/>
    <w:rsid w:val="00683976"/>
    <w:rsid w:val="00685B38"/>
    <w:rsid w:val="00690C35"/>
    <w:rsid w:val="0069229F"/>
    <w:rsid w:val="006B670F"/>
    <w:rsid w:val="006C14F3"/>
    <w:rsid w:val="006C61C2"/>
    <w:rsid w:val="006C75E7"/>
    <w:rsid w:val="006D2981"/>
    <w:rsid w:val="006D78A6"/>
    <w:rsid w:val="006E5CCB"/>
    <w:rsid w:val="006F24E8"/>
    <w:rsid w:val="006F251A"/>
    <w:rsid w:val="006F4E9B"/>
    <w:rsid w:val="006F6327"/>
    <w:rsid w:val="00703F86"/>
    <w:rsid w:val="00710357"/>
    <w:rsid w:val="00715C3F"/>
    <w:rsid w:val="00731BBD"/>
    <w:rsid w:val="00733A9B"/>
    <w:rsid w:val="00735D6B"/>
    <w:rsid w:val="007375FB"/>
    <w:rsid w:val="00740D7F"/>
    <w:rsid w:val="00740E14"/>
    <w:rsid w:val="00750EE1"/>
    <w:rsid w:val="0075194D"/>
    <w:rsid w:val="0076286B"/>
    <w:rsid w:val="007643D5"/>
    <w:rsid w:val="00776B7B"/>
    <w:rsid w:val="00786A03"/>
    <w:rsid w:val="00787B13"/>
    <w:rsid w:val="007A2CA9"/>
    <w:rsid w:val="007B7B0D"/>
    <w:rsid w:val="007B7BB9"/>
    <w:rsid w:val="007C0FB9"/>
    <w:rsid w:val="007C50BE"/>
    <w:rsid w:val="007E0A49"/>
    <w:rsid w:val="007E362F"/>
    <w:rsid w:val="007F1526"/>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0EA8"/>
    <w:rsid w:val="00874A65"/>
    <w:rsid w:val="00882143"/>
    <w:rsid w:val="00890C7F"/>
    <w:rsid w:val="008A6E88"/>
    <w:rsid w:val="008C786D"/>
    <w:rsid w:val="008D4752"/>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12153"/>
    <w:rsid w:val="00A40ECC"/>
    <w:rsid w:val="00A43C37"/>
    <w:rsid w:val="00A50671"/>
    <w:rsid w:val="00A53568"/>
    <w:rsid w:val="00A5515C"/>
    <w:rsid w:val="00A565FE"/>
    <w:rsid w:val="00A570C2"/>
    <w:rsid w:val="00A62383"/>
    <w:rsid w:val="00A73309"/>
    <w:rsid w:val="00A73ABE"/>
    <w:rsid w:val="00A761F2"/>
    <w:rsid w:val="00A80C65"/>
    <w:rsid w:val="00A83107"/>
    <w:rsid w:val="00A8325A"/>
    <w:rsid w:val="00A97469"/>
    <w:rsid w:val="00AA50CE"/>
    <w:rsid w:val="00AD5FD6"/>
    <w:rsid w:val="00AD7733"/>
    <w:rsid w:val="00AE2654"/>
    <w:rsid w:val="00AF368E"/>
    <w:rsid w:val="00AF6447"/>
    <w:rsid w:val="00B02833"/>
    <w:rsid w:val="00B04170"/>
    <w:rsid w:val="00B07982"/>
    <w:rsid w:val="00B129F6"/>
    <w:rsid w:val="00B15D4F"/>
    <w:rsid w:val="00B23E93"/>
    <w:rsid w:val="00B309B7"/>
    <w:rsid w:val="00B3272B"/>
    <w:rsid w:val="00B37B9F"/>
    <w:rsid w:val="00B5203F"/>
    <w:rsid w:val="00B6066A"/>
    <w:rsid w:val="00B63C2E"/>
    <w:rsid w:val="00B6628D"/>
    <w:rsid w:val="00B73A02"/>
    <w:rsid w:val="00B81197"/>
    <w:rsid w:val="00BA22FC"/>
    <w:rsid w:val="00BA70D9"/>
    <w:rsid w:val="00BB5E13"/>
    <w:rsid w:val="00BC73B6"/>
    <w:rsid w:val="00C038EA"/>
    <w:rsid w:val="00C1340B"/>
    <w:rsid w:val="00C15B9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CF72AB"/>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C5090"/>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56FA0"/>
    <w:rsid w:val="00F609A1"/>
    <w:rsid w:val="00F62212"/>
    <w:rsid w:val="00FA1A43"/>
    <w:rsid w:val="00FB372F"/>
    <w:rsid w:val="00FC41B6"/>
    <w:rsid w:val="00FC4BFF"/>
    <w:rsid w:val="00FC5E19"/>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EstiloImportado1">
    <w:name w:val="Estilo Importado 1"/>
    <w:rsid w:val="00277AFC"/>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75525541">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0EEE4-EBA5-4C9B-B95E-CDB29B67D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3</Pages>
  <Words>1087</Words>
  <Characters>5871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Mônica dos Santos Marques</cp:lastModifiedBy>
  <cp:revision>29</cp:revision>
  <cp:lastPrinted>2021-03-01T14:20:00Z</cp:lastPrinted>
  <dcterms:created xsi:type="dcterms:W3CDTF">2021-01-05T22:13:00Z</dcterms:created>
  <dcterms:modified xsi:type="dcterms:W3CDTF">2021-06-29T18:56:00Z</dcterms:modified>
</cp:coreProperties>
</file>