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B5097C" w:rsidP="001307DC">
            <w:pPr>
              <w:widowControl w:val="0"/>
              <w:rPr>
                <w:rFonts w:ascii="Calibri" w:hAnsi="Calibri" w:cs="Calibri"/>
                <w:bCs/>
                <w:sz w:val="22"/>
                <w:szCs w:val="22"/>
                <w:lang w:eastAsia="pt-BR"/>
              </w:rPr>
            </w:pPr>
            <w:r>
              <w:rPr>
                <w:rFonts w:ascii="Calibri" w:hAnsi="Calibri" w:cs="Calibri"/>
                <w:bCs/>
                <w:sz w:val="22"/>
                <w:szCs w:val="22"/>
                <w:lang w:eastAsia="pt-BR"/>
              </w:rPr>
              <w:t>Chefia de Gabinete – 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83635F" w:rsidP="00500522">
            <w:pPr>
              <w:pStyle w:val="NormalWeb"/>
              <w:spacing w:line="276" w:lineRule="auto"/>
              <w:jc w:val="both"/>
              <w:rPr>
                <w:rFonts w:ascii="Calibri" w:hAnsi="Calibri" w:cs="Calibri"/>
                <w:sz w:val="22"/>
                <w:szCs w:val="22"/>
              </w:rPr>
            </w:pPr>
            <w:r>
              <w:rPr>
                <w:rFonts w:ascii="Calibri" w:hAnsi="Calibri" w:cs="Calibri"/>
                <w:sz w:val="22"/>
                <w:szCs w:val="22"/>
              </w:rPr>
              <w:t>Projeto</w:t>
            </w:r>
            <w:r w:rsidR="00500522">
              <w:rPr>
                <w:rFonts w:ascii="Calibri" w:hAnsi="Calibri" w:cs="Calibri"/>
                <w:sz w:val="22"/>
                <w:szCs w:val="22"/>
              </w:rPr>
              <w:t xml:space="preserve">s Especiais –ATHIS Casa </w:t>
            </w:r>
            <w:r w:rsidR="00247E85">
              <w:rPr>
                <w:rFonts w:ascii="Calibri" w:hAnsi="Calibri" w:cs="Calibri"/>
                <w:sz w:val="22"/>
                <w:szCs w:val="22"/>
              </w:rPr>
              <w:t>Saudável</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sidRPr="00885943">
        <w:rPr>
          <w:rFonts w:ascii="Calibri" w:hAnsi="Calibri" w:cs="Calibri"/>
          <w:sz w:val="22"/>
          <w:szCs w:val="22"/>
          <w:lang w:eastAsia="pt-BR"/>
        </w:rPr>
        <w:t>12</w:t>
      </w:r>
      <w:r w:rsidR="00B5097C" w:rsidRPr="00885943">
        <w:rPr>
          <w:rFonts w:ascii="Calibri" w:hAnsi="Calibri" w:cs="Calibri"/>
          <w:sz w:val="22"/>
          <w:szCs w:val="22"/>
          <w:lang w:eastAsia="pt-BR"/>
        </w:rPr>
        <w:t>8</w:t>
      </w:r>
      <w:r w:rsidR="00247E85" w:rsidRPr="00885943">
        <w:rPr>
          <w:rFonts w:ascii="Calibri" w:hAnsi="Calibri" w:cs="Calibri"/>
          <w:sz w:val="22"/>
          <w:szCs w:val="22"/>
          <w:lang w:eastAsia="pt-BR"/>
        </w:rPr>
        <w:t>5</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C4107B" w:rsidRPr="000D7C26" w:rsidRDefault="006209BF" w:rsidP="008E10C8">
      <w:pPr>
        <w:tabs>
          <w:tab w:val="left" w:pos="1418"/>
        </w:tabs>
        <w:ind w:left="5245"/>
        <w:jc w:val="both"/>
        <w:rPr>
          <w:rFonts w:ascii="Calibri" w:hAnsi="Calibri" w:cs="Calibri"/>
          <w:sz w:val="20"/>
          <w:szCs w:val="22"/>
        </w:rPr>
      </w:pPr>
      <w:r w:rsidRPr="000D7C26">
        <w:rPr>
          <w:rFonts w:ascii="Calibri" w:hAnsi="Calibri" w:cs="Calibri"/>
          <w:sz w:val="20"/>
          <w:szCs w:val="22"/>
        </w:rPr>
        <w:t xml:space="preserve">Homologa </w:t>
      </w:r>
      <w:r w:rsidR="00245146" w:rsidRPr="000D7C26">
        <w:rPr>
          <w:rFonts w:ascii="Calibri" w:hAnsi="Calibri" w:cs="Calibri"/>
          <w:sz w:val="20"/>
          <w:szCs w:val="22"/>
        </w:rPr>
        <w:t xml:space="preserve">Plano de Trabalho de </w:t>
      </w:r>
      <w:r w:rsidR="00500522" w:rsidRPr="00500522">
        <w:rPr>
          <w:rFonts w:ascii="Calibri" w:hAnsi="Calibri" w:cs="Calibri"/>
          <w:sz w:val="20"/>
          <w:szCs w:val="22"/>
        </w:rPr>
        <w:t>Projetos Especiais que visam consolidar a implantação de Escritório Público para a prestação de serviço de Assistência Técnica para Habitação de Interesse Social</w:t>
      </w:r>
      <w:r w:rsidR="0083635F">
        <w:rPr>
          <w:rFonts w:ascii="Calibri" w:hAnsi="Calibri" w:cs="Calibri"/>
          <w:sz w:val="20"/>
          <w:szCs w:val="22"/>
        </w:rPr>
        <w:t>,</w:t>
      </w:r>
      <w:r w:rsidR="0083635F" w:rsidRPr="0083635F">
        <w:rPr>
          <w:rFonts w:ascii="Calibri" w:hAnsi="Calibri" w:cs="Calibri"/>
          <w:sz w:val="20"/>
          <w:szCs w:val="22"/>
        </w:rPr>
        <w:t xml:space="preserve"> </w:t>
      </w:r>
      <w:r w:rsidR="00245146" w:rsidRPr="000D7C26">
        <w:rPr>
          <w:rFonts w:ascii="Calibri" w:hAnsi="Calibri" w:cs="Calibri"/>
          <w:sz w:val="20"/>
          <w:szCs w:val="22"/>
        </w:rPr>
        <w:t>com recursos de superávit financeiro</w:t>
      </w:r>
      <w:r w:rsidRPr="000D7C26">
        <w:rPr>
          <w:rFonts w:ascii="Calibri" w:hAnsi="Calibri" w:cs="Calibri"/>
          <w:sz w:val="20"/>
          <w:szCs w:val="22"/>
        </w:rPr>
        <w:t>.</w:t>
      </w:r>
    </w:p>
    <w:p w:rsidR="00E50476" w:rsidRPr="000D7C26" w:rsidRDefault="00E50476" w:rsidP="008E10C8">
      <w:pPr>
        <w:ind w:left="5103"/>
        <w:jc w:val="both"/>
        <w:rPr>
          <w:rFonts w:ascii="Calibri" w:hAnsi="Calibri" w:cs="Calibri"/>
          <w:szCs w:val="22"/>
        </w:rPr>
      </w:pPr>
    </w:p>
    <w:p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0E3CCA">
        <w:rPr>
          <w:rFonts w:ascii="Calibri" w:hAnsi="Calibri" w:cs="Calibri"/>
          <w:sz w:val="22"/>
          <w:szCs w:val="22"/>
        </w:rPr>
        <w:t>26</w:t>
      </w:r>
      <w:r w:rsidR="00916501" w:rsidRPr="000E3CCA">
        <w:rPr>
          <w:rFonts w:ascii="Calibri" w:hAnsi="Calibri" w:cs="Calibri"/>
          <w:sz w:val="22"/>
          <w:szCs w:val="22"/>
        </w:rPr>
        <w:t xml:space="preserve"> de </w:t>
      </w:r>
      <w:r w:rsidR="00B5097C">
        <w:rPr>
          <w:rFonts w:ascii="Calibri" w:hAnsi="Calibri" w:cs="Calibri"/>
          <w:sz w:val="22"/>
          <w:szCs w:val="22"/>
        </w:rPr>
        <w:t>março</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916501" w:rsidRPr="000E3CCA" w:rsidRDefault="00916501" w:rsidP="00500522">
      <w:pPr>
        <w:jc w:val="both"/>
        <w:rPr>
          <w:rFonts w:ascii="Calibri" w:hAnsi="Calibri" w:cs="Calibri"/>
          <w:sz w:val="22"/>
          <w:szCs w:val="22"/>
        </w:rPr>
      </w:pPr>
    </w:p>
    <w:p w:rsidR="00500522" w:rsidRDefault="00500522" w:rsidP="00500522">
      <w:pPr>
        <w:pStyle w:val="Default"/>
        <w:jc w:val="both"/>
        <w:rPr>
          <w:sz w:val="22"/>
          <w:szCs w:val="22"/>
        </w:rPr>
      </w:pPr>
      <w:r w:rsidRPr="00500522">
        <w:rPr>
          <w:sz w:val="22"/>
          <w:szCs w:val="22"/>
        </w:rPr>
        <w:t>Considerando a Portaria Normativa nº 005, de 01 de abril de 2019, que dispõe acerca da utilização de recursos do superávit financeiro para a realização de projetos especiais do CAU/RS;</w:t>
      </w:r>
    </w:p>
    <w:p w:rsidR="00500522" w:rsidRPr="00500522" w:rsidRDefault="00500522" w:rsidP="00500522">
      <w:pPr>
        <w:pStyle w:val="Default"/>
        <w:rPr>
          <w:sz w:val="22"/>
          <w:szCs w:val="22"/>
        </w:rPr>
      </w:pPr>
    </w:p>
    <w:p w:rsidR="00500522" w:rsidRDefault="00500522" w:rsidP="00500522">
      <w:pPr>
        <w:pStyle w:val="Default"/>
        <w:jc w:val="both"/>
        <w:rPr>
          <w:sz w:val="22"/>
          <w:szCs w:val="22"/>
        </w:rPr>
      </w:pPr>
      <w:r w:rsidRPr="00500522">
        <w:rPr>
          <w:sz w:val="22"/>
          <w:szCs w:val="22"/>
        </w:rPr>
        <w:t xml:space="preserve">Considerando a Deliberação </w:t>
      </w:r>
      <w:proofErr w:type="spellStart"/>
      <w:r w:rsidRPr="00500522">
        <w:rPr>
          <w:sz w:val="22"/>
          <w:szCs w:val="22"/>
        </w:rPr>
        <w:t>CPFi</w:t>
      </w:r>
      <w:proofErr w:type="spellEnd"/>
      <w:r w:rsidRPr="00500522">
        <w:rPr>
          <w:sz w:val="22"/>
          <w:szCs w:val="22"/>
        </w:rPr>
        <w:t>-CAU/RS nº 009/2021 que aprovou a utilização de até R$ 156.620,00 (cento e cinquenta e seis mil e seiscentos e vinte reais) de recursos do superávit financeiro para o Projeto Especial de ATHIS – Santa Rosa e de até R$ 480.000,00 (quatrocentos e oitenta mil reais) de recursos do superávit financeiro para o Projeto Especial de ATHIS – Região Metropolitana;</w:t>
      </w:r>
    </w:p>
    <w:p w:rsidR="00500522" w:rsidRPr="00500522" w:rsidRDefault="00500522" w:rsidP="00500522">
      <w:pPr>
        <w:pStyle w:val="Default"/>
        <w:jc w:val="both"/>
        <w:rPr>
          <w:sz w:val="22"/>
          <w:szCs w:val="22"/>
        </w:rPr>
      </w:pPr>
    </w:p>
    <w:p w:rsidR="00B5097C" w:rsidRDefault="00500522" w:rsidP="00500522">
      <w:pPr>
        <w:pStyle w:val="Default"/>
        <w:jc w:val="both"/>
        <w:rPr>
          <w:sz w:val="22"/>
          <w:szCs w:val="22"/>
        </w:rPr>
      </w:pPr>
      <w:r w:rsidRPr="00500522">
        <w:rPr>
          <w:sz w:val="22"/>
          <w:szCs w:val="22"/>
        </w:rPr>
        <w:t>Considerando os Planos de Trabalho dos Projetos Especiais que visam consolidar a implantação de Escritório Público para a prestação de serviço de Assistência Técnica para Habitação de Interesse Social voltada às atividades de projeto, execução e acompanhamento de obras e serviços técnicos necessários para reforma ou ampliação de moradias no município conveniado visando a conclusão da metodologia do Plano de Trabalho (execução e implantação) do Programa ATHIS Casa Saudável e apoiar a implementação de programas de melhorias sanitárias em municípios da Região Metropolitana de Porto Alegre através da ATHIS, prestando serviços de Arquitetura e Urbanismo para a instalação de 300 unidades sanitárias completas em domicílios de áreas urbanas com ausência de banheiro ou onde se encontra incompleta ou, ainda, em construção, a serem levantadas localmente pelo município con</w:t>
      </w:r>
      <w:r>
        <w:rPr>
          <w:sz w:val="22"/>
          <w:szCs w:val="22"/>
        </w:rPr>
        <w:t>veniado;</w:t>
      </w:r>
    </w:p>
    <w:p w:rsidR="00500522" w:rsidRDefault="00500522" w:rsidP="00500522">
      <w:pPr>
        <w:pStyle w:val="Default"/>
        <w:rPr>
          <w:sz w:val="22"/>
          <w:szCs w:val="22"/>
        </w:rPr>
      </w:pPr>
    </w:p>
    <w:p w:rsidR="00B5097C" w:rsidRPr="000E3CCA" w:rsidRDefault="00B5097C" w:rsidP="00B5097C">
      <w:pPr>
        <w:jc w:val="both"/>
        <w:rPr>
          <w:rFonts w:ascii="Calibri" w:hAnsi="Calibri" w:cs="Calibri"/>
          <w:sz w:val="22"/>
          <w:szCs w:val="22"/>
        </w:rPr>
      </w:pPr>
      <w:r w:rsidRPr="000E3CCA">
        <w:rPr>
          <w:rFonts w:ascii="Calibri" w:hAnsi="Calibri" w:cs="Calibri"/>
          <w:sz w:val="22"/>
          <w:szCs w:val="22"/>
        </w:rPr>
        <w:t xml:space="preserve">Considerando a Deliberação CD-CAU/RS nº </w:t>
      </w:r>
      <w:r w:rsidR="00500522">
        <w:rPr>
          <w:rFonts w:ascii="Calibri" w:hAnsi="Calibri" w:cs="Calibri"/>
          <w:sz w:val="22"/>
          <w:szCs w:val="22"/>
        </w:rPr>
        <w:t>007</w:t>
      </w:r>
      <w:r w:rsidRPr="000E3CCA">
        <w:rPr>
          <w:rFonts w:ascii="Calibri" w:hAnsi="Calibri" w:cs="Calibri"/>
          <w:sz w:val="22"/>
          <w:szCs w:val="22"/>
        </w:rPr>
        <w:t xml:space="preserve">/2021 do Conselho Diretor, que aprovou, no que tange ao mérito, o Plano de Trabalho de Projeto Especial para a realização de </w:t>
      </w:r>
      <w:r>
        <w:rPr>
          <w:rFonts w:ascii="Calibri" w:hAnsi="Calibri" w:cs="Calibri"/>
          <w:sz w:val="22"/>
          <w:szCs w:val="22"/>
        </w:rPr>
        <w:t>Capacitação em Assistência Técnica para Habitação de Interesse Social</w:t>
      </w:r>
      <w:r w:rsidRPr="000E3CCA">
        <w:rPr>
          <w:rFonts w:ascii="Calibri" w:hAnsi="Calibri" w:cs="Calibri"/>
          <w:sz w:val="22"/>
          <w:szCs w:val="22"/>
        </w:rPr>
        <w:t>, com recursos de superávit financeiro, com duração não superior a um exercício, de caráter não continuado, com estudo detalhado dos custos e da manutenção do projeto, conforme Anexo desta deliberação;</w:t>
      </w:r>
    </w:p>
    <w:p w:rsidR="00B5097C" w:rsidRDefault="00B5097C" w:rsidP="00B5097C">
      <w:pPr>
        <w:jc w:val="both"/>
        <w:rPr>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670118" w:rsidRDefault="000D7C26" w:rsidP="00500522">
      <w:pPr>
        <w:pStyle w:val="PargrafodaLista"/>
        <w:numPr>
          <w:ilvl w:val="0"/>
          <w:numId w:val="13"/>
        </w:numPr>
        <w:tabs>
          <w:tab w:val="left" w:pos="1418"/>
        </w:tabs>
        <w:contextualSpacing w:val="0"/>
        <w:jc w:val="both"/>
        <w:rPr>
          <w:rFonts w:ascii="Calibri" w:hAnsi="Calibri" w:cs="Calibri"/>
          <w:sz w:val="22"/>
          <w:szCs w:val="22"/>
        </w:rPr>
      </w:pPr>
      <w:r w:rsidRPr="000E3CCA">
        <w:rPr>
          <w:rFonts w:ascii="Calibri" w:hAnsi="Calibri" w:cs="Calibri"/>
          <w:sz w:val="22"/>
          <w:szCs w:val="22"/>
        </w:rPr>
        <w:t xml:space="preserve">Homologar o Plano de Trabalho para realização </w:t>
      </w:r>
      <w:r w:rsidR="00500522">
        <w:rPr>
          <w:rFonts w:ascii="Calibri" w:hAnsi="Calibri" w:cs="Calibri"/>
          <w:sz w:val="22"/>
          <w:szCs w:val="22"/>
        </w:rPr>
        <w:t xml:space="preserve">dos </w:t>
      </w:r>
      <w:r w:rsidR="00500522" w:rsidRPr="00500522">
        <w:rPr>
          <w:rFonts w:ascii="Calibri" w:hAnsi="Calibri" w:cs="Calibri"/>
          <w:sz w:val="22"/>
          <w:szCs w:val="22"/>
        </w:rPr>
        <w:t>Projetos Especiais que visam consolidar a implantação de Escritório Público para a prestação de serviço de Assistência Técnica para Habitação de Interesse Social</w:t>
      </w:r>
      <w:r w:rsidR="00500522">
        <w:rPr>
          <w:rFonts w:ascii="Calibri" w:hAnsi="Calibri" w:cs="Calibri"/>
          <w:sz w:val="22"/>
          <w:szCs w:val="22"/>
          <w:lang w:eastAsia="pt-BR"/>
        </w:rPr>
        <w:t>, conforme anexos desta deliberação;</w:t>
      </w:r>
    </w:p>
    <w:p w:rsidR="00885943" w:rsidRDefault="00885943" w:rsidP="00885943">
      <w:pPr>
        <w:pStyle w:val="PargrafodaLista"/>
        <w:tabs>
          <w:tab w:val="left" w:pos="1418"/>
        </w:tabs>
        <w:contextualSpacing w:val="0"/>
        <w:jc w:val="both"/>
        <w:rPr>
          <w:rFonts w:ascii="Calibri" w:hAnsi="Calibri" w:cs="Calibri"/>
          <w:sz w:val="22"/>
          <w:szCs w:val="22"/>
        </w:rPr>
      </w:pPr>
    </w:p>
    <w:p w:rsidR="006209BF" w:rsidRPr="000E3CCA" w:rsidRDefault="000D7C26" w:rsidP="008E10C8">
      <w:pPr>
        <w:pStyle w:val="PargrafodaLista"/>
        <w:numPr>
          <w:ilvl w:val="0"/>
          <w:numId w:val="13"/>
        </w:numPr>
        <w:tabs>
          <w:tab w:val="left" w:pos="1418"/>
        </w:tabs>
        <w:contextualSpacing w:val="0"/>
        <w:jc w:val="both"/>
        <w:rPr>
          <w:rFonts w:asciiTheme="minorHAnsi" w:hAnsiTheme="minorHAnsi" w:cstheme="minorHAnsi"/>
          <w:sz w:val="22"/>
          <w:szCs w:val="22"/>
        </w:rPr>
      </w:pPr>
      <w:r w:rsidRPr="000E3CCA">
        <w:rPr>
          <w:rFonts w:ascii="Calibri" w:hAnsi="Calibri" w:cs="Calibri"/>
          <w:sz w:val="22"/>
          <w:szCs w:val="22"/>
        </w:rPr>
        <w:t xml:space="preserve">Encaminhar a presente deliberação para o setor interessado, para providências necessárias. </w:t>
      </w:r>
    </w:p>
    <w:p w:rsidR="00885943" w:rsidRDefault="00885943" w:rsidP="008E10C8">
      <w:pPr>
        <w:pStyle w:val="PargrafodaLista"/>
        <w:shd w:val="clear" w:color="auto" w:fill="FFFFFF"/>
        <w:ind w:left="0"/>
        <w:jc w:val="both"/>
        <w:rPr>
          <w:rFonts w:ascii="Calibri" w:hAnsi="Calibri" w:cs="Calibri"/>
          <w:sz w:val="22"/>
          <w:szCs w:val="22"/>
          <w:u w:val="single"/>
          <w:lang w:eastAsia="pt-BR"/>
        </w:rPr>
      </w:pPr>
    </w:p>
    <w:p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lastRenderedPageBreak/>
        <w:t xml:space="preserve">Esta deliberação entra em vigor na data de sua publicação. </w:t>
      </w:r>
    </w:p>
    <w:p w:rsidR="00A73309" w:rsidRPr="000E3CCA" w:rsidRDefault="00A73309" w:rsidP="008E10C8">
      <w:pPr>
        <w:jc w:val="both"/>
        <w:rPr>
          <w:rFonts w:ascii="Calibri" w:hAnsi="Calibri" w:cs="Calibri"/>
          <w:sz w:val="22"/>
          <w:szCs w:val="22"/>
        </w:rPr>
      </w:pPr>
    </w:p>
    <w:p w:rsidR="00885943" w:rsidRPr="00DB24F9" w:rsidRDefault="00885943" w:rsidP="00885943">
      <w:pPr>
        <w:tabs>
          <w:tab w:val="left" w:pos="7371"/>
        </w:tabs>
        <w:ind w:right="-6"/>
        <w:jc w:val="both"/>
        <w:rPr>
          <w:rFonts w:ascii="Calibri" w:hAnsi="Calibri" w:cs="Calibri"/>
          <w:sz w:val="22"/>
          <w:szCs w:val="22"/>
        </w:rPr>
      </w:pPr>
      <w:r w:rsidRPr="006B5386">
        <w:rPr>
          <w:rFonts w:ascii="Calibri" w:hAnsi="Calibri" w:cs="Calibri"/>
          <w:sz w:val="22"/>
          <w:szCs w:val="22"/>
          <w:lang w:eastAsia="pt-BR"/>
        </w:rPr>
        <w:t xml:space="preserve">Com </w:t>
      </w:r>
      <w:r>
        <w:rPr>
          <w:rFonts w:ascii="Calibri" w:hAnsi="Calibri" w:cs="Calibri"/>
          <w:sz w:val="22"/>
          <w:szCs w:val="22"/>
          <w:lang w:eastAsia="pt-BR"/>
        </w:rPr>
        <w:t>22</w:t>
      </w:r>
      <w:r w:rsidRPr="006B5386">
        <w:rPr>
          <w:rFonts w:ascii="Calibri" w:hAnsi="Calibri" w:cs="Calibri"/>
          <w:sz w:val="22"/>
          <w:szCs w:val="22"/>
          <w:lang w:eastAsia="pt-BR"/>
        </w:rPr>
        <w:t xml:space="preserve"> (vinte e </w:t>
      </w:r>
      <w:r>
        <w:rPr>
          <w:rFonts w:ascii="Calibri" w:hAnsi="Calibri" w:cs="Calibri"/>
          <w:sz w:val="22"/>
          <w:szCs w:val="22"/>
          <w:lang w:eastAsia="pt-BR"/>
        </w:rPr>
        <w:t>dois</w:t>
      </w:r>
      <w:r w:rsidRPr="006B5386">
        <w:rPr>
          <w:rFonts w:ascii="Calibri" w:hAnsi="Calibri" w:cs="Calibri"/>
          <w:sz w:val="22"/>
          <w:szCs w:val="22"/>
          <w:lang w:eastAsia="pt-BR"/>
        </w:rPr>
        <w:t xml:space="preserve">) votos favoráveis, das conselheiras </w:t>
      </w:r>
      <w:r w:rsidRPr="006B5386">
        <w:rPr>
          <w:rFonts w:ascii="Calibri" w:hAnsi="Calibri" w:cs="Calibri"/>
          <w:sz w:val="22"/>
          <w:szCs w:val="22"/>
        </w:rPr>
        <w:t>Ana Paula Schirmer dos Santos, Deise Flores Santos, Evelise Jaime de Menezes, Gislaine Vargas Saibro, Ingrid Louise de Souza Dahm, Lidia Glacir Gomes Rodrigues, Marcia Elizabeth Martins, Marilia Pereira de Ardovino Barbosa, Nubia Marg</w:t>
      </w:r>
      <w:r>
        <w:rPr>
          <w:rFonts w:ascii="Calibri" w:hAnsi="Calibri" w:cs="Calibri"/>
          <w:sz w:val="22"/>
          <w:szCs w:val="22"/>
        </w:rPr>
        <w:t xml:space="preserve">ot Menezes Jardim, Orildes Tres, Roberta Krahe Edelweiss e </w:t>
      </w:r>
      <w:r w:rsidRPr="006B5386">
        <w:rPr>
          <w:rFonts w:ascii="Calibri" w:hAnsi="Calibri" w:cs="Calibri"/>
          <w:sz w:val="22"/>
          <w:szCs w:val="22"/>
        </w:rPr>
        <w:t xml:space="preserve">Silvia Monteiro Barakat  </w:t>
      </w:r>
      <w:r w:rsidRPr="006B5386">
        <w:rPr>
          <w:rFonts w:ascii="Calibri" w:hAnsi="Calibri" w:cs="Calibri"/>
          <w:sz w:val="22"/>
          <w:szCs w:val="22"/>
          <w:lang w:eastAsia="pt-BR"/>
        </w:rPr>
        <w:t>e</w:t>
      </w:r>
      <w:r>
        <w:rPr>
          <w:rFonts w:ascii="Calibri" w:hAnsi="Calibri" w:cs="Calibri"/>
          <w:sz w:val="22"/>
          <w:szCs w:val="22"/>
          <w:lang w:eastAsia="pt-BR"/>
        </w:rPr>
        <w:t>,</w:t>
      </w:r>
      <w:r w:rsidRPr="006B5386">
        <w:rPr>
          <w:rFonts w:ascii="Calibri" w:hAnsi="Calibri" w:cs="Calibri"/>
          <w:sz w:val="22"/>
          <w:szCs w:val="22"/>
          <w:lang w:eastAsia="pt-BR"/>
        </w:rPr>
        <w:t xml:space="preserve"> dos Conselheiros </w:t>
      </w:r>
      <w:r w:rsidRPr="006B5386">
        <w:rPr>
          <w:rFonts w:ascii="Calibri" w:hAnsi="Calibri" w:cs="Calibri"/>
          <w:sz w:val="22"/>
          <w:szCs w:val="22"/>
        </w:rPr>
        <w:t>Carlos Eduardo Iponema Costa, Carlos Eduardo Mesquita Pedone, Emilio Merino Dominguez, Fabio Muller, Fausto Henrique Steffen, Pedro Xavier De Araujo, Rafael Ártico, Rinaldo Ferreira Barbosa, Rodrigo Rintzel</w:t>
      </w:r>
      <w:r>
        <w:rPr>
          <w:rFonts w:ascii="Calibri" w:hAnsi="Calibri" w:cs="Calibri"/>
          <w:sz w:val="22"/>
          <w:szCs w:val="22"/>
        </w:rPr>
        <w:t xml:space="preserve"> e </w:t>
      </w:r>
      <w:r w:rsidRPr="006B5386">
        <w:rPr>
          <w:rFonts w:ascii="Calibri" w:hAnsi="Calibri" w:cs="Calibri"/>
          <w:sz w:val="22"/>
          <w:szCs w:val="22"/>
        </w:rPr>
        <w:t>Rodrigo Spinelli</w:t>
      </w:r>
      <w:r>
        <w:rPr>
          <w:rFonts w:ascii="Calibri" w:hAnsi="Calibri" w:cs="Calibri"/>
          <w:sz w:val="22"/>
          <w:szCs w:val="22"/>
        </w:rPr>
        <w:t>.</w:t>
      </w:r>
    </w:p>
    <w:p w:rsidR="000E3CCA" w:rsidRDefault="000E3CCA" w:rsidP="000E3CCA">
      <w:pPr>
        <w:pStyle w:val="PargrafodaLista"/>
        <w:ind w:left="0" w:right="133"/>
        <w:jc w:val="both"/>
        <w:rPr>
          <w:rFonts w:ascii="Calibri" w:hAnsi="Calibri" w:cs="Calibri"/>
          <w:sz w:val="22"/>
          <w:szCs w:val="22"/>
          <w:lang w:eastAsia="pt-BR"/>
        </w:rPr>
      </w:pPr>
    </w:p>
    <w:p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 xml:space="preserve">Porto Alegre – RS, 26 de </w:t>
      </w:r>
      <w:r w:rsidR="00B5097C">
        <w:rPr>
          <w:rFonts w:ascii="Calibri" w:hAnsi="Calibri" w:cs="Calibri"/>
          <w:sz w:val="22"/>
          <w:szCs w:val="22"/>
        </w:rPr>
        <w:t>março</w:t>
      </w:r>
      <w:r w:rsidRPr="000E3CCA">
        <w:rPr>
          <w:rFonts w:ascii="Calibri" w:hAnsi="Calibri" w:cs="Calibri"/>
          <w:sz w:val="22"/>
          <w:szCs w:val="22"/>
        </w:rPr>
        <w:t xml:space="preserve"> de 2021.</w:t>
      </w:r>
    </w:p>
    <w:p w:rsidR="007E0A49" w:rsidRDefault="007E0A49" w:rsidP="008E10C8">
      <w:pPr>
        <w:pStyle w:val="PargrafodaLista"/>
        <w:ind w:left="0" w:right="133"/>
        <w:jc w:val="center"/>
        <w:rPr>
          <w:rFonts w:ascii="Calibri" w:hAnsi="Calibri" w:cs="Calibri"/>
          <w:sz w:val="22"/>
          <w:szCs w:val="22"/>
        </w:rPr>
      </w:pPr>
    </w:p>
    <w:p w:rsidR="00B5097C" w:rsidRDefault="00B5097C" w:rsidP="008E10C8">
      <w:pPr>
        <w:pStyle w:val="PargrafodaLista"/>
        <w:ind w:left="0" w:right="133"/>
        <w:jc w:val="center"/>
        <w:rPr>
          <w:rFonts w:ascii="Calibri" w:hAnsi="Calibri" w:cs="Calibri"/>
          <w:sz w:val="22"/>
          <w:szCs w:val="22"/>
        </w:rPr>
      </w:pPr>
    </w:p>
    <w:p w:rsidR="00885943" w:rsidRDefault="00885943" w:rsidP="008E10C8">
      <w:pPr>
        <w:pStyle w:val="PargrafodaLista"/>
        <w:ind w:left="0" w:right="133"/>
        <w:jc w:val="center"/>
        <w:rPr>
          <w:rFonts w:ascii="Calibri" w:hAnsi="Calibri" w:cs="Calibri"/>
          <w:sz w:val="22"/>
          <w:szCs w:val="22"/>
        </w:rPr>
      </w:pPr>
    </w:p>
    <w:p w:rsidR="00885943" w:rsidRDefault="00885943" w:rsidP="008E10C8">
      <w:pPr>
        <w:pStyle w:val="PargrafodaLista"/>
        <w:ind w:left="0" w:right="133"/>
        <w:jc w:val="center"/>
        <w:rPr>
          <w:rFonts w:ascii="Calibri" w:hAnsi="Calibri" w:cs="Calibri"/>
          <w:sz w:val="22"/>
          <w:szCs w:val="22"/>
        </w:rPr>
      </w:pPr>
    </w:p>
    <w:p w:rsidR="00885943" w:rsidRDefault="00885943" w:rsidP="008E10C8">
      <w:pPr>
        <w:pStyle w:val="PargrafodaLista"/>
        <w:ind w:left="0" w:right="133"/>
        <w:jc w:val="center"/>
        <w:rPr>
          <w:rFonts w:ascii="Calibri" w:hAnsi="Calibri" w:cs="Calibri"/>
          <w:sz w:val="22"/>
          <w:szCs w:val="22"/>
        </w:rPr>
      </w:pPr>
    </w:p>
    <w:p w:rsidR="00885943" w:rsidRDefault="00885943" w:rsidP="008E10C8">
      <w:pPr>
        <w:pStyle w:val="PargrafodaLista"/>
        <w:ind w:left="0" w:right="133"/>
        <w:jc w:val="center"/>
        <w:rPr>
          <w:rFonts w:ascii="Calibri" w:hAnsi="Calibri" w:cs="Calibri"/>
          <w:sz w:val="22"/>
          <w:szCs w:val="22"/>
        </w:rPr>
      </w:pPr>
    </w:p>
    <w:p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rsidR="007E0A49" w:rsidRPr="000E3CCA" w:rsidRDefault="007E0A49" w:rsidP="008E10C8">
      <w:pPr>
        <w:jc w:val="center"/>
        <w:rPr>
          <w:rFonts w:ascii="Calibri" w:hAnsi="Calibri" w:cs="Calibri"/>
          <w:sz w:val="22"/>
          <w:szCs w:val="22"/>
        </w:rPr>
        <w:sectPr w:rsidR="007E0A49" w:rsidRPr="000E3CCA" w:rsidSect="000F602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B5097C" w:rsidP="00A64745">
      <w:pPr>
        <w:autoSpaceDE w:val="0"/>
        <w:autoSpaceDN w:val="0"/>
        <w:adjustRightInd w:val="0"/>
        <w:jc w:val="center"/>
        <w:rPr>
          <w:rFonts w:ascii="Calibri" w:hAnsi="Calibri" w:cs="Calibri"/>
          <w:b/>
          <w:bCs/>
          <w:lang w:eastAsia="pt-BR"/>
        </w:rPr>
      </w:pPr>
      <w:r>
        <w:rPr>
          <w:rFonts w:ascii="Calibri" w:hAnsi="Calibri" w:cs="Calibri"/>
          <w:b/>
          <w:bCs/>
          <w:lang w:eastAsia="pt-BR"/>
        </w:rPr>
        <w:t>118</w:t>
      </w:r>
      <w:r w:rsidR="00A64745"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50052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w:t>
            </w:r>
            <w:r w:rsidR="00B5097C">
              <w:rPr>
                <w:rFonts w:ascii="Calibri" w:eastAsia="Times New Roman" w:hAnsi="Calibri" w:cs="Calibri"/>
                <w:lang w:eastAsia="pt-BR"/>
              </w:rPr>
              <w:t xml:space="preserve">liberação Plenária DPO-RS nº </w:t>
            </w:r>
            <w:r w:rsidR="00B5097C" w:rsidRPr="00885943">
              <w:rPr>
                <w:rFonts w:ascii="Calibri" w:eastAsia="Times New Roman" w:hAnsi="Calibri" w:cs="Calibri"/>
                <w:lang w:eastAsia="pt-BR"/>
              </w:rPr>
              <w:t>128</w:t>
            </w:r>
            <w:r w:rsidR="00500522" w:rsidRPr="00885943">
              <w:rPr>
                <w:rFonts w:ascii="Calibri" w:eastAsia="Times New Roman" w:hAnsi="Calibri" w:cs="Calibri"/>
                <w:lang w:eastAsia="pt-BR"/>
              </w:rPr>
              <w:t>5</w:t>
            </w:r>
            <w:r w:rsidRPr="00110FD0">
              <w:rPr>
                <w:rFonts w:ascii="Calibri" w:eastAsia="Times New Roman" w:hAnsi="Calibri" w:cs="Calibri"/>
                <w:lang w:eastAsia="pt-BR"/>
              </w:rPr>
              <w:t xml:space="preserve">/2021 - Protocolo nº </w:t>
            </w:r>
            <w:r w:rsidR="00612743">
              <w:rPr>
                <w:rFonts w:ascii="Calibri" w:eastAsia="Times New Roman" w:hAnsi="Calibri" w:cs="Calibri"/>
                <w:lang w:eastAsia="pt-BR"/>
              </w:rPr>
              <w:t>1278005/</w:t>
            </w:r>
            <w:bookmarkStart w:id="0" w:name="_GoBack"/>
            <w:bookmarkEnd w:id="0"/>
            <w:r w:rsidR="00612743" w:rsidRPr="00612743">
              <w:rPr>
                <w:rFonts w:ascii="Calibri" w:eastAsia="Times New Roman" w:hAnsi="Calibri" w:cs="Calibri"/>
                <w:lang w:eastAsia="pt-BR"/>
              </w:rPr>
              <w:t>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885943" w:rsidRPr="00132E43" w:rsidRDefault="00885943" w:rsidP="00885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85943"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885943" w:rsidRPr="003A3928" w:rsidRDefault="00885943" w:rsidP="00885943">
            <w:pPr>
              <w:pStyle w:val="PargrafodaLista"/>
              <w:numPr>
                <w:ilvl w:val="0"/>
                <w:numId w:val="21"/>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885943" w:rsidRPr="00132E43" w:rsidRDefault="00885943" w:rsidP="0088594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0D7C26"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w:t>
            </w:r>
            <w:r w:rsidR="00B5097C">
              <w:rPr>
                <w:rFonts w:ascii="Calibri" w:eastAsia="Times New Roman" w:hAnsi="Calibri" w:cs="Calibri"/>
                <w:b/>
                <w:bCs/>
                <w:sz w:val="20"/>
                <w:lang w:eastAsia="pt-BR"/>
              </w:rPr>
              <w:t>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w:t>
            </w:r>
            <w:r w:rsidR="00B5097C">
              <w:rPr>
                <w:rFonts w:ascii="Calibri" w:eastAsia="Times New Roman" w:hAnsi="Calibri" w:cs="Calibri"/>
                <w:b/>
                <w:bCs/>
                <w:sz w:val="20"/>
                <w:lang w:eastAsia="pt-BR"/>
              </w:rPr>
              <w:t>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w:t>
            </w:r>
            <w:r w:rsidR="00B5097C">
              <w:rPr>
                <w:rFonts w:ascii="Calibri" w:eastAsia="Times New Roman" w:hAnsi="Calibri" w:cs="Calibri"/>
                <w:b/>
                <w:bCs/>
                <w:sz w:val="20"/>
                <w:lang w:eastAsia="pt-BR"/>
              </w:rPr>
              <w:t>8</w:t>
            </w:r>
            <w:r w:rsidR="00500522">
              <w:rPr>
                <w:rFonts w:ascii="Calibri" w:eastAsia="Times New Roman" w:hAnsi="Calibri" w:cs="Calibri"/>
                <w:b/>
                <w:bCs/>
                <w:sz w:val="20"/>
                <w:lang w:eastAsia="pt-BR"/>
              </w:rPr>
              <w:t>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0D7C26" w:rsidRPr="000D7C26">
              <w:rPr>
                <w:rFonts w:ascii="Calibri" w:hAnsi="Calibri" w:cs="Calibri"/>
                <w:sz w:val="20"/>
                <w:szCs w:val="22"/>
              </w:rPr>
              <w:t>Homologa Plano de Trabalho para real</w:t>
            </w:r>
            <w:r w:rsidR="00B5097C">
              <w:rPr>
                <w:rFonts w:ascii="Calibri" w:hAnsi="Calibri" w:cs="Calibri"/>
                <w:sz w:val="20"/>
                <w:szCs w:val="22"/>
              </w:rPr>
              <w:t xml:space="preserve">ização </w:t>
            </w:r>
            <w:r w:rsidR="00500522">
              <w:rPr>
                <w:rFonts w:ascii="Calibri" w:hAnsi="Calibri" w:cs="Calibri"/>
                <w:sz w:val="20"/>
                <w:szCs w:val="22"/>
              </w:rPr>
              <w:t>de Projetos Especiais – ATHIS Casa Saudável</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885943">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83635F" w:rsidRDefault="0083635F" w:rsidP="000F6029">
      <w:pPr>
        <w:spacing w:after="200" w:line="276" w:lineRule="auto"/>
        <w:rPr>
          <w:rFonts w:asciiTheme="minorHAnsi" w:eastAsia="Times New Roman" w:hAnsiTheme="minorHAnsi" w:cstheme="minorHAnsi"/>
          <w:b/>
          <w:bCs/>
          <w:sz w:val="22"/>
          <w:szCs w:val="22"/>
          <w:lang w:eastAsia="ar-SA"/>
        </w:rPr>
      </w:pPr>
    </w:p>
    <w:sectPr w:rsidR="0083635F" w:rsidSect="000F602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1274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1274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885943" w:rsidRDefault="00885943" w:rsidP="00885943">
    <w:pPr>
      <w:pStyle w:val="Cabealho"/>
      <w:tabs>
        <w:tab w:val="clear" w:pos="4320"/>
        <w:tab w:val="clear" w:pos="8640"/>
        <w:tab w:val="left" w:pos="8608"/>
      </w:tabs>
      <w:jc w:val="right"/>
    </w:pPr>
    <w:r>
      <w:rPr>
        <w:rFonts w:ascii="Arial" w:hAnsi="Arial"/>
        <w:noProof/>
        <w:color w:val="296D7A"/>
        <w:sz w:val="22"/>
        <w:lang w:eastAsia="pt-BR"/>
      </w:rPr>
      <w:drawing>
        <wp:anchor distT="0" distB="0" distL="114300" distR="114300" simplePos="0" relativeHeight="251683840" behindDoc="1" locked="0" layoutInCell="1" allowOverlap="1" wp14:anchorId="6045B200" wp14:editId="6CCA9F1C">
          <wp:simplePos x="0" y="0"/>
          <wp:positionH relativeFrom="page">
            <wp:align>right</wp:align>
          </wp:positionH>
          <wp:positionV relativeFrom="paragraph">
            <wp:posOffset>-863352</wp:posOffset>
          </wp:positionV>
          <wp:extent cx="7560000" cy="969962"/>
          <wp:effectExtent l="0" t="0" r="3175" b="1905"/>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85</w:t>
    </w:r>
    <w:r w:rsidRPr="00926A5A">
      <w:rPr>
        <w:rFonts w:ascii="Arial" w:hAnsi="Arial"/>
        <w:color w:val="296D7A"/>
        <w:sz w:val="18"/>
      </w:rPr>
      <w:t>/</w:t>
    </w:r>
    <w:r>
      <w:rPr>
        <w:rFonts w:ascii="Arial" w:hAnsi="Arial"/>
        <w:color w:val="296D7A"/>
        <w:sz w:val="18"/>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885943">
    <w:pPr>
      <w:pStyle w:val="Cabealho"/>
      <w:tabs>
        <w:tab w:val="clear" w:pos="4320"/>
        <w:tab w:val="clear" w:pos="8640"/>
        <w:tab w:val="left" w:pos="8608"/>
      </w:tabs>
      <w:jc w:val="right"/>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885943" w:rsidRPr="002D614C">
      <w:rPr>
        <w:rFonts w:ascii="Arial" w:hAnsi="Arial"/>
        <w:color w:val="296D7A"/>
        <w:sz w:val="18"/>
      </w:rPr>
      <w:t xml:space="preserve">DPO-RS </w:t>
    </w:r>
    <w:r w:rsidR="00885943" w:rsidRPr="00926A5A">
      <w:rPr>
        <w:rFonts w:ascii="Arial" w:hAnsi="Arial"/>
        <w:color w:val="296D7A"/>
        <w:sz w:val="18"/>
      </w:rPr>
      <w:t>Nº 12</w:t>
    </w:r>
    <w:r w:rsidR="00885943">
      <w:rPr>
        <w:rFonts w:ascii="Arial" w:hAnsi="Arial"/>
        <w:color w:val="296D7A"/>
        <w:sz w:val="18"/>
      </w:rPr>
      <w:t>85</w:t>
    </w:r>
    <w:r w:rsidR="00885943" w:rsidRPr="00926A5A">
      <w:rPr>
        <w:rFonts w:ascii="Arial" w:hAnsi="Arial"/>
        <w:color w:val="296D7A"/>
        <w:sz w:val="18"/>
      </w:rPr>
      <w:t>/</w:t>
    </w:r>
    <w:r w:rsidR="00885943">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8"/>
  </w:num>
  <w:num w:numId="5">
    <w:abstractNumId w:val="12"/>
  </w:num>
  <w:num w:numId="6">
    <w:abstractNumId w:val="20"/>
  </w:num>
  <w:num w:numId="7">
    <w:abstractNumId w:val="19"/>
  </w:num>
  <w:num w:numId="8">
    <w:abstractNumId w:val="14"/>
  </w:num>
  <w:num w:numId="9">
    <w:abstractNumId w:val="9"/>
  </w:num>
  <w:num w:numId="10">
    <w:abstractNumId w:val="13"/>
  </w:num>
  <w:num w:numId="11">
    <w:abstractNumId w:val="16"/>
  </w:num>
  <w:num w:numId="12">
    <w:abstractNumId w:val="18"/>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2743"/>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24C32"/>
    <w:rsid w:val="00731BBD"/>
    <w:rsid w:val="00735D6B"/>
    <w:rsid w:val="007375FB"/>
    <w:rsid w:val="00740D7F"/>
    <w:rsid w:val="00740E14"/>
    <w:rsid w:val="00750EE1"/>
    <w:rsid w:val="0075194D"/>
    <w:rsid w:val="0076286B"/>
    <w:rsid w:val="00776B7B"/>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5943"/>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AFC74-79BE-423A-9EAB-A19872C5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809</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2021-03-26T20:15:00Z</cp:lastPrinted>
  <dcterms:created xsi:type="dcterms:W3CDTF">2021-03-24T21:27:00Z</dcterms:created>
  <dcterms:modified xsi:type="dcterms:W3CDTF">2021-03-26T20:23:00Z</dcterms:modified>
</cp:coreProperties>
</file>