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73052" w:rsidRPr="000D7C26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D7C26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D7C26" w:rsidRDefault="00973052" w:rsidP="00973052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D7C26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D7C26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D7C26" w:rsidRDefault="001307DC" w:rsidP="001307DC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Secretaria Geral do CAU/RS</w:t>
            </w:r>
          </w:p>
        </w:tc>
      </w:tr>
      <w:tr w:rsidR="00245146" w:rsidRPr="000D7C26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245146" w:rsidRPr="000D7C26" w:rsidRDefault="00245146" w:rsidP="00245146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0D7C26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245146" w:rsidRPr="000D7C26" w:rsidRDefault="00245146" w:rsidP="00245146">
            <w:pPr>
              <w:pStyle w:val="NormalWeb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7C26">
              <w:rPr>
                <w:rFonts w:ascii="Calibri" w:hAnsi="Calibri" w:cs="Calibri"/>
                <w:sz w:val="22"/>
                <w:szCs w:val="22"/>
              </w:rPr>
              <w:t>Projeto Especial – Mapeamento dos Acervos de Arquitetura e Urbanismo no Rio Grande do Sul</w:t>
            </w:r>
          </w:p>
        </w:tc>
      </w:tr>
    </w:tbl>
    <w:p w:rsidR="00C73389" w:rsidRPr="006209BF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6209BF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245146">
        <w:rPr>
          <w:rFonts w:ascii="Calibri" w:hAnsi="Calibri" w:cs="Calibri"/>
          <w:sz w:val="22"/>
          <w:szCs w:val="22"/>
          <w:lang w:eastAsia="pt-BR"/>
        </w:rPr>
        <w:t>1263</w:t>
      </w:r>
      <w:r w:rsidR="00E8229E" w:rsidRPr="006209BF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6209BF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20"/>
          <w:szCs w:val="20"/>
        </w:rPr>
      </w:pPr>
    </w:p>
    <w:p w:rsidR="00C4107B" w:rsidRPr="000D7C26" w:rsidRDefault="006209BF" w:rsidP="000D7C26">
      <w:pPr>
        <w:tabs>
          <w:tab w:val="left" w:pos="1418"/>
        </w:tabs>
        <w:ind w:left="5245"/>
        <w:jc w:val="both"/>
        <w:rPr>
          <w:rFonts w:ascii="Calibri" w:hAnsi="Calibri" w:cs="Calibri"/>
          <w:sz w:val="20"/>
          <w:szCs w:val="22"/>
        </w:rPr>
      </w:pPr>
      <w:r w:rsidRPr="000D7C26">
        <w:rPr>
          <w:rFonts w:ascii="Calibri" w:hAnsi="Calibri" w:cs="Calibri"/>
          <w:sz w:val="20"/>
          <w:szCs w:val="22"/>
        </w:rPr>
        <w:t xml:space="preserve">Homologa </w:t>
      </w:r>
      <w:r w:rsidR="00245146" w:rsidRPr="000D7C26">
        <w:rPr>
          <w:rFonts w:ascii="Calibri" w:hAnsi="Calibri" w:cs="Calibri"/>
          <w:sz w:val="20"/>
          <w:szCs w:val="22"/>
        </w:rPr>
        <w:t>Plano de Trabalho para realização de Projeto Especial para Mapeamento dos Acervos de Arquitetura e Urbanismo no Rio Grande do Sul com recursos de superávit financeiro</w:t>
      </w:r>
      <w:r w:rsidRPr="000D7C26">
        <w:rPr>
          <w:rFonts w:ascii="Calibri" w:hAnsi="Calibri" w:cs="Calibri"/>
          <w:sz w:val="20"/>
          <w:szCs w:val="22"/>
        </w:rPr>
        <w:t>.</w:t>
      </w:r>
    </w:p>
    <w:p w:rsidR="00E50476" w:rsidRPr="000D7C26" w:rsidRDefault="00E50476" w:rsidP="00124A49">
      <w:pPr>
        <w:ind w:left="5103"/>
        <w:jc w:val="both"/>
        <w:rPr>
          <w:rFonts w:ascii="Calibri" w:hAnsi="Calibri" w:cs="Calibri"/>
          <w:szCs w:val="22"/>
        </w:rPr>
      </w:pPr>
    </w:p>
    <w:p w:rsidR="007E0A49" w:rsidRPr="00045C1E" w:rsidRDefault="007E0A49" w:rsidP="00916501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 xml:space="preserve">O PLENÁRIO DO CONSELHO DE ARQUITETURA E URBANISMO DO RIO GRANDE DO SUL – CAU/RS no exercício das competências e </w:t>
      </w:r>
      <w:r w:rsidR="00916501" w:rsidRPr="00045C1E">
        <w:rPr>
          <w:rFonts w:ascii="Calibri" w:hAnsi="Calibri" w:cs="Calibri"/>
          <w:sz w:val="22"/>
          <w:szCs w:val="22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0525F8" w:rsidRPr="00045C1E">
        <w:rPr>
          <w:rFonts w:ascii="Calibri" w:hAnsi="Calibri" w:cs="Calibri"/>
          <w:sz w:val="22"/>
          <w:szCs w:val="22"/>
        </w:rPr>
        <w:t>26</w:t>
      </w:r>
      <w:r w:rsidR="00916501" w:rsidRPr="00045C1E">
        <w:rPr>
          <w:rFonts w:ascii="Calibri" w:hAnsi="Calibri" w:cs="Calibri"/>
          <w:sz w:val="22"/>
          <w:szCs w:val="22"/>
        </w:rPr>
        <w:t xml:space="preserve"> de </w:t>
      </w:r>
      <w:r w:rsidR="000525F8" w:rsidRPr="00045C1E">
        <w:rPr>
          <w:rFonts w:ascii="Calibri" w:hAnsi="Calibri" w:cs="Calibri"/>
          <w:sz w:val="22"/>
          <w:szCs w:val="22"/>
        </w:rPr>
        <w:t>fev</w:t>
      </w:r>
      <w:r w:rsidR="00311422" w:rsidRPr="00045C1E">
        <w:rPr>
          <w:rFonts w:ascii="Calibri" w:hAnsi="Calibri" w:cs="Calibri"/>
          <w:sz w:val="22"/>
          <w:szCs w:val="22"/>
        </w:rPr>
        <w:t>e</w:t>
      </w:r>
      <w:r w:rsidR="000525F8" w:rsidRPr="00045C1E">
        <w:rPr>
          <w:rFonts w:ascii="Calibri" w:hAnsi="Calibri" w:cs="Calibri"/>
          <w:sz w:val="22"/>
          <w:szCs w:val="22"/>
        </w:rPr>
        <w:t>re</w:t>
      </w:r>
      <w:r w:rsidR="00311422" w:rsidRPr="00045C1E">
        <w:rPr>
          <w:rFonts w:ascii="Calibri" w:hAnsi="Calibri" w:cs="Calibri"/>
          <w:sz w:val="22"/>
          <w:szCs w:val="22"/>
        </w:rPr>
        <w:t>iro</w:t>
      </w:r>
      <w:r w:rsidR="00916501" w:rsidRPr="00045C1E">
        <w:rPr>
          <w:rFonts w:ascii="Calibri" w:hAnsi="Calibri" w:cs="Calibri"/>
          <w:sz w:val="22"/>
          <w:szCs w:val="22"/>
        </w:rPr>
        <w:t xml:space="preserve"> de 202</w:t>
      </w:r>
      <w:r w:rsidR="00311422" w:rsidRPr="00045C1E">
        <w:rPr>
          <w:rFonts w:ascii="Calibri" w:hAnsi="Calibri" w:cs="Calibri"/>
          <w:sz w:val="22"/>
          <w:szCs w:val="22"/>
        </w:rPr>
        <w:t>1</w:t>
      </w:r>
      <w:r w:rsidR="00916501" w:rsidRPr="00045C1E">
        <w:rPr>
          <w:rFonts w:ascii="Calibri" w:hAnsi="Calibri" w:cs="Calibri"/>
          <w:sz w:val="22"/>
          <w:szCs w:val="22"/>
        </w:rPr>
        <w:t>, após análise do assunto em epígrafe, e</w:t>
      </w:r>
    </w:p>
    <w:p w:rsidR="00916501" w:rsidRPr="00045C1E" w:rsidRDefault="00916501" w:rsidP="00916501">
      <w:pPr>
        <w:jc w:val="both"/>
        <w:rPr>
          <w:rFonts w:ascii="Calibri" w:hAnsi="Calibri" w:cs="Calibri"/>
          <w:sz w:val="22"/>
          <w:szCs w:val="22"/>
        </w:rPr>
      </w:pPr>
    </w:p>
    <w:p w:rsidR="00245146" w:rsidRPr="00045C1E" w:rsidRDefault="00245146" w:rsidP="00245146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Considerando a Portaria Normativa nº 005, de 01 de abril de 2019, que dispõe acerca da utilização de recursos do superávit financeiro para a realização de projetos especiais do CAU/RS;</w:t>
      </w:r>
    </w:p>
    <w:p w:rsidR="00245146" w:rsidRPr="00045C1E" w:rsidRDefault="00245146" w:rsidP="00245146">
      <w:pPr>
        <w:jc w:val="both"/>
        <w:rPr>
          <w:rFonts w:ascii="Calibri" w:hAnsi="Calibri" w:cs="Calibri"/>
          <w:sz w:val="22"/>
          <w:szCs w:val="22"/>
        </w:rPr>
      </w:pPr>
    </w:p>
    <w:p w:rsidR="00245146" w:rsidRPr="00045C1E" w:rsidRDefault="00245146" w:rsidP="00245146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Considerando a Deliberação Plenária DPO-RS nº 1234/2020 que aprovou o Plano de Ação e Proposta Orçamentária do CAU/RS para o exercício de 2021, estabelecendo orçamento de R$ 100.000,00 (cem mil reais), oriundos de recursos de superávit financeiro, no Centro de Custos 4.03.44, para a execução de Exposição Inaugural para o Espaço do Arquiteto;</w:t>
      </w:r>
    </w:p>
    <w:p w:rsidR="00245146" w:rsidRPr="00045C1E" w:rsidRDefault="00245146" w:rsidP="00245146">
      <w:pPr>
        <w:jc w:val="both"/>
        <w:rPr>
          <w:rFonts w:ascii="Calibri" w:hAnsi="Calibri" w:cs="Calibri"/>
          <w:sz w:val="22"/>
          <w:szCs w:val="22"/>
        </w:rPr>
      </w:pPr>
    </w:p>
    <w:p w:rsidR="000525F8" w:rsidRPr="00045C1E" w:rsidRDefault="00245146" w:rsidP="00245146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Considerando a Deliberação CD-CAU/RS nº 002/2021 do Conselho Diretor, que aprovou, no que tange ao mérito, o Plano de Trabalho para realização de Projeto Especial para Mapeamento dos Acervos de Arquitetura e Urbanismo no Rio Grande do Sul, com duração não superior a um exercício, de caráter não continuado, com estudo detalhado dos custos e da manutenção do projeto, conforme Anexo desta deliberação;</w:t>
      </w:r>
    </w:p>
    <w:p w:rsidR="00245146" w:rsidRPr="00045C1E" w:rsidRDefault="00245146" w:rsidP="00245146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670118" w:rsidRPr="00045C1E" w:rsidRDefault="000525F8" w:rsidP="006209BF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045C1E">
        <w:rPr>
          <w:rFonts w:ascii="Calibri" w:hAnsi="Calibri" w:cs="Calibri"/>
          <w:sz w:val="22"/>
          <w:szCs w:val="22"/>
          <w:lang w:eastAsia="pt-BR"/>
        </w:rPr>
        <w:t xml:space="preserve">Considerando a </w:t>
      </w:r>
      <w:r w:rsidR="00245146" w:rsidRPr="00045C1E">
        <w:rPr>
          <w:rFonts w:ascii="Calibri" w:hAnsi="Calibri" w:cs="Calibri"/>
          <w:sz w:val="22"/>
          <w:szCs w:val="22"/>
          <w:lang w:eastAsia="pt-BR"/>
        </w:rPr>
        <w:t xml:space="preserve">Deliberação </w:t>
      </w:r>
      <w:proofErr w:type="spellStart"/>
      <w:r w:rsidR="00245146" w:rsidRPr="00045C1E">
        <w:rPr>
          <w:rFonts w:ascii="Calibri" w:hAnsi="Calibri" w:cs="Calibri"/>
          <w:sz w:val="22"/>
          <w:szCs w:val="22"/>
          <w:lang w:eastAsia="pt-BR"/>
        </w:rPr>
        <w:t>CPFi</w:t>
      </w:r>
      <w:proofErr w:type="spellEnd"/>
      <w:r w:rsidR="00245146" w:rsidRPr="00045C1E">
        <w:rPr>
          <w:rFonts w:ascii="Calibri" w:hAnsi="Calibri" w:cs="Calibri"/>
          <w:sz w:val="22"/>
          <w:szCs w:val="22"/>
          <w:lang w:eastAsia="pt-BR"/>
        </w:rPr>
        <w:t xml:space="preserve">-CAU/RS nº 005/2021 </w:t>
      </w:r>
      <w:r w:rsidR="00670118" w:rsidRPr="00045C1E">
        <w:rPr>
          <w:rFonts w:ascii="Calibri" w:hAnsi="Calibri" w:cs="Calibri"/>
          <w:sz w:val="22"/>
          <w:szCs w:val="22"/>
          <w:lang w:eastAsia="pt-BR"/>
        </w:rPr>
        <w:t xml:space="preserve">que deliberou pela aprovação da utilização de até R$ 100.000,00 (cem mil reais) de recursos do superávit financeiro para o Projeto Especial de Mapeamento e Acervo dos Arquitetos e Urbanistas do Rio Grande do Sul; </w:t>
      </w:r>
    </w:p>
    <w:p w:rsidR="006209BF" w:rsidRPr="00045C1E" w:rsidRDefault="006209BF" w:rsidP="006209BF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6E5CCB" w:rsidRPr="00045C1E" w:rsidRDefault="006E5CCB" w:rsidP="00177384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 w:rsidRPr="00045C1E">
        <w:rPr>
          <w:rFonts w:ascii="Calibri" w:hAnsi="Calibri" w:cs="Calibri"/>
          <w:b/>
          <w:sz w:val="22"/>
          <w:szCs w:val="22"/>
          <w:lang w:eastAsia="pt-BR"/>
        </w:rPr>
        <w:t>DELIBEROU por:</w:t>
      </w:r>
    </w:p>
    <w:p w:rsidR="006209BF" w:rsidRPr="00045C1E" w:rsidRDefault="006209BF" w:rsidP="00177384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670118" w:rsidRPr="00045C1E" w:rsidRDefault="000D7C26" w:rsidP="00670118">
      <w:pPr>
        <w:pStyle w:val="PargrafodaLista"/>
        <w:numPr>
          <w:ilvl w:val="0"/>
          <w:numId w:val="13"/>
        </w:numPr>
        <w:tabs>
          <w:tab w:val="left" w:pos="1418"/>
        </w:tabs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Homologar o Plano de Trabalho para realização de Projeto Especial para Mapeamento dos Acervos de Arquitetura e Urbanismo no Rio Grande do Sul com recursos de superávit financeiro, conforme anexo desta deliberação</w:t>
      </w:r>
      <w:r w:rsidR="00670118" w:rsidRPr="00045C1E">
        <w:rPr>
          <w:rFonts w:ascii="Calibri" w:hAnsi="Calibri" w:cs="Calibri"/>
          <w:sz w:val="22"/>
          <w:szCs w:val="22"/>
          <w:lang w:eastAsia="pt-BR"/>
        </w:rPr>
        <w:t>;</w:t>
      </w:r>
    </w:p>
    <w:p w:rsidR="000D7C26" w:rsidRPr="00045C1E" w:rsidRDefault="000D7C26" w:rsidP="000D7C26">
      <w:pPr>
        <w:pStyle w:val="PargrafodaLista"/>
        <w:tabs>
          <w:tab w:val="left" w:pos="1418"/>
        </w:tabs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</w:p>
    <w:p w:rsidR="006209BF" w:rsidRPr="00045C1E" w:rsidRDefault="000D7C26" w:rsidP="000D7C26">
      <w:pPr>
        <w:pStyle w:val="PargrafodaLista"/>
        <w:numPr>
          <w:ilvl w:val="0"/>
          <w:numId w:val="13"/>
        </w:numPr>
        <w:tabs>
          <w:tab w:val="left" w:pos="1418"/>
        </w:tabs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 xml:space="preserve">Encaminhar a presente deliberação para o setor interessado, para providências necessárias. </w:t>
      </w:r>
    </w:p>
    <w:p w:rsidR="000D7C26" w:rsidRPr="00045C1E" w:rsidRDefault="000D7C26" w:rsidP="000D7C26">
      <w:pPr>
        <w:pStyle w:val="PargrafodaLista"/>
        <w:tabs>
          <w:tab w:val="left" w:pos="1418"/>
        </w:tabs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A73309" w:rsidRPr="00045C1E" w:rsidRDefault="00A73309" w:rsidP="006209BF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045C1E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A73309" w:rsidRPr="00045C1E" w:rsidRDefault="00A73309" w:rsidP="00A73309">
      <w:pPr>
        <w:jc w:val="both"/>
        <w:rPr>
          <w:rFonts w:ascii="Calibri" w:hAnsi="Calibri" w:cs="Calibri"/>
          <w:sz w:val="22"/>
          <w:szCs w:val="22"/>
        </w:rPr>
      </w:pPr>
    </w:p>
    <w:p w:rsidR="00045C1E" w:rsidRDefault="00045C1E" w:rsidP="00045C1E">
      <w:pPr>
        <w:pStyle w:val="PargrafodaLista"/>
        <w:ind w:left="0" w:right="133"/>
        <w:jc w:val="both"/>
        <w:rPr>
          <w:rFonts w:ascii="Calibri" w:hAnsi="Calibri" w:cs="Calibri"/>
          <w:sz w:val="22"/>
          <w:szCs w:val="22"/>
          <w:lang w:eastAsia="pt-BR"/>
        </w:rPr>
      </w:pPr>
      <w:r w:rsidRPr="00DC258A">
        <w:rPr>
          <w:rFonts w:ascii="Calibri" w:hAnsi="Calibri" w:cs="Calibri"/>
          <w:sz w:val="22"/>
          <w:szCs w:val="22"/>
          <w:lang w:eastAsia="pt-BR"/>
        </w:rPr>
        <w:t xml:space="preserve">Com </w:t>
      </w:r>
      <w:r>
        <w:rPr>
          <w:rFonts w:ascii="Calibri" w:hAnsi="Calibri" w:cs="Calibri"/>
          <w:sz w:val="22"/>
          <w:szCs w:val="22"/>
          <w:lang w:eastAsia="pt-BR"/>
        </w:rPr>
        <w:t>22</w:t>
      </w:r>
      <w:r w:rsidRPr="00DC258A">
        <w:rPr>
          <w:rFonts w:ascii="Calibri" w:hAnsi="Calibri" w:cs="Calibri"/>
          <w:sz w:val="22"/>
          <w:szCs w:val="22"/>
          <w:lang w:eastAsia="pt-BR"/>
        </w:rPr>
        <w:t xml:space="preserve"> (vinte e </w:t>
      </w:r>
      <w:r>
        <w:rPr>
          <w:rFonts w:ascii="Calibri" w:hAnsi="Calibri" w:cs="Calibri"/>
          <w:sz w:val="22"/>
          <w:szCs w:val="22"/>
          <w:lang w:eastAsia="pt-BR"/>
        </w:rPr>
        <w:t>dois</w:t>
      </w:r>
      <w:r w:rsidRPr="00DC258A">
        <w:rPr>
          <w:rFonts w:ascii="Calibri" w:hAnsi="Calibri" w:cs="Calibri"/>
          <w:sz w:val="22"/>
          <w:szCs w:val="22"/>
          <w:lang w:eastAsia="pt-BR"/>
        </w:rPr>
        <w:t>) votos favoráveis, das conselheiras Andréa Larruscahim Hamilton Ilha, Deise Flores Santos</w:t>
      </w:r>
      <w:r>
        <w:rPr>
          <w:rFonts w:ascii="Calibri" w:hAnsi="Calibri" w:cs="Calibri"/>
          <w:sz w:val="22"/>
          <w:szCs w:val="22"/>
          <w:lang w:eastAsia="pt-BR"/>
        </w:rPr>
        <w:t>,</w:t>
      </w:r>
      <w:r w:rsidRPr="00DC258A">
        <w:rPr>
          <w:rFonts w:ascii="Calibri" w:hAnsi="Calibri" w:cs="Calibri"/>
          <w:sz w:val="22"/>
          <w:szCs w:val="22"/>
          <w:lang w:eastAsia="pt-BR"/>
        </w:rPr>
        <w:t xml:space="preserve"> Denise dos Santos Simões, Evelise Jaime de Menezes, Gislaine Vargas Saibro, Ingrid Louise de Souza Dahm, Karina Franzoloso Guidolin, Lidia Glacir Gomes Rodrigues, Marcia Elizabeth Martins, Nubia </w:t>
      </w:r>
      <w:r w:rsidRPr="00DC258A">
        <w:rPr>
          <w:rFonts w:ascii="Calibri" w:hAnsi="Calibri" w:cs="Calibri"/>
          <w:sz w:val="22"/>
          <w:szCs w:val="22"/>
          <w:lang w:eastAsia="pt-BR"/>
        </w:rPr>
        <w:lastRenderedPageBreak/>
        <w:t>Margot Menezes Jardim, Orildes Tres, Patrícia Lopes Silva, Roberta Krahe Edelweiss, Silvia Monteiro Barakat e dos Conselheiros Carlos Eduardo Iponema Costa, Emilio Merino Dominguez, Fausto Henrique Steffen, Pedro Xavier De Araujo, Rafael Ártico, Rinaldo Ferreira Barbosa, Rodrigo Rintzel e Rodrigo Spinelli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:rsidR="00045C1E" w:rsidRPr="00DC258A" w:rsidRDefault="00045C1E" w:rsidP="00045C1E">
      <w:pPr>
        <w:pStyle w:val="PargrafodaLista"/>
        <w:ind w:left="0" w:right="133"/>
        <w:jc w:val="both"/>
        <w:rPr>
          <w:rFonts w:ascii="Calibri" w:hAnsi="Calibri" w:cs="Calibri"/>
          <w:sz w:val="22"/>
          <w:szCs w:val="22"/>
        </w:rPr>
      </w:pPr>
    </w:p>
    <w:p w:rsidR="00045C1E" w:rsidRPr="00DC258A" w:rsidRDefault="00045C1E" w:rsidP="00045C1E">
      <w:pPr>
        <w:pStyle w:val="PargrafodaLista"/>
        <w:ind w:left="0" w:right="133"/>
        <w:jc w:val="both"/>
        <w:rPr>
          <w:rFonts w:ascii="Calibri" w:hAnsi="Calibri" w:cs="Calibri"/>
          <w:sz w:val="22"/>
          <w:szCs w:val="22"/>
        </w:rPr>
      </w:pPr>
    </w:p>
    <w:p w:rsidR="00813FD9" w:rsidRPr="00045C1E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132E43" w:rsidRPr="00045C1E" w:rsidRDefault="00132E43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A64745" w:rsidRPr="00045C1E" w:rsidRDefault="00A64745" w:rsidP="00A64745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Porto Alegre – RS, 26 de fevereiro de 2021.</w:t>
      </w:r>
    </w:p>
    <w:p w:rsidR="00813FD9" w:rsidRPr="00045C1E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2514F4" w:rsidRDefault="002514F4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045C1E" w:rsidRPr="00045C1E" w:rsidRDefault="00045C1E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2514F4" w:rsidRPr="00045C1E" w:rsidRDefault="002514F4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045C1E" w:rsidRDefault="007E0A49" w:rsidP="007E0A4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045C1E" w:rsidRDefault="007E0A49" w:rsidP="007E0A49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 w:rsidRPr="00045C1E">
        <w:rPr>
          <w:rFonts w:ascii="Calibri" w:hAnsi="Calibri" w:cs="Calibri"/>
          <w:bCs/>
          <w:sz w:val="22"/>
          <w:szCs w:val="22"/>
        </w:rPr>
        <w:t xml:space="preserve">TIAGO HOLZMANN DA SILVA </w:t>
      </w:r>
    </w:p>
    <w:p w:rsidR="007E0A49" w:rsidRPr="00045C1E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045C1E">
        <w:rPr>
          <w:rFonts w:ascii="Calibri" w:hAnsi="Calibri" w:cs="Calibri"/>
          <w:bCs/>
          <w:iCs/>
          <w:sz w:val="22"/>
          <w:szCs w:val="22"/>
        </w:rPr>
        <w:t>Presidente do CAU/RS</w:t>
      </w:r>
    </w:p>
    <w:p w:rsidR="007E0A49" w:rsidRPr="00045C1E" w:rsidRDefault="007E0A49" w:rsidP="007E0A49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  <w:sectPr w:rsidR="007E0A49" w:rsidRPr="00045C1E" w:rsidSect="001773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227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64745" w:rsidRPr="00110FD0" w:rsidRDefault="00A64745" w:rsidP="00A647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 w:rsidRPr="00110FD0">
        <w:rPr>
          <w:rFonts w:ascii="Calibri" w:hAnsi="Calibri" w:cs="Calibri"/>
          <w:b/>
          <w:bCs/>
          <w:lang w:eastAsia="pt-BR"/>
        </w:rPr>
        <w:t>117ª REUNIÃO PLENÁRIA ORDINÁRIA DO CAU/RS</w:t>
      </w:r>
    </w:p>
    <w:p w:rsidR="00A64745" w:rsidRPr="00110FD0" w:rsidRDefault="00A64745" w:rsidP="00A64745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A64745" w:rsidRPr="00110FD0" w:rsidTr="004A5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4745" w:rsidRPr="00110FD0" w:rsidRDefault="00A64745" w:rsidP="000D7C26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>Votação da Deliberação Plenária DPO-RS nº 126</w:t>
            </w:r>
            <w:r w:rsidR="000D7C26">
              <w:rPr>
                <w:rFonts w:ascii="Calibri" w:eastAsia="Times New Roman" w:hAnsi="Calibri" w:cs="Calibri"/>
                <w:lang w:eastAsia="pt-BR"/>
              </w:rPr>
              <w:t>3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/2021 - Protocolo nº </w:t>
            </w:r>
          </w:p>
        </w:tc>
      </w:tr>
      <w:tr w:rsidR="00A64745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A64745" w:rsidRPr="00110FD0" w:rsidRDefault="00A64745" w:rsidP="004A5F6A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A64745" w:rsidRPr="00110FD0" w:rsidRDefault="00A64745" w:rsidP="004A5F6A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Denise dos Santos Simões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Emilio Merino Dominguez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Karina Franzoloso Guidolin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Patrícia Lopes Silva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045C1E" w:rsidRPr="00132E43" w:rsidRDefault="00045C1E" w:rsidP="0004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045C1E" w:rsidRPr="00110FD0" w:rsidRDefault="00045C1E" w:rsidP="00045C1E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Silvia Monteiro Barakat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045C1E" w:rsidRPr="00132E43" w:rsidRDefault="00045C1E" w:rsidP="0004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045C1E" w:rsidRPr="00ED63BF" w:rsidTr="004A5F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045C1E" w:rsidRPr="00132E43" w:rsidRDefault="00045C1E" w:rsidP="00045C1E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A64745" w:rsidRPr="00ED63BF" w:rsidTr="004A5F6A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A64745" w:rsidRPr="00ED63BF" w:rsidTr="004A5F6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0D7C26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Plenária Ordinária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nº 117</w:t>
            </w:r>
          </w:p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A64745" w:rsidRPr="00ED63BF" w:rsidTr="004A5F6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1307D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26/02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hAnsi="Calibri" w:cs="Calibri"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Matéria em votação: DPO-RS </w:t>
            </w:r>
            <w:r w:rsidR="000D7C26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1263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0D7C26" w:rsidRPr="000D7C26">
              <w:rPr>
                <w:rFonts w:ascii="Calibri" w:hAnsi="Calibri" w:cs="Calibri"/>
                <w:sz w:val="20"/>
                <w:szCs w:val="22"/>
              </w:rPr>
              <w:t>Homologa Plano de Trabalho para realização de Projeto Especial para Mapeamento dos Acervos de Arquitetura e Urbanismo no Rio Grande do Sul com recursos de superávit financeiro</w:t>
            </w:r>
            <w:r w:rsidRPr="00E93C0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.</w:t>
            </w:r>
          </w:p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A64745" w:rsidRPr="00ED63BF" w:rsidTr="004A5F6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045C1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22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contrários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(</w:t>
            </w:r>
            <w:r w:rsidR="00045C1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00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a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usências (</w:t>
            </w:r>
            <w:r w:rsidR="00045C1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00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abstenções (</w:t>
            </w:r>
            <w:r w:rsidR="00045C1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00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)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total (</w:t>
            </w:r>
            <w:r w:rsidR="00045C1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22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</w:p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A64745" w:rsidRPr="00ED63BF" w:rsidTr="004A5F6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A64745" w:rsidRPr="00ED63BF" w:rsidRDefault="00A64745" w:rsidP="004A5F6A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A64745" w:rsidRPr="00ED63BF" w:rsidRDefault="00A64745" w:rsidP="004A5F6A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A64745" w:rsidRPr="00ED63BF" w:rsidTr="004A5F6A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A64745" w:rsidP="004A5F6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Tiago Holzmann da Silva     </w:t>
            </w:r>
          </w:p>
        </w:tc>
      </w:tr>
    </w:tbl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0D7C26" w:rsidRDefault="000D7C26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0D7C26" w:rsidRDefault="000D7C26" w:rsidP="000D7C26">
      <w:pPr>
        <w:suppressAutoHyphens/>
        <w:snapToGrid w:val="0"/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lastRenderedPageBreak/>
        <w:t xml:space="preserve">ANEXO DPO-RS Nº 1263/2021 </w:t>
      </w:r>
    </w:p>
    <w:p w:rsidR="000D7C26" w:rsidRDefault="000D7C26" w:rsidP="000D7C26">
      <w:pPr>
        <w:suppressAutoHyphens/>
        <w:snapToGrid w:val="0"/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B50D72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PLANO DE TRABALHO</w:t>
      </w:r>
    </w:p>
    <w:p w:rsidR="000D7C26" w:rsidRDefault="000D7C26" w:rsidP="000D7C26">
      <w:pPr>
        <w:suppressAutoHyphens/>
        <w:snapToGrid w:val="0"/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B50D72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Mapeamento dos Acervos de Arquitetura e Urbanismo no Rio Grande do Sul</w:t>
      </w:r>
    </w:p>
    <w:tbl>
      <w:tblPr>
        <w:tblW w:w="921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820"/>
        <w:gridCol w:w="11"/>
      </w:tblGrid>
      <w:tr w:rsidR="000D7C26" w:rsidRPr="00B50D72" w:rsidTr="00C55EDE">
        <w:trPr>
          <w:gridAfter w:val="1"/>
          <w:wAfter w:w="11" w:type="dxa"/>
        </w:trPr>
        <w:tc>
          <w:tcPr>
            <w:tcW w:w="9203" w:type="dxa"/>
            <w:gridSpan w:val="2"/>
            <w:shd w:val="clear" w:color="auto" w:fill="auto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0D7C26" w:rsidRPr="00B50D72" w:rsidTr="00C55EDE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blHeader/>
        </w:trPr>
        <w:tc>
          <w:tcPr>
            <w:tcW w:w="5383" w:type="dxa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8928621"/>
            <w:r w:rsidRPr="00B50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CONSELHO DE ARQUITETURA E URBANISMO DO RIO GRANDE DO SUL – CAU/RS            </w:t>
            </w:r>
          </w:p>
        </w:tc>
        <w:tc>
          <w:tcPr>
            <w:tcW w:w="3831" w:type="dxa"/>
            <w:gridSpan w:val="2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2"/>
              </w:rPr>
              <w:t>CNPJ/MF</w:t>
            </w:r>
            <w:r w:rsidRPr="00B50D7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         </w:t>
            </w:r>
            <w:r w:rsidRPr="00B50D7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nº 14.840.270/0001-15</w:t>
            </w:r>
          </w:p>
        </w:tc>
      </w:tr>
      <w:tr w:rsidR="000D7C26" w:rsidRPr="00B50D72" w:rsidTr="00C55EDE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383" w:type="dxa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2"/>
              </w:rPr>
              <w:t>Nome do Responsável</w:t>
            </w:r>
          </w:p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2"/>
              </w:rPr>
              <w:t>TIAGO HOLZMANN DA SILVA</w:t>
            </w:r>
          </w:p>
        </w:tc>
        <w:tc>
          <w:tcPr>
            <w:tcW w:w="3831" w:type="dxa"/>
            <w:gridSpan w:val="2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2"/>
              </w:rPr>
              <w:t>CPF</w:t>
            </w:r>
          </w:p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600.929.550-53</w:t>
            </w:r>
          </w:p>
        </w:tc>
      </w:tr>
      <w:tr w:rsidR="000D7C26" w:rsidRPr="00B50D72" w:rsidTr="00C55EDE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77"/>
        </w:trPr>
        <w:tc>
          <w:tcPr>
            <w:tcW w:w="9214" w:type="dxa"/>
            <w:gridSpan w:val="3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2"/>
              </w:rPr>
              <w:t>Endereço</w:t>
            </w:r>
          </w:p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Rua Dona Laura, nº 320, 14º e 15º andares, CEP nº 90430-090, Porto Alegre/RS </w:t>
            </w:r>
          </w:p>
        </w:tc>
      </w:tr>
      <w:bookmarkEnd w:id="0"/>
    </w:tbl>
    <w:p w:rsidR="000D7C26" w:rsidRPr="00B50D72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04"/>
        <w:gridCol w:w="4599"/>
      </w:tblGrid>
      <w:tr w:rsidR="000D7C26" w:rsidRPr="00B50D72" w:rsidTr="00C55EDE">
        <w:tc>
          <w:tcPr>
            <w:tcW w:w="9203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0D7C26" w:rsidRPr="00B50D72" w:rsidTr="00C55EDE">
        <w:tc>
          <w:tcPr>
            <w:tcW w:w="4604" w:type="dxa"/>
            <w:shd w:val="clear" w:color="auto" w:fill="auto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sz w:val="22"/>
                <w:szCs w:val="22"/>
              </w:rPr>
              <w:t>Nome do projeto:</w:t>
            </w:r>
            <w:r w:rsidRPr="00B50D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D7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>Mapeamento dos Acervos de Arquitetura e Urbanismo no Rio Grande do Sul</w:t>
            </w:r>
          </w:p>
        </w:tc>
        <w:tc>
          <w:tcPr>
            <w:tcW w:w="4599" w:type="dxa"/>
            <w:shd w:val="clear" w:color="auto" w:fill="auto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2214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Prazo de Execução: </w:t>
            </w:r>
            <w:r w:rsidRPr="00B50D72">
              <w:rPr>
                <w:rFonts w:asciiTheme="minorHAnsi" w:hAnsiTheme="minorHAnsi" w:cstheme="minorHAnsi"/>
                <w:bCs/>
                <w:sz w:val="22"/>
                <w:szCs w:val="22"/>
              </w:rPr>
              <w:t>9 meses</w:t>
            </w:r>
          </w:p>
        </w:tc>
      </w:tr>
      <w:tr w:rsidR="000D7C26" w:rsidRPr="00B50D72" w:rsidTr="00C55EDE">
        <w:tc>
          <w:tcPr>
            <w:tcW w:w="9203" w:type="dxa"/>
            <w:gridSpan w:val="2"/>
            <w:shd w:val="clear" w:color="auto" w:fill="auto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Objeto: </w:t>
            </w:r>
          </w:p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50D7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>O projeto consiste em mapear os acervos de Arquitetura e Urbanismo mais relevantes do Rio Grande do Sul (Brasil) disponíveis em entidades públicas e privadas, que demandem especial atenção do Conselho de Arquitetura e Urbanismo do estado, para fins de preservação de parte da história do patrimônio cultural brasileiro.</w:t>
            </w:r>
          </w:p>
        </w:tc>
      </w:tr>
      <w:tr w:rsidR="000D7C26" w:rsidRPr="00B50D72" w:rsidTr="00C55EDE">
        <w:tc>
          <w:tcPr>
            <w:tcW w:w="9203" w:type="dxa"/>
            <w:gridSpan w:val="2"/>
            <w:shd w:val="clear" w:color="auto" w:fill="auto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Justificativa: </w:t>
            </w:r>
          </w:p>
          <w:p w:rsidR="000D7C26" w:rsidRPr="00B50D72" w:rsidRDefault="000D7C26" w:rsidP="00C55ED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50D72">
              <w:rPr>
                <w:color w:val="auto"/>
                <w:sz w:val="22"/>
                <w:szCs w:val="22"/>
              </w:rPr>
              <w:t>É de notório conhecimento que diversos documentos que retratam a história da construção do patrimônio cultural brasileiro estão dispersos sob a propriedade de diferentes instituições públicas e privadas. Muitas dessas instituições não possuem o recurso ou o interesse de conservação dessa história, o que justifica a importância da centralização da manutenção desses elementos históricos. O CAU/RS preservará, através desse projeto, a história do patrimônio cultural e da atividade profissional inerente à sua existência.</w:t>
            </w:r>
          </w:p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:rsidR="000D7C26" w:rsidRPr="00B50D72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180"/>
      </w:tblGrid>
      <w:tr w:rsidR="000D7C26" w:rsidRPr="00B50D72" w:rsidTr="00C55EDE">
        <w:tc>
          <w:tcPr>
            <w:tcW w:w="9180" w:type="dxa"/>
            <w:tcBorders>
              <w:bottom w:val="single" w:sz="12" w:space="0" w:color="666666"/>
            </w:tcBorders>
            <w:shd w:val="clear" w:color="auto" w:fill="auto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Monitoramento e Avaliação</w:t>
            </w:r>
          </w:p>
        </w:tc>
      </w:tr>
      <w:tr w:rsidR="000D7C26" w:rsidRPr="00B50D72" w:rsidTr="00C55EDE">
        <w:tc>
          <w:tcPr>
            <w:tcW w:w="9180" w:type="dxa"/>
            <w:shd w:val="clear" w:color="auto" w:fill="auto"/>
          </w:tcPr>
          <w:p w:rsidR="000D7C26" w:rsidRPr="00B50D72" w:rsidRDefault="000D7C26" w:rsidP="00C55EDE">
            <w:pPr>
              <w:pStyle w:val="PargrafodaLista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 w:hanging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2"/>
              </w:rPr>
              <w:t>Josiane Cristina Bernardi (Gestora), Luciana Eloy Lima (Fiscal) e Lisiane Ferreira Alves (Fiscal Substituta)</w:t>
            </w:r>
          </w:p>
        </w:tc>
      </w:tr>
    </w:tbl>
    <w:p w:rsidR="000D7C26" w:rsidRPr="00093A0A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203"/>
      </w:tblGrid>
      <w:tr w:rsidR="000D7C26" w:rsidRPr="00B50D72" w:rsidTr="00C55EDE">
        <w:tc>
          <w:tcPr>
            <w:tcW w:w="9203" w:type="dxa"/>
            <w:tcBorders>
              <w:bottom w:val="single" w:sz="12" w:space="0" w:color="666666"/>
            </w:tcBorders>
            <w:shd w:val="clear" w:color="auto" w:fill="auto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4. Objetivos</w:t>
            </w:r>
          </w:p>
        </w:tc>
      </w:tr>
      <w:tr w:rsidR="000D7C26" w:rsidRPr="00B50D72" w:rsidTr="00C55EDE">
        <w:tc>
          <w:tcPr>
            <w:tcW w:w="9203" w:type="dxa"/>
            <w:shd w:val="clear" w:color="auto" w:fill="auto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Gerais: </w:t>
            </w:r>
          </w:p>
          <w:p w:rsidR="000D7C26" w:rsidRPr="00B50D72" w:rsidRDefault="000D7C26" w:rsidP="000D7C26">
            <w:pPr>
              <w:pStyle w:val="PargrafodaLista"/>
              <w:numPr>
                <w:ilvl w:val="0"/>
                <w:numId w:val="1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Identificar acervos relevantes ao campo da Arquitetura e do Urbanismo, no Rio Grande do Sul, inicialmente em universidades e prefeituras, de modo a mapear coleções para orientação de guarda e exposição adequadas.</w:t>
            </w:r>
          </w:p>
        </w:tc>
      </w:tr>
      <w:tr w:rsidR="000D7C26" w:rsidRPr="00B50D72" w:rsidTr="00C55EDE">
        <w:tc>
          <w:tcPr>
            <w:tcW w:w="9203" w:type="dxa"/>
            <w:shd w:val="clear" w:color="auto" w:fill="auto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0"/>
              </w:rPr>
              <w:t>Específicos:</w:t>
            </w:r>
          </w:p>
          <w:p w:rsidR="000D7C26" w:rsidRPr="00B50D72" w:rsidRDefault="000D7C26" w:rsidP="000D7C26">
            <w:pPr>
              <w:pStyle w:val="PargrafodaLista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Valorização do profissional arquiteto e urbanista;</w:t>
            </w:r>
          </w:p>
          <w:p w:rsidR="000D7C26" w:rsidRPr="00B50D72" w:rsidRDefault="000D7C26" w:rsidP="000D7C26">
            <w:pPr>
              <w:pStyle w:val="PargrafodaLista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Difundir coleções a fim de motivar e viabilizar pesquisas;</w:t>
            </w:r>
          </w:p>
          <w:p w:rsidR="000D7C26" w:rsidRPr="00B50D72" w:rsidRDefault="000D7C26" w:rsidP="000D7C26">
            <w:pPr>
              <w:pStyle w:val="PargrafodaLista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 xml:space="preserve">Divulgar as diversas faces de atuação de Arquitetos/as e Urbanistas para outros profissionais e pesquisadores, por meio de coleções museológicas ou a serem </w:t>
            </w:r>
            <w:proofErr w:type="spellStart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musealizadas</w:t>
            </w:r>
            <w:proofErr w:type="spellEnd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 xml:space="preserve">, bem como </w:t>
            </w:r>
            <w:proofErr w:type="spellStart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arquivísticas</w:t>
            </w:r>
            <w:proofErr w:type="spellEnd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 xml:space="preserve"> e bibliográficas;</w:t>
            </w:r>
          </w:p>
          <w:p w:rsidR="000D7C26" w:rsidRPr="00B50D72" w:rsidRDefault="000D7C26" w:rsidP="000D7C26">
            <w:pPr>
              <w:pStyle w:val="PargrafodaLista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Reconhecer o patrimônio cultural material do campo da Arquitetura e do Urbanismo no Rio Grande do Sul, possibilitando sua extroversão no âmbito nacional e internacional;</w:t>
            </w:r>
          </w:p>
        </w:tc>
      </w:tr>
    </w:tbl>
    <w:p w:rsidR="000D7C26" w:rsidRPr="00B50D72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D7C26" w:rsidRPr="00B50D72" w:rsidTr="00C55EDE">
        <w:tc>
          <w:tcPr>
            <w:tcW w:w="9214" w:type="dxa"/>
            <w:shd w:val="clear" w:color="auto" w:fill="auto"/>
          </w:tcPr>
          <w:p w:rsidR="000D7C26" w:rsidRPr="00B50D72" w:rsidRDefault="000D7C26" w:rsidP="00C55ED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both"/>
              <w:rPr>
                <w:rFonts w:ascii="Calibri" w:eastAsia="Calibri" w:hAnsi="Calibri" w:cs="Calibri"/>
                <w:b/>
                <w:sz w:val="22"/>
              </w:rPr>
            </w:pPr>
            <w:r w:rsidRPr="00B50D72">
              <w:rPr>
                <w:rFonts w:ascii="Calibri" w:eastAsia="Calibri" w:hAnsi="Calibri" w:cs="Calibri"/>
                <w:b/>
                <w:sz w:val="22"/>
              </w:rPr>
              <w:t>5. Metas, Atividades e Entregas.</w:t>
            </w:r>
          </w:p>
        </w:tc>
      </w:tr>
      <w:tr w:rsidR="000D7C26" w:rsidRPr="00B50D72" w:rsidTr="00C55EDE">
        <w:tc>
          <w:tcPr>
            <w:tcW w:w="9214" w:type="dxa"/>
            <w:shd w:val="clear" w:color="auto" w:fill="auto"/>
          </w:tcPr>
          <w:p w:rsidR="000D7C26" w:rsidRPr="00B50D72" w:rsidRDefault="000D7C26" w:rsidP="00C55ED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both"/>
              <w:rPr>
                <w:rFonts w:ascii="Calibri" w:eastAsia="Calibri" w:hAnsi="Calibri" w:cs="Calibri"/>
                <w:sz w:val="22"/>
              </w:rPr>
            </w:pPr>
            <w:r w:rsidRPr="00B50D72">
              <w:rPr>
                <w:rFonts w:ascii="Calibri" w:eastAsia="Calibri" w:hAnsi="Calibri" w:cs="Calibri"/>
                <w:sz w:val="22"/>
              </w:rPr>
              <w:t>Descrição das metas a serem atingidas:</w:t>
            </w:r>
          </w:p>
          <w:p w:rsidR="000D7C26" w:rsidRPr="00B50D72" w:rsidRDefault="000D7C26" w:rsidP="000D7C26">
            <w:pPr>
              <w:pStyle w:val="NormalWeb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360" w:lineRule="auto"/>
              <w:ind w:right="-7"/>
              <w:jc w:val="both"/>
              <w:rPr>
                <w:rFonts w:ascii="Calibri" w:eastAsia="Calibri" w:hAnsi="Calibri" w:cs="Calibri"/>
                <w:sz w:val="22"/>
              </w:rPr>
            </w:pPr>
            <w:r w:rsidRPr="00B50D72">
              <w:rPr>
                <w:rFonts w:ascii="Calibri" w:eastAsia="Calibri" w:hAnsi="Calibri" w:cs="Calibri"/>
                <w:sz w:val="22"/>
              </w:rPr>
              <w:t xml:space="preserve">Diagnóstico </w:t>
            </w:r>
            <w:proofErr w:type="spellStart"/>
            <w:r w:rsidRPr="00B50D72">
              <w:rPr>
                <w:rFonts w:ascii="Calibri" w:eastAsia="Calibri" w:hAnsi="Calibri" w:cs="Calibri"/>
                <w:sz w:val="22"/>
              </w:rPr>
              <w:t>arquivístico</w:t>
            </w:r>
            <w:proofErr w:type="spellEnd"/>
            <w:r w:rsidRPr="00B50D72">
              <w:rPr>
                <w:rFonts w:ascii="Calibri" w:eastAsia="Calibri" w:hAnsi="Calibri" w:cs="Calibri"/>
                <w:sz w:val="22"/>
              </w:rPr>
              <w:t xml:space="preserve"> e museológico dos acervos relevantes de arquitetura e urbanismo no Rio Grande do Sul;</w:t>
            </w:r>
          </w:p>
          <w:p w:rsidR="000D7C26" w:rsidRPr="00B50D72" w:rsidRDefault="000D7C26" w:rsidP="000D7C26">
            <w:pPr>
              <w:pStyle w:val="NormalWeb"/>
              <w:numPr>
                <w:ilvl w:val="0"/>
                <w:numId w:val="1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360" w:lineRule="auto"/>
              <w:ind w:right="-7"/>
              <w:jc w:val="both"/>
              <w:rPr>
                <w:rFonts w:ascii="Calibri" w:hAnsi="Calibri" w:cs="Calibri"/>
                <w:sz w:val="22"/>
              </w:rPr>
            </w:pPr>
            <w:r w:rsidRPr="00B50D72">
              <w:rPr>
                <w:rFonts w:ascii="Calibri" w:eastAsia="Calibri" w:hAnsi="Calibri" w:cs="Calibri"/>
                <w:sz w:val="22"/>
              </w:rPr>
              <w:t>Análise de viabilidade da criação futura de um Museu de Arquitetura</w:t>
            </w:r>
            <w:r w:rsidRPr="00B50D72">
              <w:rPr>
                <w:rFonts w:ascii="Calibri" w:hAnsi="Calibri" w:cs="Calibri"/>
                <w:sz w:val="22"/>
              </w:rPr>
              <w:t>;</w:t>
            </w:r>
          </w:p>
        </w:tc>
      </w:tr>
      <w:tr w:rsidR="000D7C26" w:rsidRPr="00B50D72" w:rsidTr="00C55EDE">
        <w:tc>
          <w:tcPr>
            <w:tcW w:w="9214" w:type="dxa"/>
            <w:shd w:val="clear" w:color="auto" w:fill="auto"/>
          </w:tcPr>
          <w:p w:rsidR="000D7C26" w:rsidRPr="00B50D72" w:rsidRDefault="000D7C26" w:rsidP="00C55ED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2"/>
                <w:szCs w:val="20"/>
              </w:rPr>
            </w:pPr>
            <w:r w:rsidRPr="00B50D72">
              <w:rPr>
                <w:rFonts w:ascii="Calibri" w:eastAsia="Calibri" w:hAnsi="Calibri" w:cs="Calibri"/>
                <w:sz w:val="22"/>
                <w:szCs w:val="20"/>
              </w:rPr>
              <w:t>Resultados esperados: Valorização da arquitetura e urbanismo, levar conhecimento e reconhecimento da importância da reunião de acervos profissionais, seu registro, pesquisa e guarda.</w:t>
            </w:r>
          </w:p>
        </w:tc>
      </w:tr>
      <w:tr w:rsidR="000D7C26" w:rsidRPr="00B50D72" w:rsidTr="00C55EDE">
        <w:tc>
          <w:tcPr>
            <w:tcW w:w="9214" w:type="dxa"/>
            <w:shd w:val="clear" w:color="auto" w:fill="auto"/>
          </w:tcPr>
          <w:p w:rsidR="000D7C26" w:rsidRPr="00B50D72" w:rsidRDefault="000D7C26" w:rsidP="00C55ED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both"/>
              <w:rPr>
                <w:rFonts w:ascii="Calibri" w:eastAsia="Calibri" w:hAnsi="Calibri" w:cs="Calibri"/>
                <w:sz w:val="22"/>
              </w:rPr>
            </w:pPr>
            <w:r w:rsidRPr="00B50D72">
              <w:rPr>
                <w:rFonts w:ascii="Calibri" w:eastAsia="Calibri" w:hAnsi="Calibri" w:cs="Calibri"/>
                <w:sz w:val="22"/>
              </w:rPr>
              <w:t>Indicadores para a aferição do cumprimento das metas: Elaboração de relatórios semestrais para descriminação das etapas desenvolvidas.</w:t>
            </w:r>
          </w:p>
        </w:tc>
      </w:tr>
    </w:tbl>
    <w:p w:rsidR="000D7C26" w:rsidRPr="00093A0A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5993"/>
        <w:gridCol w:w="1673"/>
      </w:tblGrid>
      <w:tr w:rsidR="000D7C26" w:rsidRPr="008C5B6C" w:rsidTr="00C55EDE">
        <w:tc>
          <w:tcPr>
            <w:tcW w:w="9209" w:type="dxa"/>
            <w:gridSpan w:val="3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6. Cronograma de execução física das atividades</w:t>
            </w:r>
          </w:p>
        </w:tc>
      </w:tr>
      <w:tr w:rsidR="000D7C26" w:rsidRPr="008C5B6C" w:rsidTr="00C55EDE">
        <w:tc>
          <w:tcPr>
            <w:tcW w:w="9209" w:type="dxa"/>
            <w:gridSpan w:val="3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PROJETO-PILOTO</w:t>
            </w:r>
          </w:p>
        </w:tc>
      </w:tr>
      <w:tr w:rsidR="000D7C26" w:rsidRPr="008C5B6C" w:rsidTr="00C55EDE">
        <w:trPr>
          <w:trHeight w:val="406"/>
        </w:trPr>
        <w:tc>
          <w:tcPr>
            <w:tcW w:w="1544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b/>
                <w:sz w:val="22"/>
                <w:szCs w:val="20"/>
              </w:rPr>
              <w:t>Atividade</w:t>
            </w: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b/>
                <w:sz w:val="22"/>
                <w:szCs w:val="20"/>
              </w:rPr>
              <w:t>Descrição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b/>
                <w:sz w:val="22"/>
                <w:szCs w:val="20"/>
              </w:rPr>
              <w:t>Data/Período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Análise do acervo do CAU/RS</w:t>
            </w: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0"/>
              </w:rPr>
            </w:pPr>
            <w:r w:rsidRPr="00B50D72">
              <w:rPr>
                <w:bCs/>
                <w:sz w:val="22"/>
                <w:szCs w:val="20"/>
              </w:rPr>
              <w:t xml:space="preserve">Organização física das coleções priorizando materiais sensíveis; arrolamento e sistematização dos dados em planilha digital;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sz w:val="22"/>
                <w:szCs w:val="20"/>
              </w:rPr>
              <w:t xml:space="preserve">Março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Julho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0"/>
              </w:rPr>
            </w:pPr>
            <w:r w:rsidRPr="00B50D72">
              <w:rPr>
                <w:bCs/>
                <w:sz w:val="22"/>
                <w:szCs w:val="20"/>
              </w:rPr>
              <w:t xml:space="preserve">Inventário das coleções considerando a materialidade do acervo e a localização física;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sz w:val="22"/>
                <w:szCs w:val="20"/>
              </w:rPr>
              <w:t xml:space="preserve">Março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Julho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0"/>
              </w:rPr>
            </w:pPr>
            <w:r w:rsidRPr="00B50D72">
              <w:rPr>
                <w:bCs/>
                <w:sz w:val="22"/>
                <w:szCs w:val="20"/>
              </w:rPr>
              <w:t>Tabulação e estudo dos dados coletados e ajuste metodológico; especificação das prioridades de ação;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sz w:val="22"/>
                <w:szCs w:val="20"/>
              </w:rPr>
              <w:t xml:space="preserve">Maio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Julho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0"/>
              </w:rPr>
            </w:pPr>
            <w:r w:rsidRPr="00B50D72">
              <w:rPr>
                <w:bCs/>
                <w:sz w:val="22"/>
                <w:szCs w:val="20"/>
              </w:rPr>
              <w:t xml:space="preserve">Proposição de </w:t>
            </w:r>
            <w:proofErr w:type="spellStart"/>
            <w:r w:rsidRPr="00B50D72">
              <w:rPr>
                <w:bCs/>
                <w:sz w:val="22"/>
                <w:szCs w:val="20"/>
              </w:rPr>
              <w:t>reacondicionamento</w:t>
            </w:r>
            <w:proofErr w:type="spellEnd"/>
            <w:r w:rsidRPr="00B50D72">
              <w:rPr>
                <w:bCs/>
                <w:sz w:val="22"/>
                <w:szCs w:val="20"/>
              </w:rPr>
              <w:t xml:space="preserve"> conforme disponibilidade orçamen</w:t>
            </w:r>
            <w:r>
              <w:rPr>
                <w:bCs/>
                <w:sz w:val="22"/>
                <w:szCs w:val="20"/>
              </w:rPr>
              <w:t>tária da Instituição de Guarda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sz w:val="22"/>
                <w:szCs w:val="20"/>
              </w:rPr>
              <w:t xml:space="preserve">Junho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Agosto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0"/>
              </w:rPr>
            </w:pPr>
            <w:r w:rsidRPr="00B50D72">
              <w:rPr>
                <w:bCs/>
                <w:sz w:val="22"/>
                <w:szCs w:val="20"/>
              </w:rPr>
              <w:t>Elaboração do Relatório de Dados coletados junto às Coleções (Relatório do Primeiro Semestre); Pré-produção e produção</w:t>
            </w:r>
            <w:r>
              <w:rPr>
                <w:bCs/>
                <w:sz w:val="22"/>
                <w:szCs w:val="20"/>
              </w:rPr>
              <w:t xml:space="preserve"> do evento do projeto CAU-UFRGS</w:t>
            </w:r>
            <w:r w:rsidRPr="00B50D72">
              <w:rPr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sz w:val="22"/>
                <w:szCs w:val="20"/>
              </w:rPr>
              <w:t xml:space="preserve">Junho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Agosto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0"/>
              </w:rPr>
            </w:pPr>
            <w:r w:rsidRPr="00B50D72">
              <w:rPr>
                <w:bCs/>
                <w:sz w:val="22"/>
                <w:szCs w:val="20"/>
              </w:rPr>
              <w:t xml:space="preserve">Realização do evento do projeto CAU-UFRGS.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sz w:val="22"/>
                <w:szCs w:val="20"/>
              </w:rPr>
              <w:t>Agosto/2021</w:t>
            </w:r>
          </w:p>
        </w:tc>
      </w:tr>
      <w:tr w:rsidR="000D7C26" w:rsidRPr="008C5B6C" w:rsidTr="00C55EDE">
        <w:trPr>
          <w:trHeight w:val="406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sz w:val="22"/>
                <w:szCs w:val="22"/>
              </w:rPr>
              <w:t>GERAL</w:t>
            </w:r>
          </w:p>
        </w:tc>
      </w:tr>
      <w:tr w:rsidR="000D7C26" w:rsidRPr="008C5B6C" w:rsidTr="00C55EDE">
        <w:trPr>
          <w:trHeight w:val="358"/>
        </w:trPr>
        <w:tc>
          <w:tcPr>
            <w:tcW w:w="1544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sz w:val="22"/>
                <w:szCs w:val="22"/>
              </w:rPr>
              <w:t>Atividade</w:t>
            </w: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sz w:val="22"/>
                <w:szCs w:val="22"/>
              </w:rPr>
              <w:t>Data/Período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Pesquisa de acervos</w:t>
            </w: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2"/>
              </w:rPr>
            </w:pPr>
            <w:r w:rsidRPr="00B50D72">
              <w:rPr>
                <w:b/>
                <w:bCs/>
                <w:sz w:val="22"/>
                <w:szCs w:val="22"/>
              </w:rPr>
              <w:t xml:space="preserve">Pesquisa física e virtual </w:t>
            </w:r>
            <w:r w:rsidRPr="00B50D72">
              <w:rPr>
                <w:sz w:val="22"/>
                <w:szCs w:val="22"/>
              </w:rPr>
              <w:t xml:space="preserve">sobre Acervos de </w:t>
            </w:r>
            <w:proofErr w:type="spellStart"/>
            <w:r w:rsidRPr="00B50D72">
              <w:rPr>
                <w:sz w:val="22"/>
                <w:szCs w:val="22"/>
              </w:rPr>
              <w:t>Arq.Urb</w:t>
            </w:r>
            <w:proofErr w:type="spellEnd"/>
            <w:r w:rsidRPr="00B50D72">
              <w:rPr>
                <w:sz w:val="22"/>
                <w:szCs w:val="22"/>
              </w:rPr>
              <w:t xml:space="preserve"> do RS; Contato com as instituições.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sz w:val="22"/>
                <w:szCs w:val="22"/>
              </w:rPr>
              <w:t xml:space="preserve">Abril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Junho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2"/>
              </w:rPr>
            </w:pPr>
            <w:r w:rsidRPr="00B50D72">
              <w:rPr>
                <w:b/>
                <w:bCs/>
                <w:sz w:val="22"/>
                <w:szCs w:val="22"/>
              </w:rPr>
              <w:t xml:space="preserve">Contato com universidades </w:t>
            </w:r>
            <w:r w:rsidRPr="00B50D72">
              <w:rPr>
                <w:sz w:val="22"/>
                <w:szCs w:val="22"/>
              </w:rPr>
              <w:t xml:space="preserve">públicas e privadas a fim de conhecer os acervos de </w:t>
            </w:r>
            <w:proofErr w:type="spellStart"/>
            <w:r w:rsidRPr="00B50D72">
              <w:rPr>
                <w:sz w:val="22"/>
                <w:szCs w:val="22"/>
              </w:rPr>
              <w:t>Arq.Urb</w:t>
            </w:r>
            <w:proofErr w:type="spellEnd"/>
            <w:r w:rsidRPr="00B50D72">
              <w:rPr>
                <w:sz w:val="22"/>
                <w:szCs w:val="22"/>
              </w:rPr>
              <w:t xml:space="preserve"> e identificar processos de guarda, documentação, pesquisa e difusão;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sz w:val="22"/>
                <w:szCs w:val="22"/>
              </w:rPr>
              <w:t xml:space="preserve">Abril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Setembro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2"/>
              </w:rPr>
            </w:pPr>
            <w:r w:rsidRPr="00B50D72">
              <w:rPr>
                <w:b/>
                <w:bCs/>
                <w:sz w:val="22"/>
                <w:szCs w:val="22"/>
              </w:rPr>
              <w:t xml:space="preserve">Contato com escritórios </w:t>
            </w:r>
            <w:r w:rsidRPr="00B50D72">
              <w:rPr>
                <w:sz w:val="22"/>
                <w:szCs w:val="22"/>
              </w:rPr>
              <w:t xml:space="preserve">tradicionais de </w:t>
            </w:r>
            <w:proofErr w:type="spellStart"/>
            <w:r w:rsidRPr="00B50D72">
              <w:rPr>
                <w:sz w:val="22"/>
                <w:szCs w:val="22"/>
              </w:rPr>
              <w:t>Arq.Urb</w:t>
            </w:r>
            <w:proofErr w:type="spellEnd"/>
            <w:r w:rsidRPr="00B50D72">
              <w:rPr>
                <w:sz w:val="22"/>
                <w:szCs w:val="22"/>
              </w:rPr>
              <w:t xml:space="preserve"> do RS, a fim de conhecer os acervos produzidos nestas organizações;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sz w:val="22"/>
                <w:szCs w:val="22"/>
              </w:rPr>
              <w:t xml:space="preserve">Abril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Setembro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2"/>
              </w:rPr>
            </w:pPr>
            <w:r w:rsidRPr="00B50D72">
              <w:rPr>
                <w:b/>
                <w:bCs/>
                <w:sz w:val="22"/>
                <w:szCs w:val="22"/>
              </w:rPr>
              <w:t xml:space="preserve">Ampliação da pesquisa inicial sobre arquivos e acervos de </w:t>
            </w:r>
            <w:proofErr w:type="spellStart"/>
            <w:r w:rsidRPr="00B50D72">
              <w:rPr>
                <w:b/>
                <w:bCs/>
                <w:sz w:val="22"/>
                <w:szCs w:val="22"/>
              </w:rPr>
              <w:t>Arq.Urb</w:t>
            </w:r>
            <w:proofErr w:type="spellEnd"/>
            <w:r w:rsidRPr="00B50D72">
              <w:rPr>
                <w:b/>
                <w:bCs/>
                <w:sz w:val="22"/>
                <w:szCs w:val="22"/>
              </w:rPr>
              <w:t xml:space="preserve"> do RS</w:t>
            </w:r>
            <w:r w:rsidRPr="00B50D72">
              <w:rPr>
                <w:sz w:val="22"/>
                <w:szCs w:val="22"/>
              </w:rPr>
              <w:t xml:space="preserve">, realizando buscas em Arquivos e Museus Públicos e Privados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sz w:val="22"/>
                <w:szCs w:val="22"/>
              </w:rPr>
              <w:t xml:space="preserve">Julho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Dezembro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2"/>
              </w:rPr>
            </w:pPr>
            <w:r w:rsidRPr="00B50D72">
              <w:rPr>
                <w:b/>
                <w:bCs/>
                <w:sz w:val="22"/>
                <w:szCs w:val="22"/>
              </w:rPr>
              <w:t xml:space="preserve">Pesquisa em publicações científicas </w:t>
            </w:r>
            <w:r w:rsidRPr="00B50D72">
              <w:rPr>
                <w:sz w:val="22"/>
                <w:szCs w:val="22"/>
              </w:rPr>
              <w:t xml:space="preserve">sobre arquivos (patrimônio documental), acervos bibliográficos e acervos (patrimônio museológico);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B50D72">
              <w:rPr>
                <w:rFonts w:asciiTheme="minorHAnsi" w:hAnsiTheme="minorHAnsi" w:cstheme="minorHAnsi"/>
                <w:sz w:val="22"/>
                <w:szCs w:val="22"/>
              </w:rPr>
              <w:t xml:space="preserve">Julho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Dezembro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2"/>
              </w:rPr>
            </w:pPr>
            <w:r w:rsidRPr="00B50D72">
              <w:rPr>
                <w:b/>
                <w:bCs/>
                <w:sz w:val="22"/>
                <w:szCs w:val="22"/>
              </w:rPr>
              <w:t>Tabulação dos dados iniciais e proposição preliminar metodológica. Realização do seminário “Arquitetas do Patrimônio” 2021 (</w:t>
            </w:r>
            <w:proofErr w:type="spellStart"/>
            <w:r w:rsidRPr="00B50D72">
              <w:rPr>
                <w:b/>
                <w:bCs/>
                <w:sz w:val="22"/>
                <w:szCs w:val="22"/>
              </w:rPr>
              <w:t>ago</w:t>
            </w:r>
            <w:proofErr w:type="spellEnd"/>
            <w:r w:rsidRPr="00B50D72">
              <w:rPr>
                <w:b/>
                <w:bCs/>
                <w:sz w:val="22"/>
                <w:szCs w:val="22"/>
              </w:rPr>
              <w:t xml:space="preserve"> 2021).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sz w:val="22"/>
                <w:szCs w:val="22"/>
              </w:rPr>
              <w:t xml:space="preserve">Julho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Dezembro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2"/>
              </w:rPr>
            </w:pPr>
            <w:r w:rsidRPr="00B50D72">
              <w:rPr>
                <w:b/>
                <w:bCs/>
                <w:sz w:val="22"/>
                <w:szCs w:val="22"/>
              </w:rPr>
              <w:t xml:space="preserve">Visitas técnicas </w:t>
            </w:r>
            <w:r w:rsidRPr="00B50D72">
              <w:rPr>
                <w:sz w:val="22"/>
                <w:szCs w:val="22"/>
              </w:rPr>
              <w:t xml:space="preserve">aos arquivos e aos acervos de </w:t>
            </w:r>
            <w:proofErr w:type="spellStart"/>
            <w:r w:rsidRPr="00B50D72">
              <w:rPr>
                <w:sz w:val="22"/>
                <w:szCs w:val="22"/>
              </w:rPr>
              <w:t>Arq.Urb</w:t>
            </w:r>
            <w:proofErr w:type="spellEnd"/>
            <w:r w:rsidRPr="00B50D72">
              <w:rPr>
                <w:sz w:val="22"/>
                <w:szCs w:val="22"/>
              </w:rPr>
              <w:t xml:space="preserve"> de Instituições Públicas (órgãos de governo). Identificação de necessidades (demandas prioritárias, rotinas e projetos);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sz w:val="22"/>
                <w:szCs w:val="22"/>
              </w:rPr>
              <w:t xml:space="preserve">Julho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Dezembro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2"/>
              </w:rPr>
            </w:pPr>
            <w:r w:rsidRPr="00B50D72">
              <w:rPr>
                <w:b/>
                <w:bCs/>
                <w:sz w:val="22"/>
                <w:szCs w:val="22"/>
              </w:rPr>
              <w:t xml:space="preserve">Visitas técnicas </w:t>
            </w:r>
            <w:r w:rsidRPr="00B50D72">
              <w:rPr>
                <w:sz w:val="22"/>
                <w:szCs w:val="22"/>
              </w:rPr>
              <w:t xml:space="preserve">aos arquivos e aos acervos de </w:t>
            </w:r>
            <w:proofErr w:type="spellStart"/>
            <w:r w:rsidRPr="00B50D72">
              <w:rPr>
                <w:sz w:val="22"/>
                <w:szCs w:val="22"/>
              </w:rPr>
              <w:t>Arq.Urb</w:t>
            </w:r>
            <w:proofErr w:type="spellEnd"/>
            <w:r w:rsidRPr="00B50D72">
              <w:rPr>
                <w:sz w:val="22"/>
                <w:szCs w:val="22"/>
              </w:rPr>
              <w:t xml:space="preserve"> de Universidades – públicas e privadas. Identificação de necessidades (demandas prioritárias, rotinas e projetos);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sz w:val="22"/>
                <w:szCs w:val="22"/>
              </w:rPr>
              <w:t xml:space="preserve">Julho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Dezembro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0D7C26" w:rsidRPr="008C5B6C" w:rsidTr="00C55EDE">
        <w:trPr>
          <w:trHeight w:val="851"/>
        </w:trPr>
        <w:tc>
          <w:tcPr>
            <w:tcW w:w="1544" w:type="dxa"/>
            <w:vMerge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:rsidR="000D7C26" w:rsidRPr="00B50D72" w:rsidRDefault="000D7C26" w:rsidP="00C55EDE">
            <w:pPr>
              <w:pStyle w:val="Default"/>
              <w:jc w:val="both"/>
              <w:rPr>
                <w:sz w:val="22"/>
                <w:szCs w:val="22"/>
              </w:rPr>
            </w:pPr>
            <w:r w:rsidRPr="00B50D72">
              <w:rPr>
                <w:b/>
                <w:bCs/>
                <w:sz w:val="22"/>
                <w:szCs w:val="22"/>
              </w:rPr>
              <w:t xml:space="preserve">Visitas técnicas </w:t>
            </w:r>
            <w:r w:rsidRPr="00B50D72">
              <w:rPr>
                <w:sz w:val="22"/>
                <w:szCs w:val="22"/>
              </w:rPr>
              <w:t xml:space="preserve">aos arquivos e aos acervos de </w:t>
            </w:r>
            <w:proofErr w:type="spellStart"/>
            <w:r w:rsidRPr="00B50D72">
              <w:rPr>
                <w:sz w:val="22"/>
                <w:szCs w:val="22"/>
              </w:rPr>
              <w:t>Arq.Urb</w:t>
            </w:r>
            <w:proofErr w:type="spellEnd"/>
            <w:r w:rsidRPr="00B50D72">
              <w:rPr>
                <w:sz w:val="22"/>
                <w:szCs w:val="22"/>
              </w:rPr>
              <w:t xml:space="preserve"> de Escritórios Gaúchos. Identificação de necessidades (demandas prioritárias, rotinas e projetos);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sz w:val="22"/>
                <w:szCs w:val="22"/>
              </w:rPr>
              <w:t xml:space="preserve">Julho a </w:t>
            </w:r>
            <w:proofErr w:type="gramStart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Dezembro</w:t>
            </w:r>
            <w:proofErr w:type="gramEnd"/>
            <w:r w:rsidRPr="00B50D72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</w:tbl>
    <w:p w:rsidR="000D7C26" w:rsidRPr="00093A0A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492"/>
        <w:gridCol w:w="3711"/>
        <w:gridCol w:w="11"/>
      </w:tblGrid>
      <w:tr w:rsidR="000D7C26" w:rsidRPr="00093A0A" w:rsidTr="00C55EDE">
        <w:trPr>
          <w:gridAfter w:val="1"/>
          <w:wAfter w:w="11" w:type="dxa"/>
        </w:trPr>
        <w:tc>
          <w:tcPr>
            <w:tcW w:w="92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7. Das responsabilidades e obrigações </w:t>
            </w:r>
          </w:p>
        </w:tc>
      </w:tr>
      <w:tr w:rsidR="000D7C26" w:rsidRPr="00093A0A" w:rsidTr="00C55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blHeader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CONSELHO DE ARQUITETURA E URBANISMO DO RIO GRANDE DO SUL – CAU/RS            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26" w:rsidRPr="00093A0A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0"/>
              </w:rPr>
              <w:t>CNPJ/MF</w:t>
            </w:r>
            <w:r w:rsidRPr="00B50D72">
              <w:rPr>
                <w:rFonts w:asciiTheme="minorHAnsi" w:hAnsiTheme="minorHAnsi" w:cstheme="minorHAnsi"/>
                <w:bCs/>
                <w:i/>
                <w:iCs/>
                <w:sz w:val="22"/>
                <w:szCs w:val="20"/>
              </w:rPr>
              <w:t xml:space="preserve"> </w:t>
            </w:r>
            <w:r w:rsidRPr="00B50D72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>nº 14.840.270/0001-15</w:t>
            </w:r>
          </w:p>
        </w:tc>
      </w:tr>
      <w:tr w:rsidR="000D7C26" w:rsidRPr="00093A0A" w:rsidTr="00C55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7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26" w:rsidRPr="00B50D72" w:rsidRDefault="000D7C26" w:rsidP="000D7C26">
            <w:pPr>
              <w:pStyle w:val="PargrafodaLista"/>
              <w:numPr>
                <w:ilvl w:val="1"/>
                <w:numId w:val="1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0"/>
              </w:rPr>
              <w:t>Pagamento do recurso previsto para o projeto e aprovado pelo Plenário do CAU/RS;</w:t>
            </w:r>
          </w:p>
          <w:p w:rsidR="000D7C26" w:rsidRPr="00B50D72" w:rsidRDefault="000D7C26" w:rsidP="000D7C26">
            <w:pPr>
              <w:pStyle w:val="PargrafodaLista"/>
              <w:numPr>
                <w:ilvl w:val="1"/>
                <w:numId w:val="1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0"/>
              </w:rPr>
              <w:t>Fornecimento de transporte aos pesquisadores para análise de acervos em cidades do Rio Grande do Sul com carros oficiais do CAU/RS, desde que haja disponibilidade e possibilidade por parte da autarquia;</w:t>
            </w:r>
          </w:p>
          <w:p w:rsidR="000D7C26" w:rsidRPr="00093A0A" w:rsidRDefault="000D7C26" w:rsidP="000D7C26">
            <w:pPr>
              <w:pStyle w:val="PargrafodaLista"/>
              <w:numPr>
                <w:ilvl w:val="1"/>
                <w:numId w:val="1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  <w:szCs w:val="20"/>
              </w:rPr>
              <w:t>Divulgação de mídias em redes sociais e outros veículos de comunicação do CAU/RS;</w:t>
            </w:r>
          </w:p>
        </w:tc>
      </w:tr>
    </w:tbl>
    <w:p w:rsidR="000D7C26" w:rsidRPr="00093A0A" w:rsidRDefault="000D7C26" w:rsidP="000D7C26">
      <w:pPr>
        <w:tabs>
          <w:tab w:val="left" w:pos="1540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D7C26" w:rsidRPr="00093A0A" w:rsidTr="00C55EDE">
        <w:tc>
          <w:tcPr>
            <w:tcW w:w="9209" w:type="dxa"/>
            <w:hideMark/>
          </w:tcPr>
          <w:p w:rsidR="000D7C26" w:rsidRPr="00B50D72" w:rsidRDefault="000D7C26" w:rsidP="00C55ED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50D72">
              <w:rPr>
                <w:rFonts w:asciiTheme="minorHAnsi" w:hAnsiTheme="minorHAnsi" w:cstheme="minorHAnsi"/>
                <w:b/>
                <w:bCs/>
                <w:sz w:val="22"/>
              </w:rPr>
              <w:t xml:space="preserve">8. Previsão da receita </w:t>
            </w:r>
          </w:p>
        </w:tc>
      </w:tr>
      <w:tr w:rsidR="000D7C26" w:rsidRPr="00093A0A" w:rsidTr="00C55ED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26" w:rsidRPr="00B50D72" w:rsidRDefault="000D7C26" w:rsidP="00C55ED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</w:rPr>
              <w:t xml:space="preserve">CONSELHO DE ARQUITETURA E URBANISMO DO RIO GRANDE DO SUL – CAU/RS            </w:t>
            </w:r>
          </w:p>
        </w:tc>
      </w:tr>
      <w:tr w:rsidR="000D7C26" w:rsidRPr="0037125F" w:rsidTr="00C55ED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D7C26" w:rsidRPr="00B50D72" w:rsidRDefault="000D7C26" w:rsidP="00C55ED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color w:val="FF0000"/>
                <w:sz w:val="22"/>
                <w:highlight w:val="yellow"/>
              </w:rPr>
            </w:pPr>
            <w:r w:rsidRPr="00B50D72">
              <w:rPr>
                <w:rFonts w:asciiTheme="minorHAnsi" w:hAnsiTheme="minorHAnsi" w:cstheme="minorHAnsi"/>
                <w:bCs/>
                <w:sz w:val="22"/>
              </w:rPr>
              <w:t>R$ 100.000,00 (Recursos Imobilizados)</w:t>
            </w:r>
          </w:p>
        </w:tc>
      </w:tr>
    </w:tbl>
    <w:p w:rsidR="000D7C26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182" w:type="dxa"/>
        <w:tblInd w:w="-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3"/>
        <w:gridCol w:w="2268"/>
        <w:gridCol w:w="1417"/>
        <w:gridCol w:w="1134"/>
      </w:tblGrid>
      <w:tr w:rsidR="000D7C26" w:rsidRPr="006111FB" w:rsidTr="00C55EDE">
        <w:trPr>
          <w:trHeight w:val="93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B50D72" w:rsidRDefault="000D7C26" w:rsidP="00C55ED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0"/>
                <w:lang w:eastAsia="pt-BR"/>
              </w:rPr>
            </w:pPr>
            <w:r w:rsidRPr="00B50D7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0"/>
                <w:lang w:eastAsia="pt-BR"/>
              </w:rPr>
              <w:lastRenderedPageBreak/>
              <w:t>Descrição da despesa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B50D72" w:rsidRDefault="000D7C26" w:rsidP="00C55ED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0"/>
                <w:lang w:eastAsia="pt-BR"/>
              </w:rPr>
            </w:pPr>
            <w:r w:rsidRPr="00B50D7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0"/>
                <w:lang w:eastAsia="pt-BR"/>
              </w:rPr>
              <w:t>Valor em R$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B50D72" w:rsidRDefault="000D7C26" w:rsidP="00C55ED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0"/>
                <w:lang w:eastAsia="pt-BR"/>
              </w:rPr>
            </w:pPr>
            <w:r w:rsidRPr="00B50D7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0"/>
                <w:lang w:eastAsia="pt-BR"/>
              </w:rPr>
              <w:t>Total por tipo de Despesa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B50D72" w:rsidRDefault="000D7C26" w:rsidP="00C55ED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0"/>
                <w:lang w:eastAsia="pt-BR"/>
              </w:rPr>
            </w:pPr>
            <w:r w:rsidRPr="00B50D7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0"/>
                <w:lang w:eastAsia="pt-BR"/>
              </w:rPr>
              <w:t>Centro de Custos</w:t>
            </w:r>
          </w:p>
        </w:tc>
      </w:tr>
      <w:tr w:rsidR="000D7C26" w:rsidRPr="006111FB" w:rsidTr="00C55EDE">
        <w:trPr>
          <w:trHeight w:val="567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B50D72" w:rsidRDefault="000D7C26" w:rsidP="00C55EDE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Bolsa mensal à coordenadora do projeto.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37125F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3712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4.000,00/ mensal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7C26" w:rsidRPr="0037125F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3712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80.400,00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7C26" w:rsidRPr="0037125F" w:rsidRDefault="000D7C26" w:rsidP="00C55ED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AA3DF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4.03.45</w:t>
            </w:r>
          </w:p>
        </w:tc>
      </w:tr>
      <w:tr w:rsidR="000D7C26" w:rsidRPr="006111FB" w:rsidTr="00C55EDE">
        <w:trPr>
          <w:trHeight w:val="567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0C28CD" w:rsidRDefault="000D7C26" w:rsidP="00C55EDE">
            <w:pPr>
              <w:jc w:val="both"/>
              <w:rPr>
                <w:sz w:val="22"/>
                <w:szCs w:val="22"/>
              </w:rPr>
            </w:pPr>
            <w:r w:rsidRPr="000C28CD">
              <w:rPr>
                <w:rFonts w:asciiTheme="minorHAnsi" w:hAnsiTheme="minorHAnsi" w:cstheme="minorHAnsi"/>
                <w:sz w:val="20"/>
                <w:szCs w:val="20"/>
              </w:rPr>
              <w:t>Bolsa mensal à Pesquisadora Sênior.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37125F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3712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2.000,00/ mensal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6111FB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cyan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6111FB" w:rsidRDefault="000D7C26" w:rsidP="00C55ED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cyan"/>
                <w:lang w:eastAsia="pt-BR"/>
              </w:rPr>
            </w:pPr>
          </w:p>
        </w:tc>
      </w:tr>
      <w:tr w:rsidR="000D7C26" w:rsidRPr="006111FB" w:rsidTr="00C55EDE">
        <w:trPr>
          <w:trHeight w:val="567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0C28CD" w:rsidRDefault="000D7C26" w:rsidP="00C55ED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0C28CD">
              <w:rPr>
                <w:rFonts w:asciiTheme="minorHAnsi" w:hAnsiTheme="minorHAnsi" w:cstheme="minorHAnsi"/>
                <w:sz w:val="20"/>
                <w:szCs w:val="20"/>
              </w:rPr>
              <w:t xml:space="preserve">Bolsa mensal a quatro pesquisadores graduados.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37125F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3712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1.500,00/ mensal cada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6111FB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cyan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6111FB" w:rsidRDefault="000D7C26" w:rsidP="00C55ED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cyan"/>
                <w:lang w:eastAsia="pt-BR"/>
              </w:rPr>
            </w:pPr>
          </w:p>
        </w:tc>
      </w:tr>
      <w:tr w:rsidR="000D7C26" w:rsidRPr="006111FB" w:rsidTr="00C55EDE">
        <w:trPr>
          <w:trHeight w:val="567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37125F" w:rsidRDefault="000D7C26" w:rsidP="00C55EDE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Bolsa mensal a dois estudantes da graduação.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37125F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3712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700,00/ mensal cada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6111FB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cyan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C26" w:rsidRPr="006111FB" w:rsidRDefault="000D7C26" w:rsidP="00C55ED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cyan"/>
                <w:lang w:eastAsia="pt-BR"/>
              </w:rPr>
            </w:pPr>
          </w:p>
        </w:tc>
      </w:tr>
      <w:tr w:rsidR="000D7C26" w:rsidRPr="006111FB" w:rsidTr="00C55EDE">
        <w:trPr>
          <w:trHeight w:val="567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26" w:rsidRPr="0037125F" w:rsidRDefault="000D7C26" w:rsidP="00C55EDE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Fabico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/UFRGS – manutenção de laboratórios utilizados no projeto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C26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R$10.000,00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26" w:rsidRPr="006111FB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cyan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R$10.000,00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26" w:rsidRPr="006111FB" w:rsidRDefault="000D7C26" w:rsidP="00C55ED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cyan"/>
                <w:lang w:eastAsia="pt-BR"/>
              </w:rPr>
            </w:pPr>
          </w:p>
        </w:tc>
      </w:tr>
      <w:tr w:rsidR="000D7C26" w:rsidRPr="006111FB" w:rsidTr="00C55EDE">
        <w:trPr>
          <w:trHeight w:val="567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26" w:rsidRPr="0037125F" w:rsidRDefault="000D7C26" w:rsidP="00C55EDE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FAURGS – gestão financeira do projeto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C26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R$600,00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26" w:rsidRPr="006111FB" w:rsidRDefault="000D7C26" w:rsidP="00C55ED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cyan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R$600,00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C26" w:rsidRPr="006111FB" w:rsidRDefault="000D7C26" w:rsidP="00C55ED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cyan"/>
                <w:lang w:eastAsia="pt-BR"/>
              </w:rPr>
            </w:pPr>
          </w:p>
        </w:tc>
      </w:tr>
      <w:tr w:rsidR="000D7C26" w:rsidRPr="006111FB" w:rsidTr="00C55EDE">
        <w:trPr>
          <w:trHeight w:val="567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26" w:rsidRDefault="000D7C26" w:rsidP="00C55EDE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C26" w:rsidRDefault="000D7C26" w:rsidP="00C55ED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R$91.000,00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26" w:rsidRPr="006111FB" w:rsidRDefault="000D7C26" w:rsidP="00C55ED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cyan"/>
                <w:lang w:eastAsia="pt-BR"/>
              </w:rPr>
            </w:pPr>
          </w:p>
        </w:tc>
      </w:tr>
    </w:tbl>
    <w:p w:rsidR="000D7C26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D7C26" w:rsidRPr="00093A0A" w:rsidTr="00C55EDE">
        <w:tc>
          <w:tcPr>
            <w:tcW w:w="9209" w:type="dxa"/>
            <w:hideMark/>
          </w:tcPr>
          <w:p w:rsidR="000D7C26" w:rsidRPr="00093A0A" w:rsidRDefault="000D7C26" w:rsidP="00C55ED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Pr="00093A0A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Observações</w:t>
            </w:r>
          </w:p>
        </w:tc>
      </w:tr>
      <w:tr w:rsidR="000D7C26" w:rsidRPr="00093A0A" w:rsidTr="00C55EDE">
        <w:tc>
          <w:tcPr>
            <w:tcW w:w="9209" w:type="dxa"/>
          </w:tcPr>
          <w:p w:rsidR="000D7C26" w:rsidRPr="00B50D72" w:rsidRDefault="000D7C26" w:rsidP="00C55ED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D72">
              <w:rPr>
                <w:rFonts w:asciiTheme="minorHAnsi" w:hAnsiTheme="minorHAnsi" w:cstheme="minorHAnsi"/>
                <w:sz w:val="20"/>
                <w:szCs w:val="20"/>
              </w:rPr>
              <w:t>Os valores mensais acima apontados serão pagos por um período de 6 (seis) meses (março a agosto/2021)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referente ao projeto piloto no acervo do CAU/RS.</w:t>
            </w:r>
          </w:p>
        </w:tc>
      </w:tr>
    </w:tbl>
    <w:p w:rsidR="000D7C26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D7C26" w:rsidRPr="00B50D72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D7C26" w:rsidRPr="00B50D72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B50D72">
        <w:rPr>
          <w:rFonts w:asciiTheme="minorHAnsi" w:hAnsiTheme="minorHAnsi" w:cstheme="minorHAnsi"/>
          <w:sz w:val="22"/>
          <w:szCs w:val="22"/>
        </w:rPr>
        <w:t xml:space="preserve">Porto Alegre, 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B50D72">
        <w:rPr>
          <w:rFonts w:asciiTheme="minorHAnsi" w:hAnsiTheme="minorHAnsi" w:cstheme="minorHAnsi"/>
          <w:sz w:val="22"/>
          <w:szCs w:val="22"/>
        </w:rPr>
        <w:t xml:space="preserve"> de fevereiro de 2021.</w:t>
      </w:r>
    </w:p>
    <w:p w:rsidR="000D7C26" w:rsidRPr="00B50D72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D7C26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D7C26" w:rsidRPr="00B50D72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D7C26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  <w:sectPr w:rsidR="000D7C26" w:rsidSect="00B50D72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 w:code="9"/>
          <w:pgMar w:top="1701" w:right="851" w:bottom="851" w:left="1701" w:header="1327" w:footer="584" w:gutter="0"/>
          <w:cols w:space="708"/>
          <w:docGrid w:linePitch="326"/>
        </w:sectPr>
      </w:pPr>
    </w:p>
    <w:p w:rsidR="000D7C26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  <w:sectPr w:rsidR="000D7C26" w:rsidSect="000D7C26">
          <w:type w:val="continuous"/>
          <w:pgSz w:w="11900" w:h="16840" w:code="9"/>
          <w:pgMar w:top="1701" w:right="851" w:bottom="851" w:left="1701" w:header="1327" w:footer="584" w:gutter="0"/>
          <w:cols w:num="2" w:space="708"/>
          <w:docGrid w:linePitch="326"/>
        </w:sectPr>
      </w:pPr>
    </w:p>
    <w:p w:rsidR="000D7C26" w:rsidRPr="00B50D72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50D72">
        <w:rPr>
          <w:rFonts w:asciiTheme="minorHAnsi" w:hAnsiTheme="minorHAnsi" w:cstheme="minorHAnsi"/>
          <w:b/>
          <w:bCs/>
          <w:sz w:val="22"/>
          <w:szCs w:val="22"/>
        </w:rPr>
        <w:t>JOSIANE BERNARDI</w:t>
      </w:r>
    </w:p>
    <w:p w:rsidR="000D7C26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50D72">
        <w:rPr>
          <w:rFonts w:asciiTheme="minorHAnsi" w:hAnsiTheme="minorHAnsi" w:cstheme="minorHAnsi"/>
          <w:b/>
          <w:bCs/>
          <w:sz w:val="22"/>
          <w:szCs w:val="22"/>
        </w:rPr>
        <w:t>Secretária Geral da Mesa</w:t>
      </w:r>
    </w:p>
    <w:p w:rsidR="000D7C26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D7C26" w:rsidRPr="00B50D72" w:rsidRDefault="0043655C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</w:t>
      </w:r>
      <w:bookmarkStart w:id="1" w:name="_GoBack"/>
      <w:bookmarkEnd w:id="1"/>
      <w:r w:rsidR="000D7C26">
        <w:rPr>
          <w:rFonts w:asciiTheme="minorHAnsi" w:hAnsiTheme="minorHAnsi" w:cstheme="minorHAnsi"/>
          <w:b/>
          <w:bCs/>
          <w:sz w:val="22"/>
          <w:szCs w:val="22"/>
        </w:rPr>
        <w:t>UCIANA ELOY LIMA</w:t>
      </w:r>
    </w:p>
    <w:p w:rsidR="000D7C26" w:rsidRPr="00B50D72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Assistente de Atendimento e Fiscalização</w:t>
      </w:r>
    </w:p>
    <w:p w:rsidR="0043655C" w:rsidRDefault="0043655C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Cs/>
          <w:sz w:val="20"/>
          <w:szCs w:val="20"/>
        </w:rPr>
        <w:sectPr w:rsidR="0043655C" w:rsidSect="0043655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0" w:h="16840"/>
          <w:pgMar w:top="1701" w:right="851" w:bottom="1134" w:left="1701" w:header="1361" w:footer="227" w:gutter="0"/>
          <w:cols w:num="2" w:space="708"/>
          <w:titlePg/>
          <w:docGrid w:linePitch="326"/>
        </w:sectPr>
      </w:pPr>
    </w:p>
    <w:p w:rsidR="000D7C26" w:rsidRPr="00E76066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0D7C26" w:rsidRPr="00093A0A" w:rsidRDefault="000D7C26" w:rsidP="000D7C26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sz w:val="20"/>
          <w:szCs w:val="20"/>
        </w:rPr>
      </w:pPr>
    </w:p>
    <w:p w:rsidR="00D213CD" w:rsidRPr="001541B5" w:rsidRDefault="00D213CD" w:rsidP="00A73309">
      <w:pPr>
        <w:jc w:val="both"/>
        <w:rPr>
          <w:rFonts w:ascii="Calibri" w:hAnsi="Calibri" w:cs="Calibri"/>
          <w:sz w:val="22"/>
          <w:szCs w:val="22"/>
        </w:rPr>
      </w:pPr>
    </w:p>
    <w:sectPr w:rsidR="00D213CD" w:rsidRPr="001541B5" w:rsidSect="000D7C26">
      <w:type w:val="continuous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4D8" w:rsidRDefault="00EA54D8" w:rsidP="004C3048">
      <w:r>
        <w:separator/>
      </w:r>
    </w:p>
  </w:endnote>
  <w:endnote w:type="continuationSeparator" w:id="0">
    <w:p w:rsidR="00EA54D8" w:rsidRDefault="00EA54D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655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655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26" w:rsidRPr="002771D6" w:rsidRDefault="000D7C26" w:rsidP="00E262E9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185437">
      <w:rPr>
        <w:rFonts w:ascii="Arial" w:hAnsi="Arial"/>
        <w:noProof/>
        <w:color w:val="003333"/>
        <w:sz w:val="16"/>
      </w:rPr>
      <w:t xml:space="preserve">SCN Qd.01, Bloco E, Ed. </w:t>
    </w:r>
    <w:r w:rsidRPr="002771D6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D7C26" w:rsidRPr="00185437" w:rsidRDefault="000D7C26" w:rsidP="00E262E9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185437">
      <w:rPr>
        <w:rFonts w:ascii="Arial" w:hAnsi="Arial"/>
        <w:b/>
        <w:color w:val="003333"/>
        <w:sz w:val="22"/>
        <w:lang w:val="en-US"/>
      </w:rPr>
      <w:t>www.caubr.org.br</w:t>
    </w:r>
    <w:r w:rsidRPr="00185437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185437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26" w:rsidRPr="0093154B" w:rsidRDefault="000D7C26" w:rsidP="003B5CE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7C26" w:rsidRDefault="000D7C26" w:rsidP="003B5CE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D7C26" w:rsidRPr="003F1946" w:rsidRDefault="000D7C26" w:rsidP="003B5CE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655C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D7C26" w:rsidRPr="003F1946" w:rsidRDefault="000D7C26" w:rsidP="003B5CEA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D7C26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655C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4D8" w:rsidRDefault="00EA54D8" w:rsidP="004C3048">
      <w:r>
        <w:separator/>
      </w:r>
    </w:p>
  </w:footnote>
  <w:footnote w:type="continuationSeparator" w:id="0">
    <w:p w:rsidR="00EA54D8" w:rsidRDefault="00EA54D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1" name="Imagem 8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2" name="Imagem 8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83" name="Imagem 8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26" w:rsidRPr="009E4E5A" w:rsidRDefault="000D7C26" w:rsidP="00E262E9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84864" behindDoc="1" locked="0" layoutInCell="1" allowOverlap="1" wp14:anchorId="37DFCFDB" wp14:editId="2035D19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5850255" cy="7673975"/>
          <wp:effectExtent l="0" t="0" r="0" b="3175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67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83840" behindDoc="1" locked="0" layoutInCell="1" allowOverlap="1" wp14:anchorId="4BB636D7" wp14:editId="2862BDA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5850255" cy="7673340"/>
          <wp:effectExtent l="0" t="0" r="0" b="381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67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26" w:rsidRPr="009E4E5A" w:rsidRDefault="000D7C26" w:rsidP="00E262E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5888" behindDoc="1" locked="0" layoutInCell="1" allowOverlap="1" wp14:anchorId="6F12B0EB" wp14:editId="3B1A0DE0">
          <wp:simplePos x="0" y="0"/>
          <wp:positionH relativeFrom="page">
            <wp:posOffset>-3948</wp:posOffset>
          </wp:positionH>
          <wp:positionV relativeFrom="paragraph">
            <wp:posOffset>-914400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-863371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17D41"/>
    <w:multiLevelType w:val="hybridMultilevel"/>
    <w:tmpl w:val="953E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C43AE"/>
    <w:multiLevelType w:val="multilevel"/>
    <w:tmpl w:val="6C8466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60AB0"/>
    <w:multiLevelType w:val="multilevel"/>
    <w:tmpl w:val="2B1A0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5"/>
  </w:num>
  <w:num w:numId="5">
    <w:abstractNumId w:val="8"/>
  </w:num>
  <w:num w:numId="6">
    <w:abstractNumId w:val="16"/>
  </w:num>
  <w:num w:numId="7">
    <w:abstractNumId w:val="15"/>
  </w:num>
  <w:num w:numId="8">
    <w:abstractNumId w:val="10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3"/>
  </w:num>
  <w:num w:numId="14">
    <w:abstractNumId w:val="11"/>
  </w:num>
  <w:num w:numId="15">
    <w:abstractNumId w:val="0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45C1E"/>
    <w:rsid w:val="000525F8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D3E3E"/>
    <w:rsid w:val="000D3FB7"/>
    <w:rsid w:val="000D4C5E"/>
    <w:rsid w:val="000D5BC9"/>
    <w:rsid w:val="000D7C26"/>
    <w:rsid w:val="000E0909"/>
    <w:rsid w:val="000E2009"/>
    <w:rsid w:val="000E598B"/>
    <w:rsid w:val="000F2FD5"/>
    <w:rsid w:val="000F339D"/>
    <w:rsid w:val="0010374D"/>
    <w:rsid w:val="001176D7"/>
    <w:rsid w:val="00117EDD"/>
    <w:rsid w:val="00124837"/>
    <w:rsid w:val="00124A49"/>
    <w:rsid w:val="0012740C"/>
    <w:rsid w:val="001307DC"/>
    <w:rsid w:val="00132E43"/>
    <w:rsid w:val="00133AD2"/>
    <w:rsid w:val="00135D65"/>
    <w:rsid w:val="001541B5"/>
    <w:rsid w:val="0016491B"/>
    <w:rsid w:val="00170CA0"/>
    <w:rsid w:val="00174A5A"/>
    <w:rsid w:val="00177384"/>
    <w:rsid w:val="001778C5"/>
    <w:rsid w:val="00180FB9"/>
    <w:rsid w:val="001B5148"/>
    <w:rsid w:val="001B5F62"/>
    <w:rsid w:val="001C402C"/>
    <w:rsid w:val="001E56D2"/>
    <w:rsid w:val="001F61E5"/>
    <w:rsid w:val="001F6628"/>
    <w:rsid w:val="00205F8C"/>
    <w:rsid w:val="00216C06"/>
    <w:rsid w:val="00220A16"/>
    <w:rsid w:val="00221666"/>
    <w:rsid w:val="00245146"/>
    <w:rsid w:val="002514F4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1894"/>
    <w:rsid w:val="003E37EA"/>
    <w:rsid w:val="003F1946"/>
    <w:rsid w:val="003F5088"/>
    <w:rsid w:val="00403143"/>
    <w:rsid w:val="00410566"/>
    <w:rsid w:val="004123FC"/>
    <w:rsid w:val="00426A82"/>
    <w:rsid w:val="00433DE0"/>
    <w:rsid w:val="004355BD"/>
    <w:rsid w:val="0043655C"/>
    <w:rsid w:val="00447C6C"/>
    <w:rsid w:val="00453128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70118"/>
    <w:rsid w:val="00683976"/>
    <w:rsid w:val="00685B38"/>
    <w:rsid w:val="00690C35"/>
    <w:rsid w:val="0069229F"/>
    <w:rsid w:val="006B670F"/>
    <w:rsid w:val="006C14F3"/>
    <w:rsid w:val="006C75E7"/>
    <w:rsid w:val="006D2981"/>
    <w:rsid w:val="006E5CCB"/>
    <w:rsid w:val="006F24E8"/>
    <w:rsid w:val="006F251A"/>
    <w:rsid w:val="006F4E9B"/>
    <w:rsid w:val="006F6327"/>
    <w:rsid w:val="00731BBD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B7B0D"/>
    <w:rsid w:val="007B7BB9"/>
    <w:rsid w:val="007C0FB9"/>
    <w:rsid w:val="007C50BE"/>
    <w:rsid w:val="007E0A49"/>
    <w:rsid w:val="007F1526"/>
    <w:rsid w:val="00805FC1"/>
    <w:rsid w:val="008100FE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6E88"/>
    <w:rsid w:val="008D4752"/>
    <w:rsid w:val="008E1728"/>
    <w:rsid w:val="008F1276"/>
    <w:rsid w:val="008F159C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40ECC"/>
    <w:rsid w:val="00A43C37"/>
    <w:rsid w:val="00A53568"/>
    <w:rsid w:val="00A5515C"/>
    <w:rsid w:val="00A565FE"/>
    <w:rsid w:val="00A570C2"/>
    <w:rsid w:val="00A62383"/>
    <w:rsid w:val="00A64745"/>
    <w:rsid w:val="00A73309"/>
    <w:rsid w:val="00A73ABE"/>
    <w:rsid w:val="00A80C65"/>
    <w:rsid w:val="00A83107"/>
    <w:rsid w:val="00A97469"/>
    <w:rsid w:val="00AD7733"/>
    <w:rsid w:val="00AE2654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2CDB"/>
    <w:rsid w:val="00E9324D"/>
    <w:rsid w:val="00E97520"/>
    <w:rsid w:val="00EA2932"/>
    <w:rsid w:val="00EA54D8"/>
    <w:rsid w:val="00EA593B"/>
    <w:rsid w:val="00EB1D18"/>
    <w:rsid w:val="00EB2B05"/>
    <w:rsid w:val="00EB4AC7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57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CAF3-8560-4C3A-B039-B71E9F86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1767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9</cp:revision>
  <cp:lastPrinted>2021-03-02T15:54:00Z</cp:lastPrinted>
  <dcterms:created xsi:type="dcterms:W3CDTF">2021-01-05T22:13:00Z</dcterms:created>
  <dcterms:modified xsi:type="dcterms:W3CDTF">2021-03-02T15:55:00Z</dcterms:modified>
</cp:coreProperties>
</file>