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E91" w:rsidRPr="002E5E91" w:rsidRDefault="00E65DE4" w:rsidP="002E5E91">
      <w:pPr>
        <w:tabs>
          <w:tab w:val="center" w:pos="4252"/>
          <w:tab w:val="left" w:pos="5355"/>
        </w:tabs>
        <w:spacing w:before="24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INSTRUÇÃO NORMATIVA</w:t>
      </w:r>
      <w:r w:rsidR="00696C78" w:rsidRPr="002C59A4">
        <w:rPr>
          <w:rFonts w:asciiTheme="minorHAnsi" w:hAnsiTheme="minorHAnsi" w:cstheme="minorHAnsi"/>
          <w:b/>
          <w:sz w:val="22"/>
          <w:szCs w:val="22"/>
        </w:rPr>
        <w:t xml:space="preserve"> Nº </w:t>
      </w:r>
      <w:r w:rsidR="002E5E91">
        <w:rPr>
          <w:rFonts w:asciiTheme="minorHAnsi" w:hAnsiTheme="minorHAnsi" w:cstheme="minorHAnsi"/>
          <w:b/>
          <w:sz w:val="22"/>
          <w:szCs w:val="22"/>
        </w:rPr>
        <w:t>29/2017</w:t>
      </w:r>
      <w:r w:rsidR="002E5E91" w:rsidRPr="002E5E91">
        <w:rPr>
          <w:rFonts w:asciiTheme="minorHAnsi" w:hAnsiTheme="minorHAnsi" w:cstheme="minorHAnsi"/>
          <w:b/>
          <w:sz w:val="22"/>
          <w:szCs w:val="22"/>
        </w:rPr>
        <w:t xml:space="preserve"> – CAU/RS</w:t>
      </w:r>
    </w:p>
    <w:p w:rsidR="002E5E91" w:rsidRPr="002C59A4" w:rsidRDefault="002E5E91" w:rsidP="006A3A3B">
      <w:pPr>
        <w:tabs>
          <w:tab w:val="center" w:pos="4252"/>
          <w:tab w:val="left" w:pos="5355"/>
        </w:tabs>
        <w:spacing w:before="24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6D2377" w:rsidRPr="00F034E6" w:rsidRDefault="00E65DE4" w:rsidP="006D2377">
      <w:pPr>
        <w:tabs>
          <w:tab w:val="left" w:pos="851"/>
          <w:tab w:val="left" w:pos="1701"/>
        </w:tabs>
        <w:spacing w:before="240"/>
        <w:ind w:left="4536"/>
        <w:jc w:val="both"/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  <w:lang w:eastAsia="pt-BR"/>
        </w:rPr>
      </w:pPr>
      <w:r>
        <w:rPr>
          <w:rFonts w:asciiTheme="minorHAnsi" w:eastAsia="Times New Roman" w:hAnsiTheme="minorHAnsi" w:cstheme="minorHAnsi"/>
          <w:b/>
          <w:bCs/>
          <w:i/>
          <w:iCs/>
          <w:color w:val="000000"/>
          <w:sz w:val="22"/>
          <w:szCs w:val="22"/>
          <w:lang w:val="pt-PT" w:eastAsia="pt-BR"/>
        </w:rPr>
        <w:t xml:space="preserve">Aprova </w:t>
      </w:r>
      <w:r w:rsidR="005B1A79" w:rsidRPr="002C59A4">
        <w:rPr>
          <w:rFonts w:asciiTheme="minorHAnsi" w:eastAsia="Times New Roman" w:hAnsiTheme="minorHAnsi" w:cstheme="minorHAnsi"/>
          <w:b/>
          <w:bCs/>
          <w:i/>
          <w:iCs/>
          <w:color w:val="000000"/>
          <w:sz w:val="22"/>
          <w:szCs w:val="22"/>
          <w:lang w:val="pt-PT" w:eastAsia="pt-BR"/>
        </w:rPr>
        <w:t xml:space="preserve">o </w:t>
      </w:r>
      <w:r w:rsidR="006D2377" w:rsidRPr="00F034E6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  <w:lang w:val="pt-PT" w:eastAsia="pt-BR"/>
        </w:rPr>
        <w:t>regulamento de honorários advocatícios de sucumbência dos Advogados do quadro de empregados vinculados à Gerência Jurídica do CAU/RS e dá outras providências.</w:t>
      </w:r>
    </w:p>
    <w:p w:rsidR="006D2377" w:rsidRPr="00812E5D" w:rsidRDefault="006D2377" w:rsidP="00A31F30">
      <w:pPr>
        <w:tabs>
          <w:tab w:val="left" w:pos="851"/>
          <w:tab w:val="left" w:pos="1701"/>
        </w:tabs>
        <w:spacing w:before="240"/>
        <w:ind w:left="4536"/>
        <w:jc w:val="both"/>
        <w:rPr>
          <w:rFonts w:asciiTheme="minorHAnsi" w:eastAsia="Times New Roman" w:hAnsiTheme="minorHAnsi" w:cstheme="minorHAnsi"/>
          <w:b/>
          <w:bCs/>
          <w:i/>
          <w:iCs/>
          <w:color w:val="000000"/>
          <w:sz w:val="22"/>
          <w:szCs w:val="22"/>
          <w:lang w:eastAsia="pt-BR"/>
        </w:rPr>
      </w:pPr>
    </w:p>
    <w:p w:rsidR="007015F7" w:rsidRDefault="00696C78" w:rsidP="006A3A3B">
      <w:pPr>
        <w:tabs>
          <w:tab w:val="center" w:pos="4252"/>
          <w:tab w:val="left" w:pos="5355"/>
        </w:tabs>
        <w:spacing w:before="240"/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2C59A4">
        <w:rPr>
          <w:rFonts w:asciiTheme="minorHAnsi" w:hAnsiTheme="minorHAnsi" w:cstheme="minorHAnsi"/>
          <w:sz w:val="22"/>
          <w:szCs w:val="22"/>
        </w:rPr>
        <w:t xml:space="preserve">O </w:t>
      </w:r>
      <w:r w:rsidR="00E65DE4">
        <w:rPr>
          <w:rFonts w:asciiTheme="minorHAnsi" w:hAnsiTheme="minorHAnsi" w:cstheme="minorHAnsi"/>
          <w:sz w:val="22"/>
          <w:szCs w:val="22"/>
        </w:rPr>
        <w:t xml:space="preserve">Presidente do </w:t>
      </w:r>
      <w:r w:rsidR="00E65DE4" w:rsidRPr="002C59A4">
        <w:rPr>
          <w:rFonts w:asciiTheme="minorHAnsi" w:hAnsiTheme="minorHAnsi" w:cstheme="minorHAnsi"/>
          <w:sz w:val="22"/>
          <w:szCs w:val="22"/>
        </w:rPr>
        <w:t>Conselho de Arquitetura e Urbanismo do Rio Grande do Sul – CAU/RS</w:t>
      </w:r>
      <w:r w:rsidR="00E65DE4" w:rsidRPr="00E65DE4">
        <w:rPr>
          <w:rFonts w:asciiTheme="minorHAnsi" w:hAnsiTheme="minorHAnsi" w:cstheme="minorHAnsi"/>
          <w:sz w:val="22"/>
          <w:szCs w:val="22"/>
        </w:rPr>
        <w:t>, no uso das atribuições que lhe confere o art. 35, inciso III, da Lei n</w:t>
      </w:r>
      <w:r w:rsidR="00E65DE4">
        <w:rPr>
          <w:rFonts w:asciiTheme="minorHAnsi" w:hAnsiTheme="minorHAnsi" w:cstheme="minorHAnsi"/>
          <w:sz w:val="22"/>
          <w:szCs w:val="22"/>
        </w:rPr>
        <w:t>º 12.378/2010, e o</w:t>
      </w:r>
      <w:r w:rsidR="007015F7">
        <w:rPr>
          <w:rFonts w:asciiTheme="minorHAnsi" w:hAnsiTheme="minorHAnsi" w:cstheme="minorHAnsi"/>
          <w:sz w:val="22"/>
          <w:szCs w:val="22"/>
        </w:rPr>
        <w:t xml:space="preserve"> </w:t>
      </w:r>
      <w:r w:rsidR="007015F7" w:rsidRPr="007015F7">
        <w:rPr>
          <w:rFonts w:asciiTheme="minorHAnsi" w:hAnsiTheme="minorHAnsi" w:cstheme="minorHAnsi"/>
          <w:sz w:val="22"/>
          <w:szCs w:val="22"/>
        </w:rPr>
        <w:t>artigos 10, inciso XL, e 65 ambos do Regimento Interno do CAU/RS</w:t>
      </w:r>
      <w:r w:rsidR="007015F7">
        <w:rPr>
          <w:rFonts w:asciiTheme="minorHAnsi" w:hAnsiTheme="minorHAnsi" w:cstheme="minorHAnsi"/>
          <w:sz w:val="22"/>
          <w:szCs w:val="22"/>
        </w:rPr>
        <w:t>,</w:t>
      </w:r>
    </w:p>
    <w:p w:rsidR="005B1A79" w:rsidRPr="002C59A4" w:rsidRDefault="00E65DE4" w:rsidP="006A3A3B">
      <w:pPr>
        <w:tabs>
          <w:tab w:val="center" w:pos="4252"/>
          <w:tab w:val="left" w:pos="5355"/>
        </w:tabs>
        <w:spacing w:before="240"/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2C59A4">
        <w:rPr>
          <w:rFonts w:asciiTheme="minorHAnsi" w:hAnsiTheme="minorHAnsi" w:cstheme="minorHAnsi"/>
          <w:sz w:val="22"/>
          <w:szCs w:val="22"/>
        </w:rPr>
        <w:t xml:space="preserve">Considerando </w:t>
      </w:r>
      <w:r w:rsidR="005B1A79" w:rsidRPr="002C59A4">
        <w:rPr>
          <w:rFonts w:asciiTheme="minorHAnsi" w:hAnsiTheme="minorHAnsi" w:cstheme="minorHAnsi"/>
          <w:sz w:val="22"/>
          <w:szCs w:val="22"/>
        </w:rPr>
        <w:t>que o artigo 22, da Lei nº 8.906/94, dispõe que “A prestação de serviço profissional assegura aos inscritos na OAB o direito aos honorários convencionados, aos fixados por arbitramento judicial e aos de sucumbência”;</w:t>
      </w:r>
    </w:p>
    <w:p w:rsidR="005B1A79" w:rsidRPr="002C59A4" w:rsidRDefault="00E65DE4" w:rsidP="006A3A3B">
      <w:pPr>
        <w:tabs>
          <w:tab w:val="center" w:pos="4252"/>
          <w:tab w:val="left" w:pos="5355"/>
        </w:tabs>
        <w:spacing w:before="240"/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2C59A4">
        <w:rPr>
          <w:rFonts w:asciiTheme="minorHAnsi" w:hAnsiTheme="minorHAnsi" w:cstheme="minorHAnsi"/>
          <w:sz w:val="22"/>
          <w:szCs w:val="22"/>
        </w:rPr>
        <w:t xml:space="preserve">Considerando </w:t>
      </w:r>
      <w:r w:rsidR="005B1A79" w:rsidRPr="002C59A4">
        <w:rPr>
          <w:rFonts w:asciiTheme="minorHAnsi" w:hAnsiTheme="minorHAnsi" w:cstheme="minorHAnsi"/>
          <w:sz w:val="22"/>
          <w:szCs w:val="22"/>
        </w:rPr>
        <w:t>que o artigo 21, da Lei no 8.906/94, destinou os honorários aos Advogados empregados, nos seguintes termos: “Nas causas em que for parte o empregador, ou pessoa por este representada, os honorários são devidos aos Advogados empregados”;</w:t>
      </w:r>
    </w:p>
    <w:p w:rsidR="005B1A79" w:rsidRPr="002C59A4" w:rsidRDefault="00E65DE4" w:rsidP="006A3A3B">
      <w:pPr>
        <w:tabs>
          <w:tab w:val="center" w:pos="4252"/>
          <w:tab w:val="left" w:pos="5355"/>
        </w:tabs>
        <w:spacing w:before="240"/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2C59A4">
        <w:rPr>
          <w:rFonts w:asciiTheme="minorHAnsi" w:hAnsiTheme="minorHAnsi" w:cstheme="minorHAnsi"/>
          <w:sz w:val="22"/>
          <w:szCs w:val="22"/>
        </w:rPr>
        <w:t xml:space="preserve">Considerando </w:t>
      </w:r>
      <w:r w:rsidR="005B1A79" w:rsidRPr="002C59A4">
        <w:rPr>
          <w:rFonts w:asciiTheme="minorHAnsi" w:hAnsiTheme="minorHAnsi" w:cstheme="minorHAnsi"/>
          <w:sz w:val="22"/>
          <w:szCs w:val="22"/>
        </w:rPr>
        <w:t>que o Regulamento Geral do Estatuto da Advocacia e da OAB, de 16 outubro de 1994, do Conselho Federal da OAB (DJU-I de 25.10.94) dispõe, no artigo 14, parágrafo único, que "Os honorários dos advogados empregados constituem fundo comum, cuja destinação é decidida pelos profissionais integrantes do serviço jurídico da empresa ou por seus representantes";</w:t>
      </w:r>
    </w:p>
    <w:p w:rsidR="005B1A79" w:rsidRPr="002C59A4" w:rsidRDefault="00E65DE4" w:rsidP="006A3A3B">
      <w:pPr>
        <w:tabs>
          <w:tab w:val="center" w:pos="4252"/>
          <w:tab w:val="left" w:pos="5355"/>
        </w:tabs>
        <w:spacing w:before="240"/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2C59A4">
        <w:rPr>
          <w:rFonts w:asciiTheme="minorHAnsi" w:hAnsiTheme="minorHAnsi" w:cstheme="minorHAnsi"/>
          <w:sz w:val="22"/>
          <w:szCs w:val="22"/>
        </w:rPr>
        <w:t xml:space="preserve">Considerando </w:t>
      </w:r>
      <w:r w:rsidR="005B1A79" w:rsidRPr="002C59A4">
        <w:rPr>
          <w:rFonts w:asciiTheme="minorHAnsi" w:hAnsiTheme="minorHAnsi" w:cstheme="minorHAnsi"/>
          <w:sz w:val="22"/>
          <w:szCs w:val="22"/>
        </w:rPr>
        <w:t xml:space="preserve">que o artigo 85, § 19, do Código de Processo Civil dispõe que “Os advogados públicos perceberão honorários de </w:t>
      </w:r>
      <w:r w:rsidR="000C3222" w:rsidRPr="002C59A4">
        <w:rPr>
          <w:rFonts w:asciiTheme="minorHAnsi" w:hAnsiTheme="minorHAnsi" w:cstheme="minorHAnsi"/>
          <w:sz w:val="22"/>
          <w:szCs w:val="22"/>
        </w:rPr>
        <w:t>sucumbência, nos termos da lei”;</w:t>
      </w:r>
    </w:p>
    <w:p w:rsidR="005B1A79" w:rsidRPr="002C59A4" w:rsidRDefault="00E65DE4" w:rsidP="006A3A3B">
      <w:pPr>
        <w:tabs>
          <w:tab w:val="center" w:pos="4252"/>
          <w:tab w:val="left" w:pos="5355"/>
        </w:tabs>
        <w:spacing w:before="240"/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2C59A4">
        <w:rPr>
          <w:rFonts w:asciiTheme="minorHAnsi" w:hAnsiTheme="minorHAnsi" w:cstheme="minorHAnsi"/>
          <w:sz w:val="22"/>
          <w:szCs w:val="22"/>
        </w:rPr>
        <w:t xml:space="preserve">Considerando </w:t>
      </w:r>
      <w:r w:rsidR="00A31F30">
        <w:rPr>
          <w:rFonts w:asciiTheme="minorHAnsi" w:hAnsiTheme="minorHAnsi" w:cstheme="minorHAnsi"/>
          <w:sz w:val="22"/>
          <w:szCs w:val="22"/>
        </w:rPr>
        <w:t xml:space="preserve">que </w:t>
      </w:r>
      <w:r w:rsidR="005B1A79" w:rsidRPr="002C59A4">
        <w:rPr>
          <w:rFonts w:asciiTheme="minorHAnsi" w:hAnsiTheme="minorHAnsi" w:cstheme="minorHAnsi"/>
          <w:sz w:val="22"/>
          <w:szCs w:val="22"/>
        </w:rPr>
        <w:t>o Tribunal de Contas da União reconheceu, por meio de seu pleno, no Acórdão nº 1.167/2015, que “Com a superveniência do Novo Código de Processo Civil, os advogados públicos podem perceber honorários de sucumbência, nos termos da lei (art. 85, § 19, da Lei 13.105,</w:t>
      </w:r>
      <w:r w:rsidR="000C3222" w:rsidRPr="002C59A4">
        <w:rPr>
          <w:rFonts w:asciiTheme="minorHAnsi" w:hAnsiTheme="minorHAnsi" w:cstheme="minorHAnsi"/>
          <w:sz w:val="22"/>
          <w:szCs w:val="22"/>
        </w:rPr>
        <w:t xml:space="preserve"> de 16/3/2015)...”;</w:t>
      </w:r>
    </w:p>
    <w:p w:rsidR="00DC34AF" w:rsidRDefault="00E65DE4" w:rsidP="006A3A3B">
      <w:pPr>
        <w:tabs>
          <w:tab w:val="center" w:pos="4252"/>
          <w:tab w:val="left" w:pos="5355"/>
        </w:tabs>
        <w:spacing w:before="240"/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2C59A4">
        <w:rPr>
          <w:rFonts w:asciiTheme="minorHAnsi" w:hAnsiTheme="minorHAnsi" w:cstheme="minorHAnsi"/>
          <w:sz w:val="22"/>
          <w:szCs w:val="22"/>
        </w:rPr>
        <w:lastRenderedPageBreak/>
        <w:t xml:space="preserve">Considerando </w:t>
      </w:r>
      <w:r w:rsidR="005B1A79" w:rsidRPr="002C59A4">
        <w:rPr>
          <w:rFonts w:asciiTheme="minorHAnsi" w:hAnsiTheme="minorHAnsi" w:cstheme="minorHAnsi"/>
          <w:sz w:val="22"/>
          <w:szCs w:val="22"/>
        </w:rPr>
        <w:t>a necessidade de estabelecer-se a uniformização de procedimentos no sentido de disciplinar a apropriação, a destinação, o rateio, bem como os parâmetros para arbitramento, redução</w:t>
      </w:r>
      <w:r w:rsidR="000C3222" w:rsidRPr="002C59A4">
        <w:rPr>
          <w:rFonts w:asciiTheme="minorHAnsi" w:hAnsiTheme="minorHAnsi" w:cstheme="minorHAnsi"/>
          <w:sz w:val="22"/>
          <w:szCs w:val="22"/>
        </w:rPr>
        <w:t xml:space="preserve"> e eventual isenção dessa verba.</w:t>
      </w:r>
    </w:p>
    <w:p w:rsidR="002E5E91" w:rsidRDefault="002E5E91" w:rsidP="002E5E91">
      <w:pPr>
        <w:tabs>
          <w:tab w:val="center" w:pos="4252"/>
          <w:tab w:val="left" w:pos="5355"/>
        </w:tabs>
        <w:spacing w:before="240"/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Considerando que a respectiva normatização passou na </w:t>
      </w:r>
      <w:r w:rsidRPr="002E5E91">
        <w:rPr>
          <w:rFonts w:asciiTheme="minorHAnsi" w:hAnsiTheme="minorHAnsi" w:cstheme="minorHAnsi"/>
          <w:sz w:val="22"/>
          <w:szCs w:val="22"/>
        </w:rPr>
        <w:t xml:space="preserve">76ª Sessão Plenária, </w:t>
      </w:r>
      <w:r>
        <w:rPr>
          <w:rFonts w:asciiTheme="minorHAnsi" w:hAnsiTheme="minorHAnsi" w:cstheme="minorHAnsi"/>
          <w:sz w:val="22"/>
          <w:szCs w:val="22"/>
        </w:rPr>
        <w:t xml:space="preserve">ocorrida em </w:t>
      </w:r>
      <w:r w:rsidRPr="002E5E91">
        <w:rPr>
          <w:rFonts w:asciiTheme="minorHAnsi" w:hAnsiTheme="minorHAnsi" w:cstheme="minorHAnsi"/>
          <w:sz w:val="22"/>
          <w:szCs w:val="22"/>
        </w:rPr>
        <w:t>25 de agosto de 2017</w:t>
      </w:r>
      <w:r>
        <w:rPr>
          <w:rFonts w:asciiTheme="minorHAnsi" w:hAnsiTheme="minorHAnsi" w:cstheme="minorHAnsi"/>
          <w:sz w:val="22"/>
          <w:szCs w:val="22"/>
        </w:rPr>
        <w:t xml:space="preserve">; </w:t>
      </w:r>
    </w:p>
    <w:p w:rsidR="002E5E91" w:rsidRDefault="002E5E91" w:rsidP="002E5E91">
      <w:pPr>
        <w:tabs>
          <w:tab w:val="center" w:pos="4252"/>
          <w:tab w:val="left" w:pos="5355"/>
        </w:tabs>
        <w:spacing w:before="240"/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Considerando a Deliberação nº </w:t>
      </w:r>
      <w:r w:rsidRPr="002E5E91">
        <w:rPr>
          <w:rFonts w:asciiTheme="minorHAnsi" w:hAnsiTheme="minorHAnsi" w:cstheme="minorHAnsi"/>
          <w:sz w:val="22"/>
          <w:szCs w:val="22"/>
        </w:rPr>
        <w:t>009/2017 - COA-CAU/RS</w:t>
      </w:r>
      <w:r>
        <w:rPr>
          <w:rFonts w:asciiTheme="minorHAnsi" w:hAnsiTheme="minorHAnsi" w:cstheme="minorHAnsi"/>
          <w:sz w:val="22"/>
          <w:szCs w:val="22"/>
        </w:rPr>
        <w:t xml:space="preserve">, proferida em 06 de março de 2017, a qual propôs a </w:t>
      </w:r>
      <w:r w:rsidRPr="002E5E91">
        <w:rPr>
          <w:rFonts w:asciiTheme="minorHAnsi" w:hAnsiTheme="minorHAnsi" w:cstheme="minorHAnsi"/>
          <w:sz w:val="22"/>
          <w:szCs w:val="22"/>
        </w:rPr>
        <w:t>normatiza</w:t>
      </w:r>
      <w:r>
        <w:rPr>
          <w:rFonts w:asciiTheme="minorHAnsi" w:hAnsiTheme="minorHAnsi" w:cstheme="minorHAnsi"/>
          <w:sz w:val="22"/>
          <w:szCs w:val="22"/>
        </w:rPr>
        <w:t>ção</w:t>
      </w:r>
      <w:r w:rsidRPr="002E5E91">
        <w:rPr>
          <w:rFonts w:asciiTheme="minorHAnsi" w:hAnsiTheme="minorHAnsi" w:cstheme="minorHAnsi"/>
          <w:sz w:val="22"/>
          <w:szCs w:val="22"/>
        </w:rPr>
        <w:t xml:space="preserve"> do recebimento de honor</w:t>
      </w:r>
      <w:r>
        <w:rPr>
          <w:rFonts w:asciiTheme="minorHAnsi" w:hAnsiTheme="minorHAnsi" w:cstheme="minorHAnsi"/>
          <w:sz w:val="22"/>
          <w:szCs w:val="22"/>
        </w:rPr>
        <w:t>á</w:t>
      </w:r>
      <w:r w:rsidRPr="002E5E91">
        <w:rPr>
          <w:rFonts w:asciiTheme="minorHAnsi" w:hAnsiTheme="minorHAnsi" w:cstheme="minorHAnsi"/>
          <w:sz w:val="22"/>
          <w:szCs w:val="22"/>
        </w:rPr>
        <w:t>rios de sucumb</w:t>
      </w:r>
      <w:r>
        <w:rPr>
          <w:rFonts w:asciiTheme="minorHAnsi" w:hAnsiTheme="minorHAnsi" w:cstheme="minorHAnsi"/>
          <w:sz w:val="22"/>
          <w:szCs w:val="22"/>
        </w:rPr>
        <w:t>ência pela Assessoria Jurí</w:t>
      </w:r>
      <w:r w:rsidRPr="002E5E91">
        <w:rPr>
          <w:rFonts w:asciiTheme="minorHAnsi" w:hAnsiTheme="minorHAnsi" w:cstheme="minorHAnsi"/>
          <w:sz w:val="22"/>
          <w:szCs w:val="22"/>
        </w:rPr>
        <w:t>dica do CAU/RS</w:t>
      </w:r>
      <w:r w:rsidR="003C4B1B">
        <w:rPr>
          <w:rFonts w:asciiTheme="minorHAnsi" w:hAnsiTheme="minorHAnsi" w:cstheme="minorHAnsi"/>
          <w:sz w:val="22"/>
          <w:szCs w:val="22"/>
        </w:rPr>
        <w:t>.</w:t>
      </w:r>
    </w:p>
    <w:p w:rsidR="003C4B1B" w:rsidRPr="002E5E91" w:rsidRDefault="003C4B1B" w:rsidP="002E5E91">
      <w:pPr>
        <w:tabs>
          <w:tab w:val="center" w:pos="4252"/>
          <w:tab w:val="left" w:pos="5355"/>
        </w:tabs>
        <w:spacing w:before="240"/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Considerando que a normatização passou nas reuniões da COA/RS e da CPF/RS na semana após a </w:t>
      </w:r>
      <w:r w:rsidRPr="002E5E91">
        <w:rPr>
          <w:rFonts w:asciiTheme="minorHAnsi" w:hAnsiTheme="minorHAnsi" w:cstheme="minorHAnsi"/>
          <w:sz w:val="22"/>
          <w:szCs w:val="22"/>
        </w:rPr>
        <w:t>76ª Sessão Plenária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DC34AF" w:rsidRPr="002C59A4" w:rsidRDefault="00DC34AF" w:rsidP="003C4B1B">
      <w:pPr>
        <w:tabs>
          <w:tab w:val="center" w:pos="4252"/>
          <w:tab w:val="left" w:pos="5355"/>
        </w:tabs>
        <w:spacing w:before="240"/>
        <w:ind w:firstLine="141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C59A4">
        <w:rPr>
          <w:rFonts w:asciiTheme="minorHAnsi" w:hAnsiTheme="minorHAnsi" w:cstheme="minorHAnsi"/>
          <w:b/>
          <w:sz w:val="22"/>
          <w:szCs w:val="22"/>
        </w:rPr>
        <w:t>RESOLVE:</w:t>
      </w:r>
    </w:p>
    <w:p w:rsidR="002E5E91" w:rsidRDefault="00E65DE4" w:rsidP="001804E3">
      <w:pPr>
        <w:pStyle w:val="PargrafodaLista"/>
        <w:numPr>
          <w:ilvl w:val="0"/>
          <w:numId w:val="25"/>
        </w:numPr>
        <w:tabs>
          <w:tab w:val="left" w:pos="851"/>
          <w:tab w:val="left" w:pos="1701"/>
        </w:tabs>
        <w:spacing w:before="240" w:after="0" w:line="240" w:lineRule="auto"/>
        <w:ind w:left="0" w:firstLine="0"/>
        <w:contextualSpacing w:val="0"/>
        <w:jc w:val="both"/>
        <w:rPr>
          <w:rFonts w:asciiTheme="minorHAnsi" w:hAnsiTheme="minorHAnsi" w:cstheme="minorHAnsi"/>
          <w:color w:val="000000"/>
          <w:lang w:val="pt-PT"/>
        </w:rPr>
      </w:pPr>
      <w:bookmarkStart w:id="0" w:name="a1"/>
      <w:bookmarkEnd w:id="0"/>
      <w:r w:rsidRPr="002E5E91">
        <w:rPr>
          <w:rFonts w:asciiTheme="minorHAnsi" w:hAnsiTheme="minorHAnsi" w:cstheme="minorHAnsi"/>
          <w:color w:val="000000"/>
          <w:lang w:val="pt-PT"/>
        </w:rPr>
        <w:t>Aprovar o Regulamento Interno da Gerência Jurídica do CAU/RS, na form</w:t>
      </w:r>
      <w:r w:rsidR="007015F7" w:rsidRPr="002E5E91">
        <w:rPr>
          <w:rFonts w:asciiTheme="minorHAnsi" w:hAnsiTheme="minorHAnsi" w:cstheme="minorHAnsi"/>
          <w:color w:val="000000"/>
          <w:lang w:val="pt-PT"/>
        </w:rPr>
        <w:t>a</w:t>
      </w:r>
      <w:r w:rsidR="002E5E91">
        <w:rPr>
          <w:rFonts w:asciiTheme="minorHAnsi" w:hAnsiTheme="minorHAnsi" w:cstheme="minorHAnsi"/>
          <w:color w:val="000000"/>
          <w:lang w:val="pt-PT"/>
        </w:rPr>
        <w:t xml:space="preserve"> do Anexo à presente Instrução.</w:t>
      </w:r>
    </w:p>
    <w:p w:rsidR="007015F7" w:rsidRPr="002E5E91" w:rsidRDefault="007015F7" w:rsidP="001804E3">
      <w:pPr>
        <w:pStyle w:val="PargrafodaLista"/>
        <w:numPr>
          <w:ilvl w:val="0"/>
          <w:numId w:val="25"/>
        </w:numPr>
        <w:tabs>
          <w:tab w:val="left" w:pos="851"/>
          <w:tab w:val="left" w:pos="1701"/>
        </w:tabs>
        <w:spacing w:before="240" w:after="0" w:line="240" w:lineRule="auto"/>
        <w:ind w:left="0" w:firstLine="0"/>
        <w:contextualSpacing w:val="0"/>
        <w:jc w:val="both"/>
        <w:rPr>
          <w:rFonts w:asciiTheme="minorHAnsi" w:hAnsiTheme="minorHAnsi" w:cstheme="minorHAnsi"/>
          <w:color w:val="000000"/>
          <w:lang w:val="pt-PT"/>
        </w:rPr>
      </w:pPr>
      <w:r w:rsidRPr="002E5E91">
        <w:rPr>
          <w:rFonts w:asciiTheme="minorHAnsi" w:hAnsiTheme="minorHAnsi" w:cstheme="minorHAnsi"/>
          <w:color w:val="000000"/>
          <w:lang w:val="pt-PT"/>
        </w:rPr>
        <w:t xml:space="preserve">Por iniciativa da maioria absoluta dos </w:t>
      </w:r>
      <w:r w:rsidR="00A31F30" w:rsidRPr="002E5E91">
        <w:rPr>
          <w:rFonts w:asciiTheme="minorHAnsi" w:hAnsiTheme="minorHAnsi" w:cstheme="minorHAnsi"/>
          <w:color w:val="000000"/>
          <w:lang w:val="pt-PT"/>
        </w:rPr>
        <w:t xml:space="preserve">Advogados do quadro de empregados vinculados à </w:t>
      </w:r>
      <w:r w:rsidR="006D2377" w:rsidRPr="002E5E91">
        <w:rPr>
          <w:rFonts w:asciiTheme="minorHAnsi" w:hAnsiTheme="minorHAnsi" w:cstheme="minorHAnsi"/>
          <w:color w:val="000000"/>
          <w:lang w:val="pt-PT"/>
        </w:rPr>
        <w:t xml:space="preserve">Gerência </w:t>
      </w:r>
      <w:r w:rsidR="00A31F30" w:rsidRPr="002E5E91">
        <w:rPr>
          <w:rFonts w:asciiTheme="minorHAnsi" w:hAnsiTheme="minorHAnsi" w:cstheme="minorHAnsi"/>
          <w:color w:val="000000"/>
          <w:lang w:val="pt-PT"/>
        </w:rPr>
        <w:t>Jurídica do CAU/RS</w:t>
      </w:r>
      <w:r w:rsidRPr="002E5E91">
        <w:rPr>
          <w:rFonts w:asciiTheme="minorHAnsi" w:hAnsiTheme="minorHAnsi" w:cstheme="minorHAnsi"/>
          <w:color w:val="000000"/>
          <w:lang w:val="pt-PT"/>
        </w:rPr>
        <w:t xml:space="preserve">, o Regulamento Interno poderá receber emendas </w:t>
      </w:r>
      <w:r w:rsidR="002E5E91">
        <w:rPr>
          <w:rFonts w:asciiTheme="minorHAnsi" w:hAnsiTheme="minorHAnsi" w:cstheme="minorHAnsi"/>
          <w:color w:val="000000"/>
          <w:lang w:val="pt-PT"/>
        </w:rPr>
        <w:t>para aprimoramento, dentro dos preceitos legais.</w:t>
      </w:r>
    </w:p>
    <w:p w:rsidR="007015F7" w:rsidRPr="007015F7" w:rsidRDefault="007015F7" w:rsidP="006A3A3B">
      <w:pPr>
        <w:pStyle w:val="PargrafodaLista"/>
        <w:numPr>
          <w:ilvl w:val="0"/>
          <w:numId w:val="25"/>
        </w:numPr>
        <w:tabs>
          <w:tab w:val="left" w:pos="851"/>
          <w:tab w:val="left" w:pos="1701"/>
        </w:tabs>
        <w:spacing w:before="240" w:after="0" w:line="240" w:lineRule="auto"/>
        <w:ind w:left="0" w:firstLine="0"/>
        <w:contextualSpacing w:val="0"/>
        <w:jc w:val="both"/>
        <w:rPr>
          <w:rFonts w:asciiTheme="minorHAnsi" w:hAnsiTheme="minorHAnsi" w:cstheme="minorHAnsi"/>
          <w:color w:val="000000"/>
          <w:lang w:val="pt-PT"/>
        </w:rPr>
      </w:pPr>
      <w:r w:rsidRPr="007015F7">
        <w:rPr>
          <w:rFonts w:asciiTheme="minorHAnsi" w:hAnsiTheme="minorHAnsi" w:cstheme="minorHAnsi"/>
          <w:color w:val="000000"/>
          <w:lang w:val="pt-PT"/>
        </w:rPr>
        <w:t>Aplicam-se, no que couber, as disposiçõe</w:t>
      </w:r>
      <w:r>
        <w:rPr>
          <w:rFonts w:asciiTheme="minorHAnsi" w:hAnsiTheme="minorHAnsi" w:cstheme="minorHAnsi"/>
          <w:color w:val="000000"/>
          <w:lang w:val="pt-PT"/>
        </w:rPr>
        <w:t>s contidas na Lei nº 8.906/1994, na Lei nº 10.522/2002 e na Lei nº 13.105/2015 (Código de Processo Civil).</w:t>
      </w:r>
    </w:p>
    <w:p w:rsidR="007015F7" w:rsidRDefault="007015F7" w:rsidP="006A3A3B">
      <w:pPr>
        <w:pStyle w:val="PargrafodaLista"/>
        <w:numPr>
          <w:ilvl w:val="0"/>
          <w:numId w:val="25"/>
        </w:numPr>
        <w:tabs>
          <w:tab w:val="left" w:pos="851"/>
          <w:tab w:val="left" w:pos="1701"/>
        </w:tabs>
        <w:spacing w:before="240" w:after="0" w:line="240" w:lineRule="auto"/>
        <w:ind w:left="0" w:firstLine="0"/>
        <w:contextualSpacing w:val="0"/>
        <w:jc w:val="both"/>
        <w:rPr>
          <w:rFonts w:asciiTheme="minorHAnsi" w:hAnsiTheme="minorHAnsi" w:cstheme="minorHAnsi"/>
          <w:color w:val="000000"/>
          <w:lang w:val="pt-PT"/>
        </w:rPr>
      </w:pPr>
      <w:r>
        <w:rPr>
          <w:rFonts w:asciiTheme="minorHAnsi" w:hAnsiTheme="minorHAnsi" w:cstheme="minorHAnsi"/>
          <w:color w:val="000000"/>
          <w:lang w:val="pt-PT"/>
        </w:rPr>
        <w:t>O Regulamento Interno da Gerência Jurídica do CAU/RS entrará em vigor a partir da data de sua assinatura.</w:t>
      </w:r>
    </w:p>
    <w:p w:rsidR="007015F7" w:rsidRPr="007015F7" w:rsidRDefault="007015F7" w:rsidP="006A3A3B">
      <w:pPr>
        <w:pStyle w:val="PargrafodaLista"/>
        <w:numPr>
          <w:ilvl w:val="0"/>
          <w:numId w:val="25"/>
        </w:numPr>
        <w:tabs>
          <w:tab w:val="left" w:pos="851"/>
          <w:tab w:val="left" w:pos="1701"/>
        </w:tabs>
        <w:spacing w:before="240" w:after="0" w:line="240" w:lineRule="auto"/>
        <w:ind w:left="0" w:firstLine="0"/>
        <w:contextualSpacing w:val="0"/>
        <w:jc w:val="both"/>
        <w:rPr>
          <w:rFonts w:asciiTheme="minorHAnsi" w:hAnsiTheme="minorHAnsi" w:cstheme="minorHAnsi"/>
          <w:color w:val="000000"/>
          <w:lang w:val="pt-PT"/>
        </w:rPr>
      </w:pPr>
      <w:r>
        <w:rPr>
          <w:rFonts w:asciiTheme="minorHAnsi" w:hAnsiTheme="minorHAnsi" w:cstheme="minorHAnsi"/>
          <w:color w:val="000000"/>
          <w:lang w:val="pt-PT"/>
        </w:rPr>
        <w:t>Esta Instrução Normativa entrará em vigor na data de sua publicação.</w:t>
      </w:r>
      <w:bookmarkStart w:id="1" w:name="_GoBack"/>
      <w:bookmarkEnd w:id="1"/>
    </w:p>
    <w:p w:rsidR="007015F7" w:rsidRPr="007015F7" w:rsidRDefault="007015F7" w:rsidP="006A3A3B">
      <w:pPr>
        <w:pStyle w:val="PargrafodaLista"/>
        <w:tabs>
          <w:tab w:val="left" w:pos="851"/>
          <w:tab w:val="left" w:pos="1701"/>
        </w:tabs>
        <w:spacing w:before="240" w:after="0" w:line="240" w:lineRule="auto"/>
        <w:ind w:left="0"/>
        <w:contextualSpacing w:val="0"/>
        <w:jc w:val="center"/>
        <w:rPr>
          <w:rFonts w:asciiTheme="minorHAnsi" w:hAnsiTheme="minorHAnsi" w:cstheme="minorHAnsi"/>
          <w:color w:val="000000"/>
          <w:lang w:val="pt-PT"/>
        </w:rPr>
      </w:pPr>
      <w:r w:rsidRPr="007015F7">
        <w:rPr>
          <w:rFonts w:asciiTheme="minorHAnsi" w:hAnsiTheme="minorHAnsi" w:cstheme="minorHAnsi"/>
          <w:color w:val="000000"/>
          <w:lang w:val="pt-PT"/>
        </w:rPr>
        <w:t>Porto Aleg</w:t>
      </w:r>
      <w:r w:rsidR="002E5E91">
        <w:rPr>
          <w:rFonts w:asciiTheme="minorHAnsi" w:hAnsiTheme="minorHAnsi" w:cstheme="minorHAnsi"/>
          <w:color w:val="000000"/>
          <w:lang w:val="pt-PT"/>
        </w:rPr>
        <w:t>re, 30</w:t>
      </w:r>
      <w:r w:rsidRPr="007015F7">
        <w:rPr>
          <w:rFonts w:asciiTheme="minorHAnsi" w:hAnsiTheme="minorHAnsi" w:cstheme="minorHAnsi"/>
          <w:color w:val="000000"/>
          <w:lang w:val="pt-PT"/>
        </w:rPr>
        <w:t xml:space="preserve"> de </w:t>
      </w:r>
      <w:r>
        <w:rPr>
          <w:rFonts w:asciiTheme="minorHAnsi" w:hAnsiTheme="minorHAnsi" w:cstheme="minorHAnsi"/>
          <w:color w:val="000000"/>
          <w:lang w:val="pt-PT"/>
        </w:rPr>
        <w:t>agosto</w:t>
      </w:r>
      <w:r w:rsidRPr="007015F7">
        <w:rPr>
          <w:rFonts w:asciiTheme="minorHAnsi" w:hAnsiTheme="minorHAnsi" w:cstheme="minorHAnsi"/>
          <w:color w:val="000000"/>
          <w:lang w:val="pt-PT"/>
        </w:rPr>
        <w:t xml:space="preserve"> de 2017.</w:t>
      </w:r>
    </w:p>
    <w:p w:rsidR="007015F7" w:rsidRPr="007015F7" w:rsidRDefault="007015F7" w:rsidP="006A3A3B">
      <w:pPr>
        <w:pStyle w:val="PargrafodaLista"/>
        <w:tabs>
          <w:tab w:val="left" w:pos="851"/>
          <w:tab w:val="left" w:pos="1701"/>
        </w:tabs>
        <w:spacing w:before="240" w:after="0" w:line="240" w:lineRule="auto"/>
        <w:ind w:left="0"/>
        <w:contextualSpacing w:val="0"/>
        <w:jc w:val="center"/>
        <w:rPr>
          <w:rFonts w:asciiTheme="minorHAnsi" w:hAnsiTheme="minorHAnsi" w:cstheme="minorHAnsi"/>
          <w:color w:val="000000"/>
          <w:lang w:val="pt-PT"/>
        </w:rPr>
      </w:pPr>
    </w:p>
    <w:p w:rsidR="007015F7" w:rsidRPr="007015F7" w:rsidRDefault="007015F7" w:rsidP="006A3A3B">
      <w:pPr>
        <w:pStyle w:val="PargrafodaLista"/>
        <w:tabs>
          <w:tab w:val="left" w:pos="851"/>
          <w:tab w:val="left" w:pos="1701"/>
        </w:tabs>
        <w:spacing w:before="240" w:after="0" w:line="240" w:lineRule="auto"/>
        <w:ind w:left="0"/>
        <w:contextualSpacing w:val="0"/>
        <w:jc w:val="center"/>
        <w:rPr>
          <w:rFonts w:asciiTheme="minorHAnsi" w:hAnsiTheme="minorHAnsi" w:cstheme="minorHAnsi"/>
          <w:b/>
          <w:color w:val="000000"/>
          <w:lang w:val="pt-PT"/>
        </w:rPr>
      </w:pPr>
      <w:r w:rsidRPr="007015F7">
        <w:rPr>
          <w:rFonts w:asciiTheme="minorHAnsi" w:hAnsiTheme="minorHAnsi" w:cstheme="minorHAnsi"/>
          <w:b/>
          <w:color w:val="000000"/>
          <w:lang w:val="pt-PT"/>
        </w:rPr>
        <w:t>Joaquim Eduardo Vidal Haas</w:t>
      </w:r>
    </w:p>
    <w:p w:rsidR="00E65DE4" w:rsidRPr="007015F7" w:rsidRDefault="007015F7" w:rsidP="006A3A3B">
      <w:pPr>
        <w:pStyle w:val="PargrafodaLista"/>
        <w:tabs>
          <w:tab w:val="left" w:pos="851"/>
          <w:tab w:val="left" w:pos="1701"/>
        </w:tabs>
        <w:spacing w:before="240" w:after="0" w:line="240" w:lineRule="auto"/>
        <w:ind w:left="0"/>
        <w:contextualSpacing w:val="0"/>
        <w:jc w:val="center"/>
        <w:rPr>
          <w:rFonts w:asciiTheme="minorHAnsi" w:hAnsiTheme="minorHAnsi" w:cstheme="minorHAnsi"/>
          <w:b/>
          <w:color w:val="000000"/>
          <w:lang w:val="pt-PT"/>
        </w:rPr>
      </w:pPr>
      <w:r w:rsidRPr="007015F7">
        <w:rPr>
          <w:rFonts w:asciiTheme="minorHAnsi" w:hAnsiTheme="minorHAnsi" w:cstheme="minorHAnsi"/>
          <w:b/>
          <w:color w:val="000000"/>
          <w:lang w:val="pt-PT"/>
        </w:rPr>
        <w:t>Presidente do CAU/RS</w:t>
      </w:r>
    </w:p>
    <w:sectPr w:rsidR="00E65DE4" w:rsidRPr="007015F7" w:rsidSect="006A3A3B">
      <w:headerReference w:type="default" r:id="rId8"/>
      <w:footerReference w:type="default" r:id="rId9"/>
      <w:pgSz w:w="11900" w:h="16840"/>
      <w:pgMar w:top="2835" w:right="851" w:bottom="1418" w:left="1701" w:header="709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0B7" w:rsidRDefault="007860B7">
      <w:r>
        <w:separator/>
      </w:r>
    </w:p>
  </w:endnote>
  <w:endnote w:type="continuationSeparator" w:id="0">
    <w:p w:rsidR="007860B7" w:rsidRDefault="00786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 w:cstheme="minorHAnsi"/>
        <w:color w:val="A6A6A6" w:themeColor="background1" w:themeShade="A6"/>
        <w:sz w:val="18"/>
        <w:szCs w:val="18"/>
      </w:rPr>
      <w:id w:val="1647241686"/>
      <w:docPartObj>
        <w:docPartGallery w:val="Page Numbers (Bottom of Page)"/>
        <w:docPartUnique/>
      </w:docPartObj>
    </w:sdtPr>
    <w:sdtEndPr/>
    <w:sdtContent>
      <w:p w:rsidR="006A3A3B" w:rsidRPr="006A3A3B" w:rsidRDefault="006A3A3B">
        <w:pPr>
          <w:pStyle w:val="Rodap"/>
          <w:jc w:val="right"/>
          <w:rPr>
            <w:rFonts w:asciiTheme="minorHAnsi" w:hAnsiTheme="minorHAnsi" w:cstheme="minorHAnsi"/>
            <w:color w:val="A6A6A6" w:themeColor="background1" w:themeShade="A6"/>
            <w:sz w:val="18"/>
            <w:szCs w:val="18"/>
          </w:rPr>
        </w:pPr>
        <w:r w:rsidRPr="006A3A3B">
          <w:rPr>
            <w:rFonts w:asciiTheme="minorHAnsi" w:hAnsiTheme="minorHAnsi" w:cstheme="minorHAnsi"/>
            <w:color w:val="A6A6A6" w:themeColor="background1" w:themeShade="A6"/>
            <w:sz w:val="18"/>
            <w:szCs w:val="18"/>
          </w:rPr>
          <w:fldChar w:fldCharType="begin"/>
        </w:r>
        <w:r w:rsidRPr="006A3A3B">
          <w:rPr>
            <w:rFonts w:asciiTheme="minorHAnsi" w:hAnsiTheme="minorHAnsi" w:cstheme="minorHAnsi"/>
            <w:color w:val="A6A6A6" w:themeColor="background1" w:themeShade="A6"/>
            <w:sz w:val="18"/>
            <w:szCs w:val="18"/>
          </w:rPr>
          <w:instrText>PAGE   \* MERGEFORMAT</w:instrText>
        </w:r>
        <w:r w:rsidRPr="006A3A3B">
          <w:rPr>
            <w:rFonts w:asciiTheme="minorHAnsi" w:hAnsiTheme="minorHAnsi" w:cstheme="minorHAnsi"/>
            <w:color w:val="A6A6A6" w:themeColor="background1" w:themeShade="A6"/>
            <w:sz w:val="18"/>
            <w:szCs w:val="18"/>
          </w:rPr>
          <w:fldChar w:fldCharType="separate"/>
        </w:r>
        <w:r w:rsidR="00776033">
          <w:rPr>
            <w:rFonts w:asciiTheme="minorHAnsi" w:hAnsiTheme="minorHAnsi" w:cstheme="minorHAnsi"/>
            <w:noProof/>
            <w:color w:val="A6A6A6" w:themeColor="background1" w:themeShade="A6"/>
            <w:sz w:val="18"/>
            <w:szCs w:val="18"/>
          </w:rPr>
          <w:t>2</w:t>
        </w:r>
        <w:r w:rsidRPr="006A3A3B">
          <w:rPr>
            <w:rFonts w:asciiTheme="minorHAnsi" w:hAnsiTheme="minorHAnsi" w:cstheme="minorHAnsi"/>
            <w:color w:val="A6A6A6" w:themeColor="background1" w:themeShade="A6"/>
            <w:sz w:val="18"/>
            <w:szCs w:val="18"/>
          </w:rPr>
          <w:fldChar w:fldCharType="end"/>
        </w:r>
      </w:p>
      <w:p w:rsidR="006A3A3B" w:rsidRPr="006A3A3B" w:rsidRDefault="006A3A3B" w:rsidP="006A3A3B">
        <w:pPr>
          <w:pStyle w:val="Rodap"/>
          <w:ind w:left="-1701" w:right="-1134"/>
          <w:jc w:val="center"/>
          <w:rPr>
            <w:rFonts w:asciiTheme="minorHAnsi" w:hAnsiTheme="minorHAnsi" w:cstheme="minorHAnsi"/>
            <w:color w:val="A6A6A6" w:themeColor="background1" w:themeShade="A6"/>
            <w:sz w:val="18"/>
            <w:szCs w:val="18"/>
          </w:rPr>
        </w:pPr>
        <w:r w:rsidRPr="006A3A3B">
          <w:rPr>
            <w:rFonts w:asciiTheme="minorHAnsi" w:hAnsiTheme="minorHAnsi" w:cstheme="minorHAnsi"/>
            <w:color w:val="A6A6A6" w:themeColor="background1" w:themeShade="A6"/>
            <w:sz w:val="18"/>
            <w:szCs w:val="18"/>
          </w:rPr>
          <w:t>Rua Dona Laura, nº 320, 14º andar, bairro Rio Branco - Porto Alegre/RS - CEP: 90430-090 | Telefone: (51) 3094.9800 | www.caurs.gov.br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0B7" w:rsidRDefault="007860B7">
      <w:r>
        <w:separator/>
      </w:r>
    </w:p>
  </w:footnote>
  <w:footnote w:type="continuationSeparator" w:id="0">
    <w:p w:rsidR="007860B7" w:rsidRDefault="007860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5F7" w:rsidRDefault="007015F7" w:rsidP="007015F7">
    <w:pPr>
      <w:pStyle w:val="Cabealho"/>
      <w:ind w:left="-993" w:right="-567"/>
      <w:jc w:val="center"/>
      <w:rPr>
        <w:sz w:val="16"/>
      </w:rPr>
    </w:pPr>
    <w:r w:rsidRPr="00B8404F">
      <w:rPr>
        <w:noProof/>
        <w:sz w:val="16"/>
        <w:lang w:eastAsia="pt-BR"/>
      </w:rPr>
      <w:drawing>
        <wp:inline distT="0" distB="0" distL="0" distR="0" wp14:anchorId="6C3555C9" wp14:editId="5528EF10">
          <wp:extent cx="827405" cy="816610"/>
          <wp:effectExtent l="1905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166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015F7" w:rsidRDefault="007015F7" w:rsidP="007015F7">
    <w:pPr>
      <w:pStyle w:val="Cabealho"/>
      <w:ind w:left="-993" w:right="-567"/>
      <w:jc w:val="center"/>
      <w:rPr>
        <w:sz w:val="16"/>
      </w:rPr>
    </w:pPr>
  </w:p>
  <w:p w:rsidR="007015F7" w:rsidRPr="009D03D1" w:rsidRDefault="007015F7" w:rsidP="007015F7">
    <w:pPr>
      <w:pStyle w:val="Cabealho"/>
      <w:jc w:val="center"/>
      <w:rPr>
        <w:rFonts w:ascii="Calibri" w:hAnsi="Calibri" w:cs="Calibri"/>
        <w:b/>
      </w:rPr>
    </w:pPr>
    <w:r w:rsidRPr="009D03D1">
      <w:rPr>
        <w:rFonts w:ascii="Calibri" w:hAnsi="Calibri" w:cs="Calibri"/>
        <w:b/>
      </w:rPr>
      <w:t>SERVIÇO PÚBLICO FEDERAL</w:t>
    </w:r>
  </w:p>
  <w:p w:rsidR="007015F7" w:rsidRPr="009E4E5A" w:rsidRDefault="007015F7" w:rsidP="007015F7">
    <w:pPr>
      <w:pStyle w:val="Cabealho"/>
      <w:jc w:val="center"/>
      <w:rPr>
        <w:rFonts w:ascii="Arial" w:hAnsi="Arial"/>
        <w:color w:val="296D7A"/>
        <w:sz w:val="22"/>
      </w:rPr>
    </w:pPr>
    <w:r w:rsidRPr="009D03D1">
      <w:rPr>
        <w:rFonts w:ascii="Calibri" w:hAnsi="Calibri" w:cs="Calibri"/>
        <w:b/>
      </w:rPr>
      <w:t>CONSELHO DE ARQUITETURA E URBANISMO DO RIO GRANDE DO SUL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D13AE"/>
    <w:multiLevelType w:val="hybridMultilevel"/>
    <w:tmpl w:val="FDAC5158"/>
    <w:lvl w:ilvl="0" w:tplc="1FC2CC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27455"/>
    <w:multiLevelType w:val="multilevel"/>
    <w:tmpl w:val="08E6C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2">
    <w:nsid w:val="158A05DD"/>
    <w:multiLevelType w:val="hybridMultilevel"/>
    <w:tmpl w:val="FDAC5158"/>
    <w:lvl w:ilvl="0" w:tplc="1FC2CC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5F0494"/>
    <w:multiLevelType w:val="multilevel"/>
    <w:tmpl w:val="DECAAA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4">
    <w:nsid w:val="1A3F2151"/>
    <w:multiLevelType w:val="multilevel"/>
    <w:tmpl w:val="592A3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5">
    <w:nsid w:val="1F786CEA"/>
    <w:multiLevelType w:val="hybridMultilevel"/>
    <w:tmpl w:val="1A6E36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253DDD"/>
    <w:multiLevelType w:val="multilevel"/>
    <w:tmpl w:val="AB3CAA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7">
    <w:nsid w:val="29335158"/>
    <w:multiLevelType w:val="hybridMultilevel"/>
    <w:tmpl w:val="FDAC5158"/>
    <w:lvl w:ilvl="0" w:tplc="1FC2CC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A2633"/>
    <w:multiLevelType w:val="hybridMultilevel"/>
    <w:tmpl w:val="A88C754C"/>
    <w:lvl w:ilvl="0" w:tplc="510EF7E8">
      <w:start w:val="1"/>
      <w:numFmt w:val="decimal"/>
      <w:lvlText w:val="%1."/>
      <w:lvlJc w:val="left"/>
      <w:pPr>
        <w:ind w:left="708" w:hanging="360"/>
      </w:pPr>
      <w:rPr>
        <w:rFonts w:ascii="Cambria" w:eastAsia="Cambria" w:hAnsi="Cambria" w:cs="Times New Roman"/>
        <w:b/>
      </w:r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9">
    <w:nsid w:val="2EAF3DC4"/>
    <w:multiLevelType w:val="multilevel"/>
    <w:tmpl w:val="8A7AE62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0">
    <w:nsid w:val="339D520B"/>
    <w:multiLevelType w:val="hybridMultilevel"/>
    <w:tmpl w:val="FDAC5158"/>
    <w:lvl w:ilvl="0" w:tplc="1FC2CC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11727F"/>
    <w:multiLevelType w:val="hybridMultilevel"/>
    <w:tmpl w:val="A4F827B2"/>
    <w:lvl w:ilvl="0" w:tplc="43522EE0">
      <w:start w:val="10"/>
      <w:numFmt w:val="decimal"/>
      <w:lvlText w:val="Art. %1."/>
      <w:lvlJc w:val="left"/>
      <w:pPr>
        <w:ind w:left="720" w:hanging="360"/>
      </w:pPr>
      <w:rPr>
        <w:rFonts w:hint="default"/>
        <w:b/>
        <w:color w:val="auto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F2494"/>
    <w:multiLevelType w:val="multilevel"/>
    <w:tmpl w:val="48E25E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13">
    <w:nsid w:val="376730FC"/>
    <w:multiLevelType w:val="hybridMultilevel"/>
    <w:tmpl w:val="FDAC5158"/>
    <w:lvl w:ilvl="0" w:tplc="1FC2CC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6665AE"/>
    <w:multiLevelType w:val="hybridMultilevel"/>
    <w:tmpl w:val="FDAC5158"/>
    <w:lvl w:ilvl="0" w:tplc="1FC2CC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323E76"/>
    <w:multiLevelType w:val="multilevel"/>
    <w:tmpl w:val="FE222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1920"/>
        </w:tabs>
        <w:ind w:left="192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A935FB4"/>
    <w:multiLevelType w:val="multilevel"/>
    <w:tmpl w:val="A998AF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17">
    <w:nsid w:val="3E224FD1"/>
    <w:multiLevelType w:val="hybridMultilevel"/>
    <w:tmpl w:val="FDAC5158"/>
    <w:lvl w:ilvl="0" w:tplc="1FC2CC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073911"/>
    <w:multiLevelType w:val="multilevel"/>
    <w:tmpl w:val="1D76B7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19">
    <w:nsid w:val="44702F82"/>
    <w:multiLevelType w:val="multilevel"/>
    <w:tmpl w:val="96828B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20">
    <w:nsid w:val="482861D8"/>
    <w:multiLevelType w:val="multilevel"/>
    <w:tmpl w:val="85EC0E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21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FD49AD"/>
    <w:multiLevelType w:val="multilevel"/>
    <w:tmpl w:val="571A07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3">
    <w:nsid w:val="5BC25B8B"/>
    <w:multiLevelType w:val="hybridMultilevel"/>
    <w:tmpl w:val="4B9884BE"/>
    <w:lvl w:ilvl="0" w:tplc="14C87B88">
      <w:start w:val="1"/>
      <w:numFmt w:val="ordinal"/>
      <w:lvlText w:val="Art. 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6E7030"/>
    <w:multiLevelType w:val="hybridMultilevel"/>
    <w:tmpl w:val="FDAC5158"/>
    <w:lvl w:ilvl="0" w:tplc="1FC2CC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62034A"/>
    <w:multiLevelType w:val="multilevel"/>
    <w:tmpl w:val="C652CA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26">
    <w:nsid w:val="670F671A"/>
    <w:multiLevelType w:val="hybridMultilevel"/>
    <w:tmpl w:val="56AA2F60"/>
    <w:lvl w:ilvl="0" w:tplc="0416000F">
      <w:start w:val="1"/>
      <w:numFmt w:val="decimal"/>
      <w:lvlText w:val="%1.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6AE774E7"/>
    <w:multiLevelType w:val="hybridMultilevel"/>
    <w:tmpl w:val="0FDCC78E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B0AD25E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3DE4E20"/>
    <w:multiLevelType w:val="hybridMultilevel"/>
    <w:tmpl w:val="FDAC5158"/>
    <w:lvl w:ilvl="0" w:tplc="1FC2CC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6C2075"/>
    <w:multiLevelType w:val="multilevel"/>
    <w:tmpl w:val="665C3C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30">
    <w:nsid w:val="7A501089"/>
    <w:multiLevelType w:val="multilevel"/>
    <w:tmpl w:val="3126F9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1">
    <w:nsid w:val="7AD213EE"/>
    <w:multiLevelType w:val="hybridMultilevel"/>
    <w:tmpl w:val="C24C68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584AC3"/>
    <w:multiLevelType w:val="hybridMultilevel"/>
    <w:tmpl w:val="CB3C5B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30"/>
  </w:num>
  <w:num w:numId="5">
    <w:abstractNumId w:val="9"/>
  </w:num>
  <w:num w:numId="6">
    <w:abstractNumId w:val="8"/>
  </w:num>
  <w:num w:numId="7">
    <w:abstractNumId w:val="26"/>
  </w:num>
  <w:num w:numId="8">
    <w:abstractNumId w:val="27"/>
  </w:num>
  <w:num w:numId="9">
    <w:abstractNumId w:val="3"/>
  </w:num>
  <w:num w:numId="10">
    <w:abstractNumId w:val="1"/>
  </w:num>
  <w:num w:numId="11">
    <w:abstractNumId w:val="6"/>
  </w:num>
  <w:num w:numId="12">
    <w:abstractNumId w:val="18"/>
  </w:num>
  <w:num w:numId="13">
    <w:abstractNumId w:val="12"/>
  </w:num>
  <w:num w:numId="14">
    <w:abstractNumId w:val="20"/>
  </w:num>
  <w:num w:numId="15">
    <w:abstractNumId w:val="25"/>
  </w:num>
  <w:num w:numId="16">
    <w:abstractNumId w:val="4"/>
  </w:num>
  <w:num w:numId="17">
    <w:abstractNumId w:val="19"/>
  </w:num>
  <w:num w:numId="18">
    <w:abstractNumId w:val="16"/>
  </w:num>
  <w:num w:numId="19">
    <w:abstractNumId w:val="29"/>
  </w:num>
  <w:num w:numId="20">
    <w:abstractNumId w:val="15"/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17"/>
  </w:num>
  <w:num w:numId="25">
    <w:abstractNumId w:val="23"/>
  </w:num>
  <w:num w:numId="26">
    <w:abstractNumId w:val="11"/>
  </w:num>
  <w:num w:numId="27">
    <w:abstractNumId w:val="2"/>
  </w:num>
  <w:num w:numId="28">
    <w:abstractNumId w:val="0"/>
  </w:num>
  <w:num w:numId="29">
    <w:abstractNumId w:val="14"/>
  </w:num>
  <w:num w:numId="30">
    <w:abstractNumId w:val="28"/>
  </w:num>
  <w:num w:numId="31">
    <w:abstractNumId w:val="7"/>
  </w:num>
  <w:num w:numId="32">
    <w:abstractNumId w:val="10"/>
  </w:num>
  <w:num w:numId="33">
    <w:abstractNumId w:val="24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701F"/>
    <w:rsid w:val="00007843"/>
    <w:rsid w:val="00014783"/>
    <w:rsid w:val="00020CE7"/>
    <w:rsid w:val="000212E1"/>
    <w:rsid w:val="00030BA6"/>
    <w:rsid w:val="00041C2A"/>
    <w:rsid w:val="00044758"/>
    <w:rsid w:val="00045868"/>
    <w:rsid w:val="00054DC7"/>
    <w:rsid w:val="0007137C"/>
    <w:rsid w:val="00082A81"/>
    <w:rsid w:val="00083417"/>
    <w:rsid w:val="00083E01"/>
    <w:rsid w:val="000A347A"/>
    <w:rsid w:val="000A53CF"/>
    <w:rsid w:val="000B39C3"/>
    <w:rsid w:val="000C104C"/>
    <w:rsid w:val="000C14A4"/>
    <w:rsid w:val="000C15D4"/>
    <w:rsid w:val="000C3222"/>
    <w:rsid w:val="000C741E"/>
    <w:rsid w:val="000D3297"/>
    <w:rsid w:val="000E16AC"/>
    <w:rsid w:val="000E62AB"/>
    <w:rsid w:val="000F0738"/>
    <w:rsid w:val="000F27B3"/>
    <w:rsid w:val="0011587C"/>
    <w:rsid w:val="001173DB"/>
    <w:rsid w:val="00120F75"/>
    <w:rsid w:val="00126E78"/>
    <w:rsid w:val="00133CEC"/>
    <w:rsid w:val="00135EF8"/>
    <w:rsid w:val="001473CE"/>
    <w:rsid w:val="00150512"/>
    <w:rsid w:val="00152BB2"/>
    <w:rsid w:val="0016194E"/>
    <w:rsid w:val="00167AE9"/>
    <w:rsid w:val="001711D0"/>
    <w:rsid w:val="0017289D"/>
    <w:rsid w:val="00181439"/>
    <w:rsid w:val="00183565"/>
    <w:rsid w:val="00185EBA"/>
    <w:rsid w:val="001A0E3B"/>
    <w:rsid w:val="001B6907"/>
    <w:rsid w:val="001D2DE7"/>
    <w:rsid w:val="001D4807"/>
    <w:rsid w:val="001E6D63"/>
    <w:rsid w:val="001E78B5"/>
    <w:rsid w:val="00206C4C"/>
    <w:rsid w:val="0021172C"/>
    <w:rsid w:val="002210F6"/>
    <w:rsid w:val="002243CD"/>
    <w:rsid w:val="002366B8"/>
    <w:rsid w:val="00280A02"/>
    <w:rsid w:val="00286C2A"/>
    <w:rsid w:val="00287353"/>
    <w:rsid w:val="00290404"/>
    <w:rsid w:val="002A1AB3"/>
    <w:rsid w:val="002B2D06"/>
    <w:rsid w:val="002B3B78"/>
    <w:rsid w:val="002B4B42"/>
    <w:rsid w:val="002C59A4"/>
    <w:rsid w:val="002C5F43"/>
    <w:rsid w:val="002E1D49"/>
    <w:rsid w:val="002E20E1"/>
    <w:rsid w:val="002E3E11"/>
    <w:rsid w:val="002E5E91"/>
    <w:rsid w:val="002F075D"/>
    <w:rsid w:val="00303A93"/>
    <w:rsid w:val="00307925"/>
    <w:rsid w:val="00307CE7"/>
    <w:rsid w:val="00316827"/>
    <w:rsid w:val="00317FC5"/>
    <w:rsid w:val="00325327"/>
    <w:rsid w:val="00327C9E"/>
    <w:rsid w:val="00336F5F"/>
    <w:rsid w:val="00362A7B"/>
    <w:rsid w:val="00365CCB"/>
    <w:rsid w:val="00382AD2"/>
    <w:rsid w:val="00385AF0"/>
    <w:rsid w:val="003910CF"/>
    <w:rsid w:val="003941DA"/>
    <w:rsid w:val="003B69C8"/>
    <w:rsid w:val="003C2DD2"/>
    <w:rsid w:val="003C4B1B"/>
    <w:rsid w:val="003C79EC"/>
    <w:rsid w:val="003E0A9F"/>
    <w:rsid w:val="003E0F7E"/>
    <w:rsid w:val="003E1BD4"/>
    <w:rsid w:val="003E268D"/>
    <w:rsid w:val="003E5250"/>
    <w:rsid w:val="003F024B"/>
    <w:rsid w:val="003F048C"/>
    <w:rsid w:val="003F250F"/>
    <w:rsid w:val="003F7580"/>
    <w:rsid w:val="00401310"/>
    <w:rsid w:val="0040344A"/>
    <w:rsid w:val="0040676E"/>
    <w:rsid w:val="00411ED2"/>
    <w:rsid w:val="0041727C"/>
    <w:rsid w:val="004328F8"/>
    <w:rsid w:val="0043653C"/>
    <w:rsid w:val="00436FCE"/>
    <w:rsid w:val="0044049F"/>
    <w:rsid w:val="00441E4C"/>
    <w:rsid w:val="00452FB0"/>
    <w:rsid w:val="00453843"/>
    <w:rsid w:val="00466FD4"/>
    <w:rsid w:val="004715A1"/>
    <w:rsid w:val="0047240B"/>
    <w:rsid w:val="004753FE"/>
    <w:rsid w:val="0047551E"/>
    <w:rsid w:val="0047693B"/>
    <w:rsid w:val="0049617A"/>
    <w:rsid w:val="004A052C"/>
    <w:rsid w:val="004A1E09"/>
    <w:rsid w:val="004A22CE"/>
    <w:rsid w:val="004B69B8"/>
    <w:rsid w:val="004C1F14"/>
    <w:rsid w:val="004D37E5"/>
    <w:rsid w:val="004E3140"/>
    <w:rsid w:val="004E68C0"/>
    <w:rsid w:val="004F2935"/>
    <w:rsid w:val="0051064F"/>
    <w:rsid w:val="005119E5"/>
    <w:rsid w:val="00512842"/>
    <w:rsid w:val="005204BF"/>
    <w:rsid w:val="005235B8"/>
    <w:rsid w:val="00526810"/>
    <w:rsid w:val="005468FA"/>
    <w:rsid w:val="0054701A"/>
    <w:rsid w:val="00553DF8"/>
    <w:rsid w:val="005616D8"/>
    <w:rsid w:val="00562A3E"/>
    <w:rsid w:val="00562B8D"/>
    <w:rsid w:val="00581FE1"/>
    <w:rsid w:val="005950FA"/>
    <w:rsid w:val="0059510F"/>
    <w:rsid w:val="00595166"/>
    <w:rsid w:val="00596937"/>
    <w:rsid w:val="005A08F6"/>
    <w:rsid w:val="005A6998"/>
    <w:rsid w:val="005B1A79"/>
    <w:rsid w:val="005B5A80"/>
    <w:rsid w:val="005D3A67"/>
    <w:rsid w:val="005E0104"/>
    <w:rsid w:val="005E2ED2"/>
    <w:rsid w:val="005E344F"/>
    <w:rsid w:val="005E5DF5"/>
    <w:rsid w:val="005F3A45"/>
    <w:rsid w:val="00602ABB"/>
    <w:rsid w:val="006072E7"/>
    <w:rsid w:val="0061095F"/>
    <w:rsid w:val="00610D34"/>
    <w:rsid w:val="00620B6B"/>
    <w:rsid w:val="00620C89"/>
    <w:rsid w:val="006439F8"/>
    <w:rsid w:val="00643AF1"/>
    <w:rsid w:val="0064615B"/>
    <w:rsid w:val="00656D59"/>
    <w:rsid w:val="00657F93"/>
    <w:rsid w:val="0066088B"/>
    <w:rsid w:val="00665F61"/>
    <w:rsid w:val="006777E9"/>
    <w:rsid w:val="00680676"/>
    <w:rsid w:val="00680BBD"/>
    <w:rsid w:val="0068231B"/>
    <w:rsid w:val="00696C78"/>
    <w:rsid w:val="006A0357"/>
    <w:rsid w:val="006A0C32"/>
    <w:rsid w:val="006A3A3B"/>
    <w:rsid w:val="006A7D83"/>
    <w:rsid w:val="006C312B"/>
    <w:rsid w:val="006C5876"/>
    <w:rsid w:val="006D2377"/>
    <w:rsid w:val="006F2E05"/>
    <w:rsid w:val="006F2F08"/>
    <w:rsid w:val="00701486"/>
    <w:rsid w:val="007015F7"/>
    <w:rsid w:val="00717D9A"/>
    <w:rsid w:val="0074281A"/>
    <w:rsid w:val="007458BA"/>
    <w:rsid w:val="00751E6F"/>
    <w:rsid w:val="00752B3C"/>
    <w:rsid w:val="00752E13"/>
    <w:rsid w:val="00761C45"/>
    <w:rsid w:val="00764F3C"/>
    <w:rsid w:val="007716D5"/>
    <w:rsid w:val="00775E29"/>
    <w:rsid w:val="00776033"/>
    <w:rsid w:val="007822A8"/>
    <w:rsid w:val="007860B7"/>
    <w:rsid w:val="00794427"/>
    <w:rsid w:val="00797F35"/>
    <w:rsid w:val="007A08B7"/>
    <w:rsid w:val="007A1AAB"/>
    <w:rsid w:val="007A2C6C"/>
    <w:rsid w:val="007B1B18"/>
    <w:rsid w:val="007B6ED8"/>
    <w:rsid w:val="007B78FC"/>
    <w:rsid w:val="007C027E"/>
    <w:rsid w:val="007C2191"/>
    <w:rsid w:val="007D4E94"/>
    <w:rsid w:val="007E0945"/>
    <w:rsid w:val="007E1497"/>
    <w:rsid w:val="007E1F57"/>
    <w:rsid w:val="007E3AAE"/>
    <w:rsid w:val="007E6778"/>
    <w:rsid w:val="007F4CD7"/>
    <w:rsid w:val="007F6D8C"/>
    <w:rsid w:val="008176EE"/>
    <w:rsid w:val="00820265"/>
    <w:rsid w:val="00826A03"/>
    <w:rsid w:val="0083588F"/>
    <w:rsid w:val="008417BE"/>
    <w:rsid w:val="00843221"/>
    <w:rsid w:val="00847D68"/>
    <w:rsid w:val="008620B0"/>
    <w:rsid w:val="00867041"/>
    <w:rsid w:val="00875946"/>
    <w:rsid w:val="00880C65"/>
    <w:rsid w:val="00880DE6"/>
    <w:rsid w:val="00887577"/>
    <w:rsid w:val="008901EF"/>
    <w:rsid w:val="008914AB"/>
    <w:rsid w:val="00891CE0"/>
    <w:rsid w:val="00896B76"/>
    <w:rsid w:val="008A0DDD"/>
    <w:rsid w:val="008B0962"/>
    <w:rsid w:val="008B0FE9"/>
    <w:rsid w:val="008C3D35"/>
    <w:rsid w:val="008C6027"/>
    <w:rsid w:val="008D6632"/>
    <w:rsid w:val="008E01FE"/>
    <w:rsid w:val="008E04BF"/>
    <w:rsid w:val="008E6F58"/>
    <w:rsid w:val="008F26AD"/>
    <w:rsid w:val="008F52DE"/>
    <w:rsid w:val="00911143"/>
    <w:rsid w:val="00915338"/>
    <w:rsid w:val="00915A7A"/>
    <w:rsid w:val="00932750"/>
    <w:rsid w:val="00936321"/>
    <w:rsid w:val="0095023A"/>
    <w:rsid w:val="0095059B"/>
    <w:rsid w:val="00950DDE"/>
    <w:rsid w:val="009522E3"/>
    <w:rsid w:val="009616CC"/>
    <w:rsid w:val="00964051"/>
    <w:rsid w:val="00975C45"/>
    <w:rsid w:val="00980625"/>
    <w:rsid w:val="0098300C"/>
    <w:rsid w:val="00987EEB"/>
    <w:rsid w:val="00997210"/>
    <w:rsid w:val="009C589C"/>
    <w:rsid w:val="009D560A"/>
    <w:rsid w:val="009D76C0"/>
    <w:rsid w:val="009F5851"/>
    <w:rsid w:val="009F7412"/>
    <w:rsid w:val="00A01834"/>
    <w:rsid w:val="00A0598C"/>
    <w:rsid w:val="00A144C8"/>
    <w:rsid w:val="00A149CC"/>
    <w:rsid w:val="00A2333C"/>
    <w:rsid w:val="00A264FD"/>
    <w:rsid w:val="00A31F30"/>
    <w:rsid w:val="00A3302D"/>
    <w:rsid w:val="00A41E45"/>
    <w:rsid w:val="00A43591"/>
    <w:rsid w:val="00A44C53"/>
    <w:rsid w:val="00A467B3"/>
    <w:rsid w:val="00A53C6E"/>
    <w:rsid w:val="00A56560"/>
    <w:rsid w:val="00A61447"/>
    <w:rsid w:val="00A64371"/>
    <w:rsid w:val="00A67913"/>
    <w:rsid w:val="00A73D33"/>
    <w:rsid w:val="00A81490"/>
    <w:rsid w:val="00A82382"/>
    <w:rsid w:val="00A82FEE"/>
    <w:rsid w:val="00A91AD6"/>
    <w:rsid w:val="00AA4E57"/>
    <w:rsid w:val="00AA6198"/>
    <w:rsid w:val="00AA777B"/>
    <w:rsid w:val="00AD01DC"/>
    <w:rsid w:val="00AD6609"/>
    <w:rsid w:val="00AE1C5D"/>
    <w:rsid w:val="00AE1F67"/>
    <w:rsid w:val="00AF05A0"/>
    <w:rsid w:val="00AF1ACB"/>
    <w:rsid w:val="00AF1EF4"/>
    <w:rsid w:val="00B032AB"/>
    <w:rsid w:val="00B05072"/>
    <w:rsid w:val="00B05AFF"/>
    <w:rsid w:val="00B1229B"/>
    <w:rsid w:val="00B2780A"/>
    <w:rsid w:val="00B41A2B"/>
    <w:rsid w:val="00B42C1E"/>
    <w:rsid w:val="00B434FC"/>
    <w:rsid w:val="00B445AB"/>
    <w:rsid w:val="00B51189"/>
    <w:rsid w:val="00B711C8"/>
    <w:rsid w:val="00B811EB"/>
    <w:rsid w:val="00B920EF"/>
    <w:rsid w:val="00B9748E"/>
    <w:rsid w:val="00BA0C12"/>
    <w:rsid w:val="00BA1FD0"/>
    <w:rsid w:val="00BA3673"/>
    <w:rsid w:val="00BA4186"/>
    <w:rsid w:val="00BC04EE"/>
    <w:rsid w:val="00BD182E"/>
    <w:rsid w:val="00BD2C4F"/>
    <w:rsid w:val="00BD4FD5"/>
    <w:rsid w:val="00BD6864"/>
    <w:rsid w:val="00BD7C0B"/>
    <w:rsid w:val="00BE0308"/>
    <w:rsid w:val="00BE78FC"/>
    <w:rsid w:val="00BF51F9"/>
    <w:rsid w:val="00C05FAB"/>
    <w:rsid w:val="00C06DE4"/>
    <w:rsid w:val="00C13394"/>
    <w:rsid w:val="00C14D21"/>
    <w:rsid w:val="00C227D2"/>
    <w:rsid w:val="00C331DA"/>
    <w:rsid w:val="00C33F72"/>
    <w:rsid w:val="00C37CBD"/>
    <w:rsid w:val="00C47174"/>
    <w:rsid w:val="00C51D59"/>
    <w:rsid w:val="00C55B31"/>
    <w:rsid w:val="00C71402"/>
    <w:rsid w:val="00C775C1"/>
    <w:rsid w:val="00C8061D"/>
    <w:rsid w:val="00C83194"/>
    <w:rsid w:val="00C91C75"/>
    <w:rsid w:val="00C921DC"/>
    <w:rsid w:val="00CC28C7"/>
    <w:rsid w:val="00CC606F"/>
    <w:rsid w:val="00CC6872"/>
    <w:rsid w:val="00CC71C4"/>
    <w:rsid w:val="00CD02FD"/>
    <w:rsid w:val="00CF21C9"/>
    <w:rsid w:val="00CF300D"/>
    <w:rsid w:val="00CF37C4"/>
    <w:rsid w:val="00CF5664"/>
    <w:rsid w:val="00D03131"/>
    <w:rsid w:val="00D22CBC"/>
    <w:rsid w:val="00D24CDA"/>
    <w:rsid w:val="00D254A0"/>
    <w:rsid w:val="00D2695E"/>
    <w:rsid w:val="00D3197F"/>
    <w:rsid w:val="00D37B97"/>
    <w:rsid w:val="00D62696"/>
    <w:rsid w:val="00D64256"/>
    <w:rsid w:val="00D70B9C"/>
    <w:rsid w:val="00D7341D"/>
    <w:rsid w:val="00D822D0"/>
    <w:rsid w:val="00D84989"/>
    <w:rsid w:val="00D8776E"/>
    <w:rsid w:val="00D87F39"/>
    <w:rsid w:val="00D92C79"/>
    <w:rsid w:val="00D96ACE"/>
    <w:rsid w:val="00D9729D"/>
    <w:rsid w:val="00DA2855"/>
    <w:rsid w:val="00DA2C91"/>
    <w:rsid w:val="00DB0C1A"/>
    <w:rsid w:val="00DB23A7"/>
    <w:rsid w:val="00DB758F"/>
    <w:rsid w:val="00DC34AF"/>
    <w:rsid w:val="00DC68D6"/>
    <w:rsid w:val="00DC6D54"/>
    <w:rsid w:val="00DE30E5"/>
    <w:rsid w:val="00DE73DA"/>
    <w:rsid w:val="00DF5602"/>
    <w:rsid w:val="00E052B2"/>
    <w:rsid w:val="00E11275"/>
    <w:rsid w:val="00E12000"/>
    <w:rsid w:val="00E1335A"/>
    <w:rsid w:val="00E16649"/>
    <w:rsid w:val="00E203E1"/>
    <w:rsid w:val="00E353E1"/>
    <w:rsid w:val="00E5488E"/>
    <w:rsid w:val="00E549B0"/>
    <w:rsid w:val="00E55BC3"/>
    <w:rsid w:val="00E60BF8"/>
    <w:rsid w:val="00E65DE4"/>
    <w:rsid w:val="00E73327"/>
    <w:rsid w:val="00E804CC"/>
    <w:rsid w:val="00E81CC1"/>
    <w:rsid w:val="00E8647B"/>
    <w:rsid w:val="00E95192"/>
    <w:rsid w:val="00E97419"/>
    <w:rsid w:val="00EA28C5"/>
    <w:rsid w:val="00EA3D50"/>
    <w:rsid w:val="00EA4891"/>
    <w:rsid w:val="00EB115A"/>
    <w:rsid w:val="00EB538E"/>
    <w:rsid w:val="00ED67A2"/>
    <w:rsid w:val="00EE3EB7"/>
    <w:rsid w:val="00EE5AA9"/>
    <w:rsid w:val="00EE7084"/>
    <w:rsid w:val="00EF13E0"/>
    <w:rsid w:val="00EF2A09"/>
    <w:rsid w:val="00EF4B6A"/>
    <w:rsid w:val="00F21150"/>
    <w:rsid w:val="00F31E49"/>
    <w:rsid w:val="00F37B35"/>
    <w:rsid w:val="00F576D1"/>
    <w:rsid w:val="00F6089A"/>
    <w:rsid w:val="00F60EC5"/>
    <w:rsid w:val="00F65FC1"/>
    <w:rsid w:val="00F74BF3"/>
    <w:rsid w:val="00F9041C"/>
    <w:rsid w:val="00F964BB"/>
    <w:rsid w:val="00F977E9"/>
    <w:rsid w:val="00FA2BD3"/>
    <w:rsid w:val="00FA4BDD"/>
    <w:rsid w:val="00FA68D7"/>
    <w:rsid w:val="00FB1AFB"/>
    <w:rsid w:val="00FC6A9D"/>
    <w:rsid w:val="00FD15A1"/>
    <w:rsid w:val="00FD5AC3"/>
    <w:rsid w:val="00FD7D1C"/>
    <w:rsid w:val="00FE22EB"/>
    <w:rsid w:val="00FE5AEA"/>
    <w:rsid w:val="00FF0E3B"/>
    <w:rsid w:val="00FF7E6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28FF869C-1747-4956-A686-B3A8BC64C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E55B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55BC3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basedOn w:val="Normal"/>
    <w:rsid w:val="002E1D49"/>
    <w:pPr>
      <w:autoSpaceDE w:val="0"/>
      <w:autoSpaceDN w:val="0"/>
    </w:pPr>
    <w:rPr>
      <w:rFonts w:ascii="Calibri" w:eastAsiaTheme="minorHAnsi" w:hAnsi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1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2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3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4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882D7-911E-4254-8958-B083A2F25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2625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3115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Alexandre Noal dos Santos</cp:lastModifiedBy>
  <cp:revision>2</cp:revision>
  <cp:lastPrinted>2017-08-30T12:09:00Z</cp:lastPrinted>
  <dcterms:created xsi:type="dcterms:W3CDTF">2017-08-30T12:28:00Z</dcterms:created>
  <dcterms:modified xsi:type="dcterms:W3CDTF">2017-08-30T12:28:00Z</dcterms:modified>
</cp:coreProperties>
</file>