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7B5D18" w:rsidRDefault="00013A12" w:rsidP="00013A12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7B5D18">
        <w:rPr>
          <w:rFonts w:ascii="Calibri" w:hAnsi="Calibri" w:cs="Arial"/>
          <w:b/>
          <w:sz w:val="22"/>
          <w:szCs w:val="22"/>
        </w:rPr>
        <w:t>DELIBERAÇÃO PLENÁRIA</w:t>
      </w:r>
    </w:p>
    <w:p w:rsidR="00FF7AAC" w:rsidRPr="00EB1C42" w:rsidRDefault="00FF7AAC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7B5D18" w:rsidRDefault="00013A12" w:rsidP="00941784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7B5D18">
              <w:rPr>
                <w:rFonts w:ascii="Calibri" w:hAnsi="Calibri" w:cs="Arial"/>
                <w:sz w:val="22"/>
                <w:szCs w:val="22"/>
              </w:rPr>
              <w:t xml:space="preserve">Nº: </w:t>
            </w:r>
            <w:r w:rsidR="00C65CE4" w:rsidRPr="007B5D18">
              <w:rPr>
                <w:rFonts w:ascii="Calibri" w:hAnsi="Calibri" w:cs="Arial"/>
                <w:b/>
                <w:sz w:val="22"/>
                <w:szCs w:val="22"/>
              </w:rPr>
              <w:t>DPL 421</w:t>
            </w:r>
            <w:r w:rsidR="000D4883">
              <w:rPr>
                <w:rFonts w:ascii="Calibri" w:hAnsi="Calibri" w:cs="Arial"/>
                <w:b/>
                <w:sz w:val="22"/>
                <w:szCs w:val="22"/>
              </w:rPr>
              <w:t>/2015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013A12" w:rsidRPr="007B5D18" w:rsidRDefault="00013A12" w:rsidP="0054733B">
            <w:pPr>
              <w:spacing w:line="276" w:lineRule="auto"/>
              <w:ind w:left="1026" w:hanging="99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5D18">
              <w:rPr>
                <w:rFonts w:ascii="Calibri" w:hAnsi="Calibri" w:cs="Arial"/>
                <w:sz w:val="22"/>
                <w:szCs w:val="22"/>
              </w:rPr>
              <w:t xml:space="preserve">Assunto: </w:t>
            </w:r>
            <w:r w:rsidR="00333888" w:rsidRPr="007B5D18">
              <w:rPr>
                <w:rFonts w:ascii="Calibri" w:hAnsi="Calibri" w:cs="Arial"/>
                <w:sz w:val="22"/>
                <w:szCs w:val="22"/>
              </w:rPr>
              <w:t>a</w:t>
            </w:r>
            <w:r w:rsidR="0082417C" w:rsidRPr="007B5D18">
              <w:rPr>
                <w:rFonts w:ascii="Calibri" w:hAnsi="Calibri" w:cs="Arial"/>
                <w:sz w:val="22"/>
                <w:szCs w:val="22"/>
              </w:rPr>
              <w:t>ltera a Deliberação Plenária 121/2013, que aprovou a regulamentação sobre a Concessão de Patrocínio pelo CAU/RS</w:t>
            </w:r>
            <w:r w:rsidR="0074544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745442" w:rsidP="00E042D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Conforme aprovado na 54ª Sessão Plenária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013A12" w:rsidRPr="007B5D18" w:rsidRDefault="00013A12" w:rsidP="00E042DD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7B5D18">
              <w:rPr>
                <w:rFonts w:ascii="Calibri" w:hAnsi="Calibri" w:cs="Arial"/>
                <w:sz w:val="22"/>
                <w:szCs w:val="22"/>
              </w:rPr>
              <w:t xml:space="preserve">Data: </w:t>
            </w:r>
            <w:r w:rsidR="00E042DD" w:rsidRPr="007B5D18">
              <w:rPr>
                <w:rFonts w:ascii="Calibri" w:hAnsi="Calibri" w:cs="Arial"/>
                <w:b/>
                <w:sz w:val="22"/>
                <w:szCs w:val="22"/>
              </w:rPr>
              <w:t>16</w:t>
            </w:r>
            <w:r w:rsidRPr="007B5D18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 w:rsidR="00AB39FE" w:rsidRPr="007B5D18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B5D18">
              <w:rPr>
                <w:rFonts w:ascii="Calibri" w:hAnsi="Calibri" w:cs="Arial"/>
                <w:b/>
                <w:sz w:val="22"/>
                <w:szCs w:val="22"/>
              </w:rPr>
              <w:t>/201</w:t>
            </w:r>
            <w:r w:rsidR="00AB39FE" w:rsidRPr="007B5D18"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</w:tr>
    </w:tbl>
    <w:p w:rsidR="00013A12" w:rsidRPr="00EB1C4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E52CF9" w:rsidRDefault="00E52CF9" w:rsidP="00E52C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553207" w:rsidRPr="007B5D18" w:rsidRDefault="00553207" w:rsidP="00553207">
      <w:pPr>
        <w:spacing w:line="360" w:lineRule="auto"/>
        <w:ind w:firstLine="720"/>
        <w:jc w:val="both"/>
        <w:rPr>
          <w:rFonts w:ascii="Calibri" w:hAnsi="Calibri" w:cs="Arial"/>
          <w:sz w:val="22"/>
          <w:szCs w:val="22"/>
        </w:rPr>
      </w:pPr>
      <w:r w:rsidRPr="007B5D18">
        <w:rPr>
          <w:rFonts w:ascii="Calibri" w:hAnsi="Calibri" w:cs="Arial"/>
          <w:sz w:val="22"/>
          <w:szCs w:val="22"/>
        </w:rPr>
        <w:t>O Plenário do Conselho de Arquitetura e Urbanismo do Rio Grande do Sul – CAU/RS</w:t>
      </w:r>
      <w:r w:rsidRPr="007B5D18">
        <w:rPr>
          <w:rFonts w:ascii="Calibri" w:hAnsi="Calibri" w:cs="Calibri"/>
          <w:sz w:val="22"/>
          <w:szCs w:val="22"/>
        </w:rPr>
        <w:t xml:space="preserve">, </w:t>
      </w:r>
      <w:r w:rsidRPr="007B5D18">
        <w:rPr>
          <w:rFonts w:ascii="Calibri" w:hAnsi="Calibr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013A12" w:rsidRPr="007B5D18" w:rsidRDefault="00013A12" w:rsidP="00013A12">
      <w:pPr>
        <w:spacing w:line="276" w:lineRule="auto"/>
        <w:ind w:left="4253"/>
        <w:jc w:val="both"/>
        <w:rPr>
          <w:rFonts w:ascii="Calibri" w:hAnsi="Calibri" w:cs="Arial"/>
          <w:sz w:val="22"/>
          <w:szCs w:val="22"/>
        </w:rPr>
      </w:pPr>
    </w:p>
    <w:p w:rsidR="00013A12" w:rsidRPr="007B5D18" w:rsidRDefault="00013A12" w:rsidP="00013A12">
      <w:pPr>
        <w:spacing w:line="360" w:lineRule="auto"/>
        <w:ind w:firstLine="720"/>
        <w:jc w:val="both"/>
        <w:rPr>
          <w:rFonts w:ascii="Calibri" w:hAnsi="Calibri" w:cs="Arial"/>
          <w:b/>
          <w:sz w:val="22"/>
          <w:szCs w:val="22"/>
        </w:rPr>
      </w:pPr>
      <w:r w:rsidRPr="007B5D18">
        <w:rPr>
          <w:rFonts w:ascii="Calibri" w:hAnsi="Calibri" w:cs="Arial"/>
          <w:b/>
          <w:sz w:val="22"/>
          <w:szCs w:val="22"/>
        </w:rPr>
        <w:t xml:space="preserve">DELIBERA: </w:t>
      </w:r>
    </w:p>
    <w:p w:rsidR="0082417C" w:rsidRPr="007B5D18" w:rsidRDefault="00711057" w:rsidP="00AB39FE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cstheme="minorHAnsi"/>
        </w:rPr>
      </w:pPr>
      <w:r w:rsidRPr="007B5D18">
        <w:rPr>
          <w:rFonts w:cs="Arial"/>
        </w:rPr>
        <w:t xml:space="preserve">Pela </w:t>
      </w:r>
      <w:r w:rsidR="0082417C" w:rsidRPr="007B5D18">
        <w:rPr>
          <w:rFonts w:cs="Arial"/>
        </w:rPr>
        <w:t>Alteração da redação do artigo 2º da regulamentação sobre a Concessão de Patrocínio pelo CAU/RS, aprovada pela Deliberação Plenária 121/2013, que passa a viger com a seguinte redação:</w:t>
      </w:r>
    </w:p>
    <w:p w:rsidR="0082417C" w:rsidRPr="007B5D18" w:rsidRDefault="0082417C" w:rsidP="0082417C">
      <w:pPr>
        <w:pStyle w:val="PargrafodaLista"/>
        <w:suppressAutoHyphens/>
        <w:spacing w:after="0"/>
        <w:ind w:left="1080"/>
        <w:jc w:val="both"/>
        <w:rPr>
          <w:rFonts w:cs="Arial"/>
        </w:rPr>
      </w:pPr>
    </w:p>
    <w:p w:rsidR="0082417C" w:rsidRPr="007B5D18" w:rsidRDefault="0082417C" w:rsidP="00BC7B67">
      <w:pPr>
        <w:pStyle w:val="PargrafodaLista"/>
        <w:suppressAutoHyphens/>
        <w:spacing w:after="0"/>
        <w:ind w:left="2268"/>
        <w:jc w:val="both"/>
        <w:rPr>
          <w:rFonts w:cs="Arial"/>
        </w:rPr>
      </w:pPr>
      <w:r w:rsidRPr="007B5D18">
        <w:rPr>
          <w:rFonts w:cs="Arial"/>
        </w:rPr>
        <w:t>“Art. 2º Para efeito do cumprimento desta Deliberação e no âmbito do CAU/RS</w:t>
      </w:r>
      <w:proofErr w:type="gramStart"/>
      <w:r w:rsidRPr="007B5D18">
        <w:rPr>
          <w:rFonts w:cs="Arial"/>
        </w:rPr>
        <w:t>, ficam</w:t>
      </w:r>
      <w:proofErr w:type="gramEnd"/>
      <w:r w:rsidRPr="007B5D18">
        <w:rPr>
          <w:rFonts w:cs="Arial"/>
        </w:rPr>
        <w:t xml:space="preserve"> assim entendidos os seguintes termos:</w:t>
      </w:r>
    </w:p>
    <w:p w:rsidR="0054733B" w:rsidRPr="007B5D18" w:rsidRDefault="0054733B" w:rsidP="00BC7B67">
      <w:pPr>
        <w:pStyle w:val="PargrafodaLista"/>
        <w:suppressAutoHyphens/>
        <w:spacing w:after="0"/>
        <w:ind w:left="2268"/>
        <w:jc w:val="both"/>
        <w:rPr>
          <w:rFonts w:cs="Arial"/>
        </w:rPr>
      </w:pPr>
    </w:p>
    <w:p w:rsidR="0082417C" w:rsidRPr="007B5D18" w:rsidRDefault="0082417C" w:rsidP="00BC7B67">
      <w:pPr>
        <w:pStyle w:val="PargrafodaLista"/>
        <w:numPr>
          <w:ilvl w:val="0"/>
          <w:numId w:val="7"/>
        </w:numPr>
        <w:suppressAutoHyphens/>
        <w:spacing w:after="0"/>
        <w:ind w:left="2268"/>
        <w:jc w:val="both"/>
        <w:rPr>
          <w:rFonts w:cstheme="minorHAnsi"/>
        </w:rPr>
      </w:pPr>
      <w:r w:rsidRPr="007B5D18">
        <w:rPr>
          <w:rFonts w:cs="Arial"/>
        </w:rPr>
        <w:t xml:space="preserve">Patrocínio: é o aporte financeiro concedido a projetos de responsabilidade de terceiros, </w:t>
      </w:r>
      <w:r w:rsidR="00D530C2" w:rsidRPr="007B5D18">
        <w:rPr>
          <w:rFonts w:cs="Arial"/>
        </w:rPr>
        <w:t xml:space="preserve">entidades de arquitetos e urbanistas, </w:t>
      </w:r>
      <w:r w:rsidRPr="007B5D18">
        <w:rPr>
          <w:rFonts w:cs="Arial"/>
        </w:rPr>
        <w:t xml:space="preserve">que contribuam </w:t>
      </w:r>
      <w:r w:rsidR="00117442" w:rsidRPr="007B5D18">
        <w:rPr>
          <w:rFonts w:cs="Arial"/>
        </w:rPr>
        <w:t>p</w:t>
      </w:r>
      <w:r w:rsidRPr="007B5D18">
        <w:rPr>
          <w:rFonts w:cs="Arial"/>
        </w:rPr>
        <w:t>ara promover a produção e a difusão do conhecimento, estimular o desenvolvimento e a consolidação do ensino e do exercício profissional, bem como consolidar a imagem dos Conselhos de Arquitetura e Urbanismo e o seu compromisso com o fortalecimento da Arquitetura e Urbanismo;</w:t>
      </w:r>
    </w:p>
    <w:p w:rsidR="0082417C" w:rsidRPr="007B5D18" w:rsidRDefault="0082417C" w:rsidP="00BC7B67">
      <w:pPr>
        <w:pStyle w:val="PargrafodaLista"/>
        <w:suppressAutoHyphens/>
        <w:spacing w:after="0"/>
        <w:ind w:left="2268"/>
        <w:jc w:val="both"/>
        <w:rPr>
          <w:rFonts w:cstheme="minorHAnsi"/>
        </w:rPr>
      </w:pPr>
      <w:r w:rsidRPr="007B5D18">
        <w:rPr>
          <w:rFonts w:cs="Arial"/>
        </w:rPr>
        <w:t>(</w:t>
      </w:r>
      <w:proofErr w:type="gramStart"/>
      <w:r w:rsidRPr="007B5D18">
        <w:rPr>
          <w:rFonts w:cs="Arial"/>
        </w:rPr>
        <w:t>...)”</w:t>
      </w:r>
      <w:proofErr w:type="gramEnd"/>
    </w:p>
    <w:p w:rsidR="0082417C" w:rsidRPr="007B5D18" w:rsidRDefault="0082417C" w:rsidP="0082417C">
      <w:pPr>
        <w:pStyle w:val="PargrafodaLista"/>
        <w:suppressAutoHyphens/>
        <w:spacing w:after="0"/>
        <w:ind w:left="1080"/>
        <w:jc w:val="both"/>
        <w:rPr>
          <w:rFonts w:cstheme="minorHAnsi"/>
        </w:rPr>
      </w:pPr>
    </w:p>
    <w:p w:rsidR="00013A12" w:rsidRPr="007B5D18" w:rsidRDefault="00013A12" w:rsidP="00013A12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cstheme="minorHAnsi"/>
        </w:rPr>
      </w:pPr>
      <w:r w:rsidRPr="007B5D18">
        <w:rPr>
          <w:rFonts w:cstheme="minorHAnsi"/>
        </w:rPr>
        <w:t xml:space="preserve">A deliberação teve </w:t>
      </w:r>
      <w:r w:rsidR="0054733B" w:rsidRPr="007B5D18">
        <w:rPr>
          <w:rFonts w:cstheme="minorHAnsi"/>
        </w:rPr>
        <w:t>1</w:t>
      </w:r>
      <w:r w:rsidR="00B7442D" w:rsidRPr="007B5D18">
        <w:rPr>
          <w:rFonts w:cstheme="minorHAnsi"/>
        </w:rPr>
        <w:t>7</w:t>
      </w:r>
      <w:r w:rsidR="00B14114" w:rsidRPr="007B5D18">
        <w:rPr>
          <w:rFonts w:cstheme="minorHAnsi"/>
        </w:rPr>
        <w:t xml:space="preserve"> </w:t>
      </w:r>
      <w:r w:rsidR="0054733B" w:rsidRPr="007B5D18">
        <w:rPr>
          <w:rFonts w:cstheme="minorHAnsi"/>
        </w:rPr>
        <w:t>(</w:t>
      </w:r>
      <w:r w:rsidR="00B7442D" w:rsidRPr="007B5D18">
        <w:rPr>
          <w:rFonts w:cstheme="minorHAnsi"/>
        </w:rPr>
        <w:t>dezessete</w:t>
      </w:r>
      <w:r w:rsidR="0054733B" w:rsidRPr="007B5D18">
        <w:rPr>
          <w:rFonts w:cstheme="minorHAnsi"/>
        </w:rPr>
        <w:t xml:space="preserve">) </w:t>
      </w:r>
      <w:r w:rsidRPr="007B5D18">
        <w:rPr>
          <w:rFonts w:cstheme="minorHAnsi"/>
        </w:rPr>
        <w:t>votos a favor</w:t>
      </w:r>
      <w:r w:rsidR="0025257C" w:rsidRPr="007B5D18">
        <w:rPr>
          <w:rFonts w:cstheme="minorHAnsi"/>
        </w:rPr>
        <w:t xml:space="preserve"> </w:t>
      </w:r>
      <w:r w:rsidR="00B7442D" w:rsidRPr="007B5D18">
        <w:rPr>
          <w:rFonts w:cstheme="minorHAnsi"/>
        </w:rPr>
        <w:t xml:space="preserve">e </w:t>
      </w:r>
      <w:r w:rsidR="0025257C" w:rsidRPr="007B5D18">
        <w:rPr>
          <w:rFonts w:cstheme="minorHAnsi"/>
        </w:rPr>
        <w:t>uma ausência, conforme lista de votação em anexo.</w:t>
      </w:r>
    </w:p>
    <w:p w:rsidR="0054733B" w:rsidRPr="007B5D18" w:rsidRDefault="0054733B" w:rsidP="0054733B">
      <w:pPr>
        <w:pStyle w:val="PargrafodaLista"/>
        <w:suppressAutoHyphens/>
        <w:spacing w:after="0"/>
        <w:ind w:left="1080"/>
        <w:jc w:val="both"/>
        <w:rPr>
          <w:rFonts w:cstheme="minorHAnsi"/>
        </w:rPr>
      </w:pPr>
    </w:p>
    <w:p w:rsidR="00013A12" w:rsidRPr="007B5D18" w:rsidRDefault="00013A12" w:rsidP="00013A12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cstheme="minorHAnsi"/>
        </w:rPr>
      </w:pPr>
      <w:r w:rsidRPr="007B5D18">
        <w:rPr>
          <w:rFonts w:cstheme="minorHAnsi"/>
        </w:rPr>
        <w:t>Esta deliberação entra em vigor nesta data.</w:t>
      </w:r>
    </w:p>
    <w:p w:rsidR="00013A12" w:rsidRPr="007B5D18" w:rsidRDefault="00013A12" w:rsidP="00013A12">
      <w:pPr>
        <w:pStyle w:val="PargrafodaLista"/>
        <w:suppressAutoHyphens/>
        <w:ind w:left="1080"/>
        <w:jc w:val="both"/>
        <w:rPr>
          <w:rFonts w:cstheme="minorHAnsi"/>
        </w:rPr>
      </w:pPr>
    </w:p>
    <w:p w:rsidR="00013A12" w:rsidRPr="007B5D18" w:rsidRDefault="00013A12" w:rsidP="00013A12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7B5D18">
        <w:rPr>
          <w:rFonts w:ascii="Calibri" w:hAnsi="Calibri" w:cs="Arial"/>
          <w:sz w:val="22"/>
          <w:szCs w:val="22"/>
        </w:rPr>
        <w:t xml:space="preserve">Porto Alegre, </w:t>
      </w:r>
      <w:r w:rsidR="00E042DD" w:rsidRPr="007B5D18">
        <w:rPr>
          <w:rFonts w:ascii="Calibri" w:hAnsi="Calibri" w:cs="Arial"/>
          <w:sz w:val="22"/>
          <w:szCs w:val="22"/>
        </w:rPr>
        <w:t>16</w:t>
      </w:r>
      <w:r w:rsidRPr="007B5D18">
        <w:rPr>
          <w:rFonts w:ascii="Calibri" w:hAnsi="Calibri" w:cs="Arial"/>
          <w:sz w:val="22"/>
          <w:szCs w:val="22"/>
        </w:rPr>
        <w:t xml:space="preserve"> de </w:t>
      </w:r>
      <w:r w:rsidR="0082417C" w:rsidRPr="007B5D18">
        <w:rPr>
          <w:rFonts w:ascii="Calibri" w:hAnsi="Calibri" w:cs="Arial"/>
          <w:sz w:val="22"/>
          <w:szCs w:val="22"/>
        </w:rPr>
        <w:t>outubr</w:t>
      </w:r>
      <w:r w:rsidR="00E042DD" w:rsidRPr="007B5D18">
        <w:rPr>
          <w:rFonts w:ascii="Calibri" w:hAnsi="Calibri" w:cs="Arial"/>
          <w:sz w:val="22"/>
          <w:szCs w:val="22"/>
        </w:rPr>
        <w:t xml:space="preserve">o </w:t>
      </w:r>
      <w:r w:rsidRPr="007B5D18">
        <w:rPr>
          <w:rFonts w:ascii="Calibri" w:hAnsi="Calibri" w:cs="Arial"/>
          <w:sz w:val="22"/>
          <w:szCs w:val="22"/>
        </w:rPr>
        <w:t>de 201</w:t>
      </w:r>
      <w:r w:rsidR="0082417C" w:rsidRPr="007B5D18">
        <w:rPr>
          <w:rFonts w:ascii="Calibri" w:hAnsi="Calibri" w:cs="Arial"/>
          <w:sz w:val="22"/>
          <w:szCs w:val="22"/>
        </w:rPr>
        <w:t>5</w:t>
      </w:r>
      <w:r w:rsidRPr="007B5D18">
        <w:rPr>
          <w:rFonts w:ascii="Calibri" w:hAnsi="Calibri" w:cs="Arial"/>
          <w:sz w:val="22"/>
          <w:szCs w:val="22"/>
        </w:rPr>
        <w:t>.</w:t>
      </w:r>
    </w:p>
    <w:p w:rsidR="00013A12" w:rsidRPr="007B5D18" w:rsidRDefault="00013A12" w:rsidP="00013A12">
      <w:pPr>
        <w:spacing w:line="276" w:lineRule="auto"/>
        <w:rPr>
          <w:rFonts w:ascii="Calibri" w:hAnsi="Calibri" w:cs="Arial"/>
          <w:sz w:val="22"/>
          <w:szCs w:val="22"/>
        </w:rPr>
      </w:pPr>
    </w:p>
    <w:p w:rsidR="006851B9" w:rsidRPr="007B5D18" w:rsidRDefault="006851B9" w:rsidP="00013A12">
      <w:pPr>
        <w:spacing w:line="276" w:lineRule="auto"/>
        <w:rPr>
          <w:rFonts w:ascii="Calibri" w:hAnsi="Calibri" w:cs="Arial"/>
          <w:sz w:val="22"/>
          <w:szCs w:val="22"/>
        </w:rPr>
      </w:pPr>
    </w:p>
    <w:p w:rsidR="006851B9" w:rsidRPr="007B5D18" w:rsidRDefault="006851B9" w:rsidP="00013A12">
      <w:pPr>
        <w:spacing w:line="276" w:lineRule="auto"/>
        <w:rPr>
          <w:rFonts w:ascii="Calibri" w:hAnsi="Calibri" w:cs="Arial"/>
          <w:sz w:val="22"/>
          <w:szCs w:val="22"/>
        </w:rPr>
      </w:pPr>
    </w:p>
    <w:p w:rsidR="00013A12" w:rsidRPr="007B5D18" w:rsidRDefault="00013A12" w:rsidP="00013A12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7B5D18">
        <w:rPr>
          <w:rFonts w:ascii="Calibri" w:hAnsi="Calibri" w:cs="Arial"/>
          <w:b/>
          <w:sz w:val="22"/>
          <w:szCs w:val="22"/>
        </w:rPr>
        <w:t>Roberto Py Gomes da Silveira</w:t>
      </w:r>
    </w:p>
    <w:p w:rsidR="00932750" w:rsidRPr="007B5D18" w:rsidRDefault="00013A12" w:rsidP="005372E3">
      <w:pPr>
        <w:spacing w:line="276" w:lineRule="auto"/>
        <w:jc w:val="center"/>
        <w:rPr>
          <w:rFonts w:ascii="Calibri" w:hAnsi="Calibri"/>
        </w:rPr>
      </w:pPr>
      <w:r w:rsidRPr="007B5D18">
        <w:rPr>
          <w:rFonts w:ascii="Calibri" w:hAnsi="Calibri" w:cs="Arial"/>
          <w:b/>
          <w:sz w:val="22"/>
          <w:szCs w:val="22"/>
        </w:rPr>
        <w:t xml:space="preserve">Presidente do CAU/RS </w:t>
      </w:r>
    </w:p>
    <w:sectPr w:rsidR="00932750" w:rsidRPr="007B5D1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26" w:rsidRDefault="00601826">
      <w:r>
        <w:separator/>
      </w:r>
    </w:p>
  </w:endnote>
  <w:endnote w:type="continuationSeparator" w:id="0">
    <w:p w:rsidR="00601826" w:rsidRDefault="0060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26" w:rsidRDefault="00601826">
      <w:r>
        <w:separator/>
      </w:r>
    </w:p>
  </w:footnote>
  <w:footnote w:type="continuationSeparator" w:id="0">
    <w:p w:rsidR="00601826" w:rsidRDefault="0060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56D2FF" wp14:editId="09E9775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C937A33" wp14:editId="20C3E89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16BDEE0D" wp14:editId="0F62275E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D4883"/>
    <w:rsid w:val="000F27B3"/>
    <w:rsid w:val="00102876"/>
    <w:rsid w:val="00117442"/>
    <w:rsid w:val="001857D0"/>
    <w:rsid w:val="0019149D"/>
    <w:rsid w:val="001A0E3B"/>
    <w:rsid w:val="002430E6"/>
    <w:rsid w:val="0025257C"/>
    <w:rsid w:val="00290404"/>
    <w:rsid w:val="00297140"/>
    <w:rsid w:val="002B3B78"/>
    <w:rsid w:val="003242AC"/>
    <w:rsid w:val="00333888"/>
    <w:rsid w:val="00364BB2"/>
    <w:rsid w:val="003A24EC"/>
    <w:rsid w:val="00417737"/>
    <w:rsid w:val="004F0A07"/>
    <w:rsid w:val="004F2935"/>
    <w:rsid w:val="00503DBB"/>
    <w:rsid w:val="0052005D"/>
    <w:rsid w:val="005372E3"/>
    <w:rsid w:val="0054733B"/>
    <w:rsid w:val="00553207"/>
    <w:rsid w:val="00556ACB"/>
    <w:rsid w:val="00567183"/>
    <w:rsid w:val="00577A65"/>
    <w:rsid w:val="005950FA"/>
    <w:rsid w:val="005F1A23"/>
    <w:rsid w:val="00601826"/>
    <w:rsid w:val="006851B9"/>
    <w:rsid w:val="006D69FF"/>
    <w:rsid w:val="006F6CFF"/>
    <w:rsid w:val="00701FAF"/>
    <w:rsid w:val="00711057"/>
    <w:rsid w:val="00745442"/>
    <w:rsid w:val="00754F1F"/>
    <w:rsid w:val="00761C45"/>
    <w:rsid w:val="007B5D18"/>
    <w:rsid w:val="007E4359"/>
    <w:rsid w:val="0082417C"/>
    <w:rsid w:val="008417BE"/>
    <w:rsid w:val="008B0962"/>
    <w:rsid w:val="00932750"/>
    <w:rsid w:val="00941784"/>
    <w:rsid w:val="00985113"/>
    <w:rsid w:val="00A339D9"/>
    <w:rsid w:val="00A86409"/>
    <w:rsid w:val="00AB39FE"/>
    <w:rsid w:val="00AB7ACF"/>
    <w:rsid w:val="00B07A2E"/>
    <w:rsid w:val="00B14114"/>
    <w:rsid w:val="00B7442D"/>
    <w:rsid w:val="00BA5123"/>
    <w:rsid w:val="00BC7B67"/>
    <w:rsid w:val="00C55B31"/>
    <w:rsid w:val="00C64382"/>
    <w:rsid w:val="00C65CE4"/>
    <w:rsid w:val="00CA34E3"/>
    <w:rsid w:val="00CA77D2"/>
    <w:rsid w:val="00CF65E4"/>
    <w:rsid w:val="00D530C2"/>
    <w:rsid w:val="00D62696"/>
    <w:rsid w:val="00D6764F"/>
    <w:rsid w:val="00D70A8F"/>
    <w:rsid w:val="00D9729D"/>
    <w:rsid w:val="00DE2E2B"/>
    <w:rsid w:val="00DE73DA"/>
    <w:rsid w:val="00E042DD"/>
    <w:rsid w:val="00E52CF9"/>
    <w:rsid w:val="00EA30F2"/>
    <w:rsid w:val="00EA4891"/>
    <w:rsid w:val="00EB287E"/>
    <w:rsid w:val="00EF5C8A"/>
    <w:rsid w:val="00F739FC"/>
    <w:rsid w:val="00FC7FF4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2015-10-26T13:20:00Z</cp:lastPrinted>
  <dcterms:created xsi:type="dcterms:W3CDTF">2015-10-19T19:14:00Z</dcterms:created>
  <dcterms:modified xsi:type="dcterms:W3CDTF">2015-10-26T13:20:00Z</dcterms:modified>
</cp:coreProperties>
</file>