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415200" w:rsidP="00203E3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EDED74AF4522429DB5706EB7798420F5"/>
                </w:placeholder>
                <w:text/>
              </w:sdtPr>
              <w:sdtEndPr/>
              <w:sdtContent>
                <w:r w:rsidR="00203E3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379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4D49B9D7837B45C39B77302C206592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2121FA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121FA">
                  <w:rPr>
                    <w:rFonts w:asciiTheme="minorHAnsi" w:hAnsiTheme="minorHAnsi" w:cs="Arial"/>
                    <w:sz w:val="22"/>
                    <w:szCs w:val="22"/>
                  </w:rPr>
                  <w:t>125</w:t>
                </w:r>
                <w:r w:rsidR="00CC6B91">
                  <w:rPr>
                    <w:rFonts w:asciiTheme="minorHAnsi" w:hAnsiTheme="minorHAnsi" w:cs="Arial"/>
                    <w:sz w:val="22"/>
                    <w:szCs w:val="22"/>
                  </w:rPr>
                  <w:t>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</w:t>
            </w:r>
            <w:r w:rsidR="00691C46">
              <w:rPr>
                <w:rFonts w:asciiTheme="minorHAnsi" w:hAnsiTheme="minorHAnsi" w:cs="Arial"/>
                <w:sz w:val="22"/>
                <w:szCs w:val="22"/>
              </w:rPr>
              <w:t xml:space="preserve">Exercício Profissional </w:t>
            </w:r>
            <w:r w:rsidR="00227D8B">
              <w:rPr>
                <w:rFonts w:asciiTheme="minorHAnsi" w:hAnsiTheme="minorHAnsi" w:cs="Arial"/>
                <w:sz w:val="22"/>
                <w:szCs w:val="22"/>
              </w:rPr>
              <w:t>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415200" w:rsidP="00CC6B9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4E0B572C962E432DB2F47D125B659FF8"/>
                </w:placeholder>
                <w:text/>
              </w:sdtPr>
              <w:sdtEndPr/>
              <w:sdtContent>
                <w:r w:rsidR="00CC6B9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76A5DFD4792F4FB1AC36E4CB49A6511E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C6B9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121FA">
            <w:rPr>
              <w:rFonts w:asciiTheme="minorHAnsi" w:hAnsiTheme="minorHAnsi" w:cs="Arial"/>
            </w:rPr>
            <w:t>125/2015</w:t>
          </w:r>
        </w:sdtContent>
      </w:sdt>
      <w:r w:rsidR="00227D8B">
        <w:rPr>
          <w:rFonts w:asciiTheme="minorHAnsi" w:hAnsiTheme="minorHAnsi" w:cs="Arial"/>
        </w:rPr>
        <w:t xml:space="preserve"> da Comissão de </w:t>
      </w:r>
      <w:r w:rsidR="00691A8A">
        <w:rPr>
          <w:rFonts w:asciiTheme="minorHAnsi" w:hAnsiTheme="minorHAnsi" w:cs="Arial"/>
        </w:rPr>
        <w:t xml:space="preserve">Exercício Profissional </w:t>
      </w:r>
      <w:r w:rsidR="00227D8B">
        <w:rPr>
          <w:rFonts w:asciiTheme="minorHAnsi" w:hAnsiTheme="minorHAnsi" w:cs="Arial"/>
        </w:rPr>
        <w:t>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2121FA" w:rsidRPr="00860A69" w:rsidRDefault="002121FA" w:rsidP="002121FA">
          <w:pPr>
            <w:ind w:left="2124"/>
            <w:jc w:val="center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COMISSÃO DE EXERCÍCIO PROFISSIONAL – CEP - CAU/RS</w:t>
          </w:r>
        </w:p>
        <w:p w:rsidR="002121FA" w:rsidRPr="00860A69" w:rsidRDefault="002121FA" w:rsidP="002121FA">
          <w:pPr>
            <w:ind w:left="2124"/>
            <w:jc w:val="center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DELIBERAÇÃO Nº 125/2015</w:t>
          </w:r>
        </w:p>
        <w:p w:rsidR="002121FA" w:rsidRPr="00860A69" w:rsidRDefault="002121FA" w:rsidP="002121FA">
          <w:pPr>
            <w:ind w:left="2124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Assunto: Deliberação</w:t>
          </w:r>
          <w:r w:rsidRPr="00860A69">
            <w:rPr>
              <w:rFonts w:asciiTheme="minorHAnsi" w:hAnsiTheme="minorHAnsi"/>
              <w:sz w:val="20"/>
              <w:szCs w:val="20"/>
            </w:rPr>
            <w:tab/>
          </w:r>
        </w:p>
        <w:p w:rsidR="002121FA" w:rsidRPr="00860A69" w:rsidRDefault="002121FA" w:rsidP="002121FA">
          <w:pPr>
            <w:ind w:left="212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4320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860A69">
            <w:rPr>
              <w:rFonts w:asciiTheme="minorHAnsi" w:hAnsiTheme="minorHAnsi"/>
              <w:i/>
              <w:sz w:val="20"/>
              <w:szCs w:val="20"/>
            </w:rPr>
            <w:t xml:space="preserve">Ementa: </w:t>
          </w:r>
        </w:p>
        <w:p w:rsidR="002121FA" w:rsidRPr="00860A69" w:rsidRDefault="002121FA" w:rsidP="002121FA">
          <w:pPr>
            <w:ind w:left="4320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860A69">
            <w:rPr>
              <w:rFonts w:asciiTheme="minorHAnsi" w:hAnsiTheme="minorHAnsi"/>
              <w:i/>
              <w:sz w:val="20"/>
              <w:szCs w:val="20"/>
            </w:rPr>
            <w:t>Consolida as Deliberações 230/2014 e 120/2015</w:t>
          </w:r>
          <w:proofErr w:type="gramStart"/>
          <w:r w:rsidRPr="00860A69">
            <w:rPr>
              <w:rFonts w:asciiTheme="minorHAnsi" w:hAnsiTheme="minorHAnsi"/>
              <w:i/>
              <w:sz w:val="20"/>
              <w:szCs w:val="20"/>
            </w:rPr>
            <w:t xml:space="preserve">  </w:t>
          </w:r>
          <w:proofErr w:type="gramEnd"/>
          <w:r w:rsidRPr="00860A69">
            <w:rPr>
              <w:rFonts w:asciiTheme="minorHAnsi" w:hAnsiTheme="minorHAnsi"/>
              <w:i/>
              <w:sz w:val="20"/>
              <w:szCs w:val="20"/>
            </w:rPr>
            <w:t xml:space="preserve">da CEP/CAU/RS, dispondo sobre os procedimentos de rotina referentes à impugnação administrativa dos editais de licitação para a contratação de serviços e/ou obras de arquitetura na modalidade pregão ou pregão eletrônico; à impugnação de editais de concursos públicos; e à impugnação de editais de licitações públicas para contratação de obras ou serviços. 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Considerando a necessidade de consolidar estratégias, metodologia e procedimentos para que o CAU/RS possa agir com celeridade ao identificar editais de concursos públicos para contratação de funcionários/empregados ou editais de licitações para contratação de projetos ou obras, nos quais seja identificado o descumprimento da Lei 12.378/2010 ou das Resoluções do CAU/BR;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Considerando que, de acordo com o art. 28 da Lei 12.378/2010, compete ao CAU zelar pela dignidade, independência, prerrogativas e valorização da arquitetura e urbanismo;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 xml:space="preserve">Considerando que as informações sobre irregularidades nesses concursos ou licitações são encaminhadas por conselheiros ou profissionais, por telefone ou e-mail, sendo fundamental definir com clareza quais os funcionários ficarão incumbidos de analisar os editais e dar prosseguimento às ações visando </w:t>
          </w:r>
          <w:proofErr w:type="gramStart"/>
          <w:r w:rsidRPr="00860A69">
            <w:rPr>
              <w:rFonts w:asciiTheme="minorHAnsi" w:hAnsiTheme="minorHAnsi"/>
              <w:sz w:val="20"/>
              <w:szCs w:val="20"/>
            </w:rPr>
            <w:t>a</w:t>
          </w:r>
          <w:proofErr w:type="gramEnd"/>
          <w:r w:rsidRPr="00860A69">
            <w:rPr>
              <w:rFonts w:asciiTheme="minorHAnsi" w:hAnsiTheme="minorHAnsi"/>
              <w:sz w:val="20"/>
              <w:szCs w:val="20"/>
            </w:rPr>
            <w:t xml:space="preserve"> correção do edital;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lastRenderedPageBreak/>
            <w:t>Considerando que o CAU/RS deve ter uma postura proativa em identificar editais com irregularidades tão logo sejam publicados e agir com antecedência para que possa obter os melhores resultados;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E considerando a necessidade de consolidar, em único documento, as Deliberações 230/2014 e 120/2015, da CEP/CAU/RS, para facilitar a compreensão e acompanhamento dos trabalhos;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 xml:space="preserve">A </w:t>
          </w:r>
          <w:r w:rsidRPr="00860A69">
            <w:rPr>
              <w:rFonts w:asciiTheme="minorHAnsi" w:hAnsiTheme="minorHAnsi"/>
              <w:b/>
              <w:sz w:val="20"/>
              <w:szCs w:val="20"/>
            </w:rPr>
            <w:t>Comissão de Exercício Profissional do CAU/RS</w:t>
          </w:r>
          <w:r w:rsidRPr="00860A69">
            <w:rPr>
              <w:rFonts w:asciiTheme="minorHAnsi" w:hAnsiTheme="minorHAnsi"/>
              <w:sz w:val="20"/>
              <w:szCs w:val="20"/>
            </w:rPr>
            <w:t>, em reunião ordinária, de acordo com o disposto no art. 2º, inciso III, alínea “b”, da Resolução nº 30 do CAU/BR, que dispõe sobre os atos administrativos de caráter decisório, e no uso de suas atribuições conferidas pelos art. 52, incisos IV e X do Regimento Interno do CAU/RS, delibera pela adoção dos seguintes procedimentos de rotina pelos funcionários do CAU/RS.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b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b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b/>
              <w:sz w:val="20"/>
              <w:szCs w:val="20"/>
            </w:rPr>
          </w:pPr>
          <w:r w:rsidRPr="00860A69">
            <w:rPr>
              <w:rFonts w:asciiTheme="minorHAnsi" w:hAnsiTheme="minorHAnsi"/>
              <w:b/>
              <w:sz w:val="20"/>
              <w:szCs w:val="20"/>
            </w:rPr>
            <w:t>DELIBERAÇÃO: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 xml:space="preserve">Semanalmente, um analista fiscal arquiteto e urbanista verificará a publicação de editais de licitações para contratação de serviços e obras de arquitetura, na modalidade pregão. Concomitantemente, se verificará a publicação de editais de concursos públicos para provimento de cargos ou empregos públicos e de editais de licitação que </w:t>
          </w:r>
          <w:proofErr w:type="gramStart"/>
          <w:r w:rsidRPr="00860A69">
            <w:rPr>
              <w:rFonts w:asciiTheme="minorHAnsi" w:hAnsiTheme="minorHAnsi"/>
              <w:sz w:val="20"/>
              <w:szCs w:val="20"/>
            </w:rPr>
            <w:t>envolvam</w:t>
          </w:r>
          <w:proofErr w:type="gramEnd"/>
          <w:r w:rsidRPr="00860A69">
            <w:rPr>
              <w:rFonts w:asciiTheme="minorHAnsi" w:hAnsiTheme="minorHAnsi"/>
              <w:sz w:val="20"/>
              <w:szCs w:val="20"/>
            </w:rPr>
            <w:t xml:space="preserve"> atividades ou profissionais da Arquitetura e Urbanismo.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 xml:space="preserve">A consulta se dará em sítios eletrônicos especializados. Uma vez constatada a irregularidade no edital, o analista fiscal abrirá um protocolo no SICCAU, inserindo o edital e informando qual a irregularidade constatada, tramitando para a Assessoria Jurídica do CAU/RS. 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 xml:space="preserve">A Assessoria Jurídica providenciará o envio da impugnação ao órgão licitante, solicitando a retificação do edital. 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Em caso de não atendimento da solicitação, a Assessoria Jurídica analisará a conveniência e a oportunidade do ajuizamento de medida judicial.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Mensalmente, será apresentado à CEP/CAU/RS o relatório das providências encaminhadas e dos resultados obtidos, destacando a data da pesquisa, os sites pesquisados e os responsáveis pela pesquisa.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As dúvidas surgidas serão encaminhadas à CEP/CAU/RS para deliberação.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Caso a solicitação de verificação do edital provenha de conselheiro e/ou profissional, este será informado sobre os procedimentos adotados.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5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>Caberá à Gerência Técnica e à Coordenação da Assessoria Jurídica a designação dos funcionários para as atividades listadas.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 xml:space="preserve">Os procedimentos aprovados e adotados passarão a vigorar como metodologia a ser executada a partir da expedição da portaria normativa. 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4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b/>
              <w:sz w:val="20"/>
              <w:szCs w:val="20"/>
            </w:rPr>
            <w:t>Encaminhe-se</w:t>
          </w:r>
          <w:r w:rsidRPr="00860A69">
            <w:rPr>
              <w:rFonts w:asciiTheme="minorHAnsi" w:hAnsiTheme="minorHAnsi"/>
              <w:sz w:val="20"/>
              <w:szCs w:val="20"/>
            </w:rPr>
            <w:t xml:space="preserve"> esta deliberação ao Plenário do CAU/RS para homologação, nos termos do art. 10, LI, do Regimento Interno do CAU/RS.</w:t>
          </w:r>
        </w:p>
        <w:p w:rsidR="002121FA" w:rsidRPr="00860A69" w:rsidRDefault="002121FA" w:rsidP="002121FA">
          <w:pPr>
            <w:pStyle w:val="PargrafodaLista"/>
            <w:ind w:left="3618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pStyle w:val="PargrafodaLista"/>
            <w:numPr>
              <w:ilvl w:val="0"/>
              <w:numId w:val="14"/>
            </w:numPr>
            <w:spacing w:after="0" w:line="240" w:lineRule="auto"/>
            <w:ind w:left="3618"/>
            <w:contextualSpacing w:val="0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b/>
              <w:sz w:val="20"/>
              <w:szCs w:val="20"/>
            </w:rPr>
            <w:t>Remeta-se</w:t>
          </w:r>
          <w:r w:rsidRPr="00860A69">
            <w:rPr>
              <w:rFonts w:asciiTheme="minorHAnsi" w:hAnsiTheme="minorHAnsi"/>
              <w:sz w:val="20"/>
              <w:szCs w:val="20"/>
            </w:rPr>
            <w:t>, posteriormente, ao presidente do CAU/RS para publicação de Portaria Normativa.</w:t>
          </w:r>
        </w:p>
        <w:p w:rsidR="002121FA" w:rsidRPr="00860A69" w:rsidRDefault="002121FA" w:rsidP="002121FA">
          <w:pPr>
            <w:pStyle w:val="PargrafodaLista"/>
            <w:ind w:left="3618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  <w:r w:rsidRPr="00860A69">
            <w:rPr>
              <w:rFonts w:asciiTheme="minorHAnsi" w:hAnsiTheme="minorHAnsi"/>
              <w:sz w:val="20"/>
              <w:szCs w:val="20"/>
            </w:rPr>
            <w:t xml:space="preserve">Porto Alegre, 25 de junho de 2015. </w:t>
          </w:r>
        </w:p>
        <w:p w:rsidR="002121FA" w:rsidRPr="00860A69" w:rsidRDefault="002121FA" w:rsidP="002121FA">
          <w:pPr>
            <w:ind w:left="2124" w:firstLine="1134"/>
            <w:jc w:val="both"/>
            <w:rPr>
              <w:rFonts w:asciiTheme="minorHAnsi" w:hAnsiTheme="minorHAnsi"/>
              <w:sz w:val="20"/>
              <w:szCs w:val="20"/>
            </w:rPr>
          </w:pPr>
        </w:p>
        <w:p w:rsidR="002121FA" w:rsidRPr="00860A69" w:rsidRDefault="002121FA" w:rsidP="002121FA">
          <w:pPr>
            <w:ind w:left="2124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860A69">
            <w:rPr>
              <w:rFonts w:asciiTheme="minorHAnsi" w:hAnsiTheme="minorHAnsi"/>
              <w:b/>
              <w:sz w:val="20"/>
              <w:szCs w:val="20"/>
            </w:rPr>
            <w:t>CARLOS EDUARDO MESQUITA PEDONE</w:t>
          </w:r>
        </w:p>
        <w:p w:rsidR="002121FA" w:rsidRPr="00860A69" w:rsidRDefault="002121FA" w:rsidP="002121FA">
          <w:pPr>
            <w:ind w:left="2124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860A69">
            <w:rPr>
              <w:rFonts w:asciiTheme="minorHAnsi" w:hAnsiTheme="minorHAnsi"/>
              <w:b/>
              <w:sz w:val="20"/>
              <w:szCs w:val="20"/>
            </w:rPr>
            <w:t>COORDENADOR CEP/CAU/RS</w:t>
          </w:r>
        </w:p>
        <w:p w:rsidR="00C62942" w:rsidRPr="00C62942" w:rsidRDefault="00FB21FD" w:rsidP="002121FA">
          <w:pPr>
            <w:ind w:left="1440"/>
            <w:jc w:val="center"/>
            <w:rPr>
              <w:rFonts w:asciiTheme="minorHAnsi" w:hAnsiTheme="minorHAnsi" w:cs="Arial"/>
              <w:i/>
              <w:sz w:val="20"/>
              <w:szCs w:val="20"/>
            </w:rPr>
          </w:pPr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2121FA">
            <w:rPr>
              <w:rFonts w:asciiTheme="minorHAnsi" w:hAnsiTheme="minorHAnsi" w:cstheme="minorHAnsi"/>
            </w:rPr>
            <w:t>18 votos a favor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C6B91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0289B" w:rsidRDefault="00013A12" w:rsidP="00FE1CFB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0289B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1FD" w:rsidRDefault="00FB21FD">
      <w:r>
        <w:separator/>
      </w:r>
    </w:p>
  </w:endnote>
  <w:endnote w:type="continuationSeparator" w:id="0">
    <w:p w:rsidR="00FB21FD" w:rsidRDefault="00FB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1FD" w:rsidRDefault="00FB21FD">
      <w:r>
        <w:separator/>
      </w:r>
    </w:p>
  </w:footnote>
  <w:footnote w:type="continuationSeparator" w:id="0">
    <w:p w:rsidR="00FB21FD" w:rsidRDefault="00FB2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F9BEF5A" wp14:editId="5C3A154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B50215C" wp14:editId="0C1C9FF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1317C87" wp14:editId="228330EB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173"/>
    <w:multiLevelType w:val="hybridMultilevel"/>
    <w:tmpl w:val="156AD41C"/>
    <w:lvl w:ilvl="0" w:tplc="D4149D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70ECF"/>
    <w:multiLevelType w:val="hybridMultilevel"/>
    <w:tmpl w:val="696E0D2E"/>
    <w:lvl w:ilvl="0" w:tplc="2E3882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D80562"/>
    <w:multiLevelType w:val="hybridMultilevel"/>
    <w:tmpl w:val="64B2930C"/>
    <w:lvl w:ilvl="0" w:tplc="3880D6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82DFF"/>
    <w:multiLevelType w:val="hybridMultilevel"/>
    <w:tmpl w:val="0C92C23C"/>
    <w:lvl w:ilvl="0" w:tplc="FC586E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8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B100B"/>
    <w:rsid w:val="000C0780"/>
    <w:rsid w:val="000F27B3"/>
    <w:rsid w:val="00102876"/>
    <w:rsid w:val="001129CA"/>
    <w:rsid w:val="00126DE8"/>
    <w:rsid w:val="00160CD8"/>
    <w:rsid w:val="00191D73"/>
    <w:rsid w:val="00195771"/>
    <w:rsid w:val="001A0E3B"/>
    <w:rsid w:val="001A2D08"/>
    <w:rsid w:val="001D5338"/>
    <w:rsid w:val="00203E32"/>
    <w:rsid w:val="002121FA"/>
    <w:rsid w:val="00227D8B"/>
    <w:rsid w:val="002430E6"/>
    <w:rsid w:val="00290404"/>
    <w:rsid w:val="002912B5"/>
    <w:rsid w:val="002B3B78"/>
    <w:rsid w:val="002B5D0E"/>
    <w:rsid w:val="002F3485"/>
    <w:rsid w:val="003200F7"/>
    <w:rsid w:val="0032104E"/>
    <w:rsid w:val="003242AC"/>
    <w:rsid w:val="00364BB2"/>
    <w:rsid w:val="003919F5"/>
    <w:rsid w:val="003A24EC"/>
    <w:rsid w:val="003F6B4C"/>
    <w:rsid w:val="00415200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4068B"/>
    <w:rsid w:val="00691A8A"/>
    <w:rsid w:val="00691C46"/>
    <w:rsid w:val="00693D69"/>
    <w:rsid w:val="00695492"/>
    <w:rsid w:val="006B15B1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B0962"/>
    <w:rsid w:val="008E54E4"/>
    <w:rsid w:val="0090289B"/>
    <w:rsid w:val="00932750"/>
    <w:rsid w:val="00972051"/>
    <w:rsid w:val="00985113"/>
    <w:rsid w:val="009B1AF7"/>
    <w:rsid w:val="00A271D4"/>
    <w:rsid w:val="00A51967"/>
    <w:rsid w:val="00A62776"/>
    <w:rsid w:val="00A67347"/>
    <w:rsid w:val="00AB7ACF"/>
    <w:rsid w:val="00AC4056"/>
    <w:rsid w:val="00B07884"/>
    <w:rsid w:val="00B2779C"/>
    <w:rsid w:val="00B64E2A"/>
    <w:rsid w:val="00B86EC0"/>
    <w:rsid w:val="00BA25B4"/>
    <w:rsid w:val="00BC415D"/>
    <w:rsid w:val="00BD6F50"/>
    <w:rsid w:val="00BE3D36"/>
    <w:rsid w:val="00C03C69"/>
    <w:rsid w:val="00C04BDF"/>
    <w:rsid w:val="00C31DFA"/>
    <w:rsid w:val="00C3488D"/>
    <w:rsid w:val="00C55B31"/>
    <w:rsid w:val="00C62942"/>
    <w:rsid w:val="00C65B7D"/>
    <w:rsid w:val="00CA34E3"/>
    <w:rsid w:val="00CA4BE4"/>
    <w:rsid w:val="00CA619C"/>
    <w:rsid w:val="00CB6D4B"/>
    <w:rsid w:val="00CC6B91"/>
    <w:rsid w:val="00CD392E"/>
    <w:rsid w:val="00CE0956"/>
    <w:rsid w:val="00CF65E4"/>
    <w:rsid w:val="00CF7486"/>
    <w:rsid w:val="00D4483D"/>
    <w:rsid w:val="00D464F6"/>
    <w:rsid w:val="00D504C9"/>
    <w:rsid w:val="00D62696"/>
    <w:rsid w:val="00D70A2E"/>
    <w:rsid w:val="00D9729D"/>
    <w:rsid w:val="00DA7322"/>
    <w:rsid w:val="00DB3607"/>
    <w:rsid w:val="00DE025C"/>
    <w:rsid w:val="00DE10C3"/>
    <w:rsid w:val="00DE73DA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B21FD"/>
    <w:rsid w:val="00FD4467"/>
    <w:rsid w:val="00FE1CFB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EDED74AF4522429DB5706EB779842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8D227-BBC2-43E3-8AD6-97FA2A5C5D48}"/>
      </w:docPartPr>
      <w:docPartBody>
        <w:p w:rsidR="00DC2145" w:rsidRDefault="00737241" w:rsidP="00737241">
          <w:pPr>
            <w:pStyle w:val="EDED74AF4522429DB5706EB7798420F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49B9D7837B45C39B77302C20659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A6D1E-DB97-43DA-8480-4BE6E9FF6A95}"/>
      </w:docPartPr>
      <w:docPartBody>
        <w:p w:rsidR="00DC2145" w:rsidRDefault="00737241" w:rsidP="00737241">
          <w:pPr>
            <w:pStyle w:val="4D49B9D7837B45C39B77302C206592E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E0B572C962E432DB2F47D125B659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6ADB8-EAD7-419B-A896-32020BE3FE60}"/>
      </w:docPartPr>
      <w:docPartBody>
        <w:p w:rsidR="00DC2145" w:rsidRDefault="00737241" w:rsidP="00737241">
          <w:pPr>
            <w:pStyle w:val="4E0B572C962E432DB2F47D125B659FF8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A5DFD4792F4FB1AC36E4CB49A65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5B136-A752-4F01-8EDF-52FA6DE9057E}"/>
      </w:docPartPr>
      <w:docPartBody>
        <w:p w:rsidR="00DC2145" w:rsidRDefault="00737241" w:rsidP="00737241">
          <w:pPr>
            <w:pStyle w:val="76A5DFD4792F4FB1AC36E4CB49A6511E"/>
          </w:pPr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1B4FD2"/>
    <w:rsid w:val="001F793A"/>
    <w:rsid w:val="0027046A"/>
    <w:rsid w:val="003B007A"/>
    <w:rsid w:val="00424300"/>
    <w:rsid w:val="004D3037"/>
    <w:rsid w:val="00547B85"/>
    <w:rsid w:val="005F2395"/>
    <w:rsid w:val="0066500E"/>
    <w:rsid w:val="00736752"/>
    <w:rsid w:val="00737241"/>
    <w:rsid w:val="00943A84"/>
    <w:rsid w:val="00B4497D"/>
    <w:rsid w:val="00CA5B21"/>
    <w:rsid w:val="00DC2145"/>
    <w:rsid w:val="00E075F0"/>
    <w:rsid w:val="00E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758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125/2015</dc:subject>
  <dc:creator>comunica</dc:creator>
  <cp:lastModifiedBy>Usuário</cp:lastModifiedBy>
  <cp:revision>45</cp:revision>
  <cp:lastPrinted>2014-12-12T17:51:00Z</cp:lastPrinted>
  <dcterms:created xsi:type="dcterms:W3CDTF">2014-03-24T16:38:00Z</dcterms:created>
  <dcterms:modified xsi:type="dcterms:W3CDTF">2015-07-17T14:41:00Z</dcterms:modified>
</cp:coreProperties>
</file>