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2458F9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458F9">
        <w:rPr>
          <w:rFonts w:ascii="Arial" w:hAnsi="Arial" w:cs="Arial"/>
          <w:b/>
          <w:sz w:val="22"/>
          <w:szCs w:val="22"/>
        </w:rPr>
        <w:t>DELIBERAÇÃO</w:t>
      </w:r>
    </w:p>
    <w:p w:rsidR="001C4B0F" w:rsidRPr="002458F9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2458F9" w:rsidTr="0075293D">
        <w:trPr>
          <w:trHeight w:val="170"/>
        </w:trPr>
        <w:tc>
          <w:tcPr>
            <w:tcW w:w="3652" w:type="dxa"/>
            <w:vAlign w:val="center"/>
          </w:tcPr>
          <w:p w:rsidR="00F73393" w:rsidRPr="002458F9" w:rsidRDefault="00F73393" w:rsidP="00E72D2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58F9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2458F9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2458F9">
              <w:rPr>
                <w:rFonts w:ascii="Arial" w:hAnsi="Arial" w:cs="Arial"/>
                <w:b/>
                <w:sz w:val="22"/>
                <w:szCs w:val="22"/>
              </w:rPr>
              <w:t xml:space="preserve">PL </w:t>
            </w:r>
            <w:r w:rsidR="00711710" w:rsidRPr="002458F9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A16D88" w:rsidRPr="002458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11710" w:rsidRPr="002458F9">
              <w:rPr>
                <w:rFonts w:ascii="Arial" w:hAnsi="Arial" w:cs="Arial"/>
                <w:b/>
                <w:sz w:val="22"/>
                <w:szCs w:val="22"/>
              </w:rPr>
              <w:t>01/201</w:t>
            </w:r>
            <w:r w:rsidR="00C54B41" w:rsidRPr="002458F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670" w:type="dxa"/>
            <w:vAlign w:val="center"/>
          </w:tcPr>
          <w:p w:rsidR="00F73393" w:rsidRPr="002458F9" w:rsidRDefault="00F73393" w:rsidP="00711710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2458F9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711710" w:rsidRPr="002458F9">
              <w:rPr>
                <w:rFonts w:ascii="Arial" w:hAnsi="Arial" w:cs="Arial"/>
                <w:sz w:val="22"/>
                <w:szCs w:val="22"/>
              </w:rPr>
              <w:t>Plano para tratar os cadastros dos novos</w:t>
            </w:r>
            <w:proofErr w:type="gramStart"/>
            <w:r w:rsidR="00711710" w:rsidRPr="002458F9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="00711710" w:rsidRPr="002458F9">
              <w:rPr>
                <w:rFonts w:ascii="Arial" w:hAnsi="Arial" w:cs="Arial"/>
                <w:sz w:val="22"/>
                <w:szCs w:val="22"/>
              </w:rPr>
              <w:t xml:space="preserve">arquitetos </w:t>
            </w:r>
          </w:p>
        </w:tc>
      </w:tr>
      <w:tr w:rsidR="001C4B0F" w:rsidRPr="002458F9" w:rsidTr="0075293D">
        <w:trPr>
          <w:trHeight w:val="170"/>
        </w:trPr>
        <w:tc>
          <w:tcPr>
            <w:tcW w:w="3652" w:type="dxa"/>
            <w:vAlign w:val="center"/>
          </w:tcPr>
          <w:p w:rsidR="001C4B0F" w:rsidRPr="002458F9" w:rsidRDefault="002D250B" w:rsidP="00C06AB4">
            <w:pPr>
              <w:rPr>
                <w:rFonts w:ascii="Arial" w:hAnsi="Arial" w:cs="Arial"/>
                <w:sz w:val="22"/>
                <w:szCs w:val="22"/>
              </w:rPr>
            </w:pPr>
            <w:r w:rsidRPr="002458F9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327BE0" w:rsidRPr="002458F9">
              <w:rPr>
                <w:rFonts w:ascii="Arial" w:hAnsi="Arial" w:cs="Arial"/>
                <w:sz w:val="22"/>
                <w:szCs w:val="22"/>
              </w:rPr>
              <w:t>Quinta</w:t>
            </w:r>
            <w:r w:rsidR="00301E66" w:rsidRPr="002458F9">
              <w:rPr>
                <w:rFonts w:ascii="Arial" w:hAnsi="Arial" w:cs="Arial"/>
                <w:sz w:val="22"/>
                <w:szCs w:val="22"/>
              </w:rPr>
              <w:t xml:space="preserve"> Reuni</w:t>
            </w:r>
            <w:r w:rsidR="002744A7" w:rsidRPr="002458F9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2458F9" w:rsidRDefault="00F73393" w:rsidP="0071171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58F9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DF323C" w:rsidRPr="002458F9">
              <w:rPr>
                <w:rFonts w:ascii="Arial" w:hAnsi="Arial" w:cs="Arial"/>
                <w:b/>
                <w:sz w:val="22"/>
                <w:szCs w:val="22"/>
              </w:rPr>
              <w:t>27</w:t>
            </w:r>
            <w:r w:rsidRPr="002458F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711710" w:rsidRPr="002458F9">
              <w:rPr>
                <w:rFonts w:ascii="Arial" w:hAnsi="Arial" w:cs="Arial"/>
                <w:b/>
                <w:sz w:val="22"/>
                <w:szCs w:val="22"/>
              </w:rPr>
              <w:t>01</w:t>
            </w:r>
            <w:r w:rsidRPr="002458F9">
              <w:rPr>
                <w:rFonts w:ascii="Arial" w:hAnsi="Arial" w:cs="Arial"/>
                <w:b/>
                <w:sz w:val="22"/>
                <w:szCs w:val="22"/>
              </w:rPr>
              <w:t>/201</w:t>
            </w:r>
            <w:r w:rsidR="00711710" w:rsidRPr="002458F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:rsidR="001C4B0F" w:rsidRPr="002458F9" w:rsidRDefault="001C4B0F" w:rsidP="003B0806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3B0806" w:rsidRPr="002458F9" w:rsidRDefault="006D6D7A" w:rsidP="00BB742B">
      <w:pPr>
        <w:spacing w:line="276" w:lineRule="auto"/>
        <w:ind w:left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Aprovou</w:t>
      </w:r>
      <w:r w:rsidR="00711710" w:rsidRPr="002458F9">
        <w:rPr>
          <w:rFonts w:ascii="Arial" w:hAnsi="Arial" w:cs="Arial"/>
          <w:sz w:val="22"/>
          <w:szCs w:val="22"/>
        </w:rPr>
        <w:t xml:space="preserve"> a adoção de um Plano “B” para tratar da questão dos cadastros dos novos profissionais.</w:t>
      </w:r>
    </w:p>
    <w:p w:rsidR="00643590" w:rsidRPr="002458F9" w:rsidRDefault="00643590" w:rsidP="00437F1A">
      <w:pPr>
        <w:spacing w:line="276" w:lineRule="auto"/>
        <w:ind w:left="4678"/>
        <w:jc w:val="both"/>
        <w:rPr>
          <w:rFonts w:ascii="Arial" w:hAnsi="Arial" w:cs="Arial"/>
          <w:sz w:val="22"/>
          <w:szCs w:val="22"/>
        </w:rPr>
      </w:pPr>
    </w:p>
    <w:p w:rsidR="00711710" w:rsidRPr="002458F9" w:rsidRDefault="003638FB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58F9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2458F9">
        <w:rPr>
          <w:rFonts w:ascii="Arial" w:hAnsi="Arial" w:cs="Arial"/>
          <w:sz w:val="22"/>
          <w:szCs w:val="22"/>
        </w:rPr>
        <w:t xml:space="preserve">reunido em </w:t>
      </w:r>
      <w:r w:rsidR="00DF323C" w:rsidRPr="002458F9">
        <w:rPr>
          <w:rFonts w:ascii="Arial" w:hAnsi="Arial" w:cs="Arial"/>
          <w:sz w:val="22"/>
          <w:szCs w:val="22"/>
        </w:rPr>
        <w:t>27</w:t>
      </w:r>
      <w:r w:rsidR="009E0965" w:rsidRPr="002458F9">
        <w:rPr>
          <w:rFonts w:ascii="Arial" w:hAnsi="Arial" w:cs="Arial"/>
          <w:sz w:val="22"/>
          <w:szCs w:val="22"/>
        </w:rPr>
        <w:t xml:space="preserve"> de </w:t>
      </w:r>
      <w:r w:rsidR="00711710" w:rsidRPr="002458F9">
        <w:rPr>
          <w:rFonts w:ascii="Arial" w:hAnsi="Arial" w:cs="Arial"/>
          <w:sz w:val="22"/>
          <w:szCs w:val="22"/>
        </w:rPr>
        <w:t>janeiro de 2012</w:t>
      </w:r>
      <w:r w:rsidR="0088780D" w:rsidRPr="002458F9">
        <w:rPr>
          <w:rFonts w:ascii="Arial" w:hAnsi="Arial" w:cs="Arial"/>
          <w:sz w:val="22"/>
          <w:szCs w:val="22"/>
        </w:rPr>
        <w:t xml:space="preserve">, </w:t>
      </w:r>
      <w:r w:rsidR="009F0B15" w:rsidRPr="002458F9">
        <w:rPr>
          <w:rFonts w:ascii="Arial" w:hAnsi="Arial" w:cs="Arial"/>
          <w:sz w:val="22"/>
          <w:szCs w:val="22"/>
        </w:rPr>
        <w:t>na sala d</w:t>
      </w:r>
      <w:r w:rsidR="00DF323C" w:rsidRPr="002458F9">
        <w:rPr>
          <w:rFonts w:ascii="Arial" w:hAnsi="Arial" w:cs="Arial"/>
          <w:sz w:val="22"/>
          <w:szCs w:val="22"/>
        </w:rPr>
        <w:t xml:space="preserve">o Auditório da Sociedade de Engenharia do Rio Grande do Sul – SERGS, </w:t>
      </w:r>
      <w:r w:rsidR="00711710" w:rsidRPr="002458F9">
        <w:rPr>
          <w:rFonts w:ascii="Arial" w:hAnsi="Arial" w:cs="Arial"/>
          <w:sz w:val="22"/>
          <w:szCs w:val="22"/>
        </w:rPr>
        <w:t>aprovou por unanimidade a adoção de um Plano, denominado “Plano B”, para viabilizar um cadastro provisório aos egressos das Escolas</w:t>
      </w:r>
      <w:r w:rsidR="00A70547" w:rsidRPr="002458F9">
        <w:rPr>
          <w:rFonts w:ascii="Arial" w:hAnsi="Arial" w:cs="Arial"/>
          <w:sz w:val="22"/>
          <w:szCs w:val="22"/>
        </w:rPr>
        <w:t>, caso o CAU/BR não        encontre uma solução para o cadastro definitivo nos próximos dias. Este Plano sugerido pelo Presidente, consiste em realizar um contato direto com os Coordenadores dos Cursos de</w:t>
      </w:r>
      <w:proofErr w:type="gramStart"/>
      <w:r w:rsidR="00A70547" w:rsidRPr="002458F9">
        <w:rPr>
          <w:rFonts w:ascii="Arial" w:hAnsi="Arial" w:cs="Arial"/>
          <w:sz w:val="22"/>
          <w:szCs w:val="22"/>
        </w:rPr>
        <w:t xml:space="preserve">  </w:t>
      </w:r>
      <w:proofErr w:type="gramEnd"/>
      <w:r w:rsidR="00A70547" w:rsidRPr="002458F9">
        <w:rPr>
          <w:rFonts w:ascii="Arial" w:hAnsi="Arial" w:cs="Arial"/>
          <w:sz w:val="22"/>
          <w:szCs w:val="22"/>
        </w:rPr>
        <w:t xml:space="preserve">Arquitetura e Urbanismo para o envio </w:t>
      </w:r>
      <w:r w:rsidR="00AD06A7" w:rsidRPr="002458F9">
        <w:rPr>
          <w:rFonts w:ascii="Arial" w:hAnsi="Arial" w:cs="Arial"/>
          <w:sz w:val="22"/>
          <w:szCs w:val="22"/>
        </w:rPr>
        <w:t xml:space="preserve">para o CAU/RS </w:t>
      </w:r>
      <w:r w:rsidR="00A70547" w:rsidRPr="002458F9">
        <w:rPr>
          <w:rFonts w:ascii="Arial" w:hAnsi="Arial" w:cs="Arial"/>
          <w:sz w:val="22"/>
          <w:szCs w:val="22"/>
        </w:rPr>
        <w:t xml:space="preserve">dos dados </w:t>
      </w:r>
      <w:r w:rsidR="00AD06A7" w:rsidRPr="002458F9">
        <w:rPr>
          <w:rFonts w:ascii="Arial" w:hAnsi="Arial" w:cs="Arial"/>
          <w:sz w:val="22"/>
          <w:szCs w:val="22"/>
        </w:rPr>
        <w:t>dos formandos necessários ao</w:t>
      </w:r>
      <w:r w:rsidR="00A70547" w:rsidRPr="002458F9">
        <w:rPr>
          <w:rFonts w:ascii="Arial" w:hAnsi="Arial" w:cs="Arial"/>
          <w:sz w:val="22"/>
          <w:szCs w:val="22"/>
        </w:rPr>
        <w:t xml:space="preserve"> cadastramento, os quais seriam lançados no SICCAU pelo CAU/RS, gerando cadas</w:t>
      </w:r>
      <w:r w:rsidR="00AD06A7" w:rsidRPr="002458F9">
        <w:rPr>
          <w:rFonts w:ascii="Arial" w:hAnsi="Arial" w:cs="Arial"/>
          <w:sz w:val="22"/>
          <w:szCs w:val="22"/>
        </w:rPr>
        <w:t>tro e    carteira provisórios</w:t>
      </w:r>
      <w:r w:rsidR="00A70547" w:rsidRPr="002458F9">
        <w:rPr>
          <w:rFonts w:ascii="Arial" w:hAnsi="Arial" w:cs="Arial"/>
          <w:sz w:val="22"/>
          <w:szCs w:val="22"/>
        </w:rPr>
        <w:t xml:space="preserve">, até que o CAU/BR defina a forma </w:t>
      </w:r>
      <w:r w:rsidR="00AD5998" w:rsidRPr="002458F9">
        <w:rPr>
          <w:rFonts w:ascii="Arial" w:hAnsi="Arial" w:cs="Arial"/>
          <w:sz w:val="22"/>
          <w:szCs w:val="22"/>
        </w:rPr>
        <w:t>de concessão do número do registro e as carteiras definitivas.</w:t>
      </w:r>
      <w:r w:rsidR="00A70547" w:rsidRPr="002458F9">
        <w:rPr>
          <w:rFonts w:ascii="Arial" w:hAnsi="Arial" w:cs="Arial"/>
          <w:sz w:val="22"/>
          <w:szCs w:val="22"/>
        </w:rPr>
        <w:t xml:space="preserve">  </w:t>
      </w:r>
      <w:r w:rsidR="00711710" w:rsidRPr="002458F9">
        <w:rPr>
          <w:rFonts w:ascii="Arial" w:hAnsi="Arial" w:cs="Arial"/>
          <w:sz w:val="22"/>
          <w:szCs w:val="22"/>
        </w:rPr>
        <w:t xml:space="preserve"> </w:t>
      </w:r>
    </w:p>
    <w:p w:rsidR="00711710" w:rsidRPr="002458F9" w:rsidRDefault="00711710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3590" w:rsidRPr="002458F9" w:rsidRDefault="00711710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58F9">
        <w:rPr>
          <w:rFonts w:ascii="Arial" w:hAnsi="Arial" w:cs="Arial"/>
          <w:sz w:val="22"/>
          <w:szCs w:val="22"/>
        </w:rPr>
        <w:t xml:space="preserve"> </w:t>
      </w:r>
    </w:p>
    <w:p w:rsidR="00643590" w:rsidRPr="002458F9" w:rsidRDefault="00643590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70C1" w:rsidRPr="002458F9" w:rsidRDefault="006470C1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1C4B0F" w:rsidRPr="002458F9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458F9">
        <w:rPr>
          <w:rFonts w:ascii="Arial" w:hAnsi="Arial" w:cs="Arial"/>
          <w:b/>
          <w:sz w:val="22"/>
          <w:szCs w:val="22"/>
        </w:rPr>
        <w:t xml:space="preserve">Roberto </w:t>
      </w:r>
      <w:proofErr w:type="spellStart"/>
      <w:r w:rsidRPr="002458F9">
        <w:rPr>
          <w:rFonts w:ascii="Arial" w:hAnsi="Arial" w:cs="Arial"/>
          <w:b/>
          <w:sz w:val="22"/>
          <w:szCs w:val="22"/>
        </w:rPr>
        <w:t>Py</w:t>
      </w:r>
      <w:proofErr w:type="spellEnd"/>
      <w:r w:rsidRPr="002458F9">
        <w:rPr>
          <w:rFonts w:ascii="Arial" w:hAnsi="Arial" w:cs="Arial"/>
          <w:b/>
          <w:sz w:val="22"/>
          <w:szCs w:val="22"/>
        </w:rPr>
        <w:t xml:space="preserve"> Gomes da Silveira,</w:t>
      </w:r>
    </w:p>
    <w:p w:rsidR="000F00C4" w:rsidRPr="002458F9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458F9">
        <w:rPr>
          <w:rFonts w:ascii="Arial" w:hAnsi="Arial" w:cs="Arial"/>
          <w:sz w:val="22"/>
          <w:szCs w:val="22"/>
        </w:rPr>
        <w:t xml:space="preserve"> </w:t>
      </w:r>
      <w:r w:rsidR="009E0965" w:rsidRPr="002458F9">
        <w:rPr>
          <w:rFonts w:ascii="Arial" w:hAnsi="Arial" w:cs="Arial"/>
          <w:sz w:val="22"/>
          <w:szCs w:val="22"/>
        </w:rPr>
        <w:t>Presidente</w:t>
      </w:r>
      <w:r w:rsidR="00DE72B4" w:rsidRPr="002458F9">
        <w:rPr>
          <w:rFonts w:ascii="Arial" w:hAnsi="Arial" w:cs="Arial"/>
          <w:sz w:val="22"/>
          <w:szCs w:val="22"/>
        </w:rPr>
        <w:t xml:space="preserve"> do CAU/RS</w:t>
      </w:r>
      <w:r w:rsidRPr="002458F9">
        <w:rPr>
          <w:rFonts w:ascii="Arial" w:hAnsi="Arial" w:cs="Arial"/>
          <w:sz w:val="22"/>
          <w:szCs w:val="22"/>
        </w:rPr>
        <w:t xml:space="preserve"> </w:t>
      </w:r>
    </w:p>
    <w:p w:rsidR="001C4B0F" w:rsidRPr="002458F9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2458F9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50D" w:rsidRDefault="00B3050D">
      <w:r>
        <w:separator/>
      </w:r>
    </w:p>
  </w:endnote>
  <w:endnote w:type="continuationSeparator" w:id="0">
    <w:p w:rsidR="00B3050D" w:rsidRDefault="00B30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50D" w:rsidRDefault="00B3050D">
      <w:r>
        <w:separator/>
      </w:r>
    </w:p>
  </w:footnote>
  <w:footnote w:type="continuationSeparator" w:id="0">
    <w:p w:rsidR="00B3050D" w:rsidRDefault="00B30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5913F1">
    <w:pPr>
      <w:pStyle w:val="Cabealho"/>
    </w:pPr>
    <w:r w:rsidRPr="005913F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24772"/>
    <w:rsid w:val="00036109"/>
    <w:rsid w:val="00037CE1"/>
    <w:rsid w:val="000447BF"/>
    <w:rsid w:val="00076B5A"/>
    <w:rsid w:val="000926D7"/>
    <w:rsid w:val="000954D3"/>
    <w:rsid w:val="000B16EE"/>
    <w:rsid w:val="000B3C27"/>
    <w:rsid w:val="000D4196"/>
    <w:rsid w:val="000F00C4"/>
    <w:rsid w:val="000F4DD0"/>
    <w:rsid w:val="000F4F1F"/>
    <w:rsid w:val="00106626"/>
    <w:rsid w:val="00110D01"/>
    <w:rsid w:val="00114A62"/>
    <w:rsid w:val="00116333"/>
    <w:rsid w:val="001834BE"/>
    <w:rsid w:val="001916BD"/>
    <w:rsid w:val="001C1AA1"/>
    <w:rsid w:val="001C4B0F"/>
    <w:rsid w:val="001F6354"/>
    <w:rsid w:val="0020460E"/>
    <w:rsid w:val="002055AC"/>
    <w:rsid w:val="002071F0"/>
    <w:rsid w:val="0021370B"/>
    <w:rsid w:val="002458F9"/>
    <w:rsid w:val="0026181E"/>
    <w:rsid w:val="002744A7"/>
    <w:rsid w:val="00277313"/>
    <w:rsid w:val="002A71F1"/>
    <w:rsid w:val="002B42D1"/>
    <w:rsid w:val="002C221B"/>
    <w:rsid w:val="002D250B"/>
    <w:rsid w:val="002D6A1A"/>
    <w:rsid w:val="002E1ABC"/>
    <w:rsid w:val="003016DE"/>
    <w:rsid w:val="00301E66"/>
    <w:rsid w:val="00327BE0"/>
    <w:rsid w:val="00362FFF"/>
    <w:rsid w:val="003638FB"/>
    <w:rsid w:val="003764B7"/>
    <w:rsid w:val="0039577C"/>
    <w:rsid w:val="003A0A12"/>
    <w:rsid w:val="003B0806"/>
    <w:rsid w:val="003B5881"/>
    <w:rsid w:val="003C679E"/>
    <w:rsid w:val="003E3564"/>
    <w:rsid w:val="003F2A47"/>
    <w:rsid w:val="00417C9C"/>
    <w:rsid w:val="00437F1A"/>
    <w:rsid w:val="004464CD"/>
    <w:rsid w:val="00447051"/>
    <w:rsid w:val="0045693C"/>
    <w:rsid w:val="00457018"/>
    <w:rsid w:val="0047125A"/>
    <w:rsid w:val="00484EEF"/>
    <w:rsid w:val="0049219C"/>
    <w:rsid w:val="0049585C"/>
    <w:rsid w:val="004A0D9D"/>
    <w:rsid w:val="004A27E5"/>
    <w:rsid w:val="004D40DC"/>
    <w:rsid w:val="00527C73"/>
    <w:rsid w:val="00533377"/>
    <w:rsid w:val="00545D48"/>
    <w:rsid w:val="00547D11"/>
    <w:rsid w:val="005913F1"/>
    <w:rsid w:val="005B7C46"/>
    <w:rsid w:val="005F6049"/>
    <w:rsid w:val="00606BBB"/>
    <w:rsid w:val="006221E9"/>
    <w:rsid w:val="006244F8"/>
    <w:rsid w:val="00625F7E"/>
    <w:rsid w:val="00634D68"/>
    <w:rsid w:val="00643590"/>
    <w:rsid w:val="006470C1"/>
    <w:rsid w:val="00675C0A"/>
    <w:rsid w:val="0069454C"/>
    <w:rsid w:val="006B5A1B"/>
    <w:rsid w:val="006C7798"/>
    <w:rsid w:val="006D443A"/>
    <w:rsid w:val="006D6D7A"/>
    <w:rsid w:val="007009B6"/>
    <w:rsid w:val="00703DE6"/>
    <w:rsid w:val="00711710"/>
    <w:rsid w:val="00712285"/>
    <w:rsid w:val="00734906"/>
    <w:rsid w:val="007428CD"/>
    <w:rsid w:val="0075202D"/>
    <w:rsid w:val="0075293D"/>
    <w:rsid w:val="00773569"/>
    <w:rsid w:val="007835E7"/>
    <w:rsid w:val="007A07F2"/>
    <w:rsid w:val="007E5835"/>
    <w:rsid w:val="007F516F"/>
    <w:rsid w:val="008059E2"/>
    <w:rsid w:val="00815AAF"/>
    <w:rsid w:val="00820115"/>
    <w:rsid w:val="00833CE4"/>
    <w:rsid w:val="00844780"/>
    <w:rsid w:val="0088780D"/>
    <w:rsid w:val="008957EB"/>
    <w:rsid w:val="008D461C"/>
    <w:rsid w:val="00902484"/>
    <w:rsid w:val="00954BE7"/>
    <w:rsid w:val="00961FD7"/>
    <w:rsid w:val="00965062"/>
    <w:rsid w:val="00977E05"/>
    <w:rsid w:val="00985100"/>
    <w:rsid w:val="009C3A80"/>
    <w:rsid w:val="009E0965"/>
    <w:rsid w:val="009E4E52"/>
    <w:rsid w:val="009F0B15"/>
    <w:rsid w:val="00A06B10"/>
    <w:rsid w:val="00A07007"/>
    <w:rsid w:val="00A14BC3"/>
    <w:rsid w:val="00A16D88"/>
    <w:rsid w:val="00A32FCE"/>
    <w:rsid w:val="00A70547"/>
    <w:rsid w:val="00AA63DD"/>
    <w:rsid w:val="00AB2555"/>
    <w:rsid w:val="00AB451F"/>
    <w:rsid w:val="00AD028F"/>
    <w:rsid w:val="00AD06A7"/>
    <w:rsid w:val="00AD5998"/>
    <w:rsid w:val="00AE7E9A"/>
    <w:rsid w:val="00B2354F"/>
    <w:rsid w:val="00B3050D"/>
    <w:rsid w:val="00B35A18"/>
    <w:rsid w:val="00B61B27"/>
    <w:rsid w:val="00B62E72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35067"/>
    <w:rsid w:val="00C54B41"/>
    <w:rsid w:val="00C55B31"/>
    <w:rsid w:val="00C61623"/>
    <w:rsid w:val="00C94B9E"/>
    <w:rsid w:val="00C9788A"/>
    <w:rsid w:val="00CB35C9"/>
    <w:rsid w:val="00CE4810"/>
    <w:rsid w:val="00CF007C"/>
    <w:rsid w:val="00CF7A5D"/>
    <w:rsid w:val="00D0112E"/>
    <w:rsid w:val="00D057F4"/>
    <w:rsid w:val="00D149F5"/>
    <w:rsid w:val="00D71DC9"/>
    <w:rsid w:val="00D76D25"/>
    <w:rsid w:val="00D8663E"/>
    <w:rsid w:val="00DD75D0"/>
    <w:rsid w:val="00DD7F91"/>
    <w:rsid w:val="00DE72B4"/>
    <w:rsid w:val="00DF323C"/>
    <w:rsid w:val="00DF3955"/>
    <w:rsid w:val="00DF4EF2"/>
    <w:rsid w:val="00E05AD9"/>
    <w:rsid w:val="00E15B87"/>
    <w:rsid w:val="00E32689"/>
    <w:rsid w:val="00E6434B"/>
    <w:rsid w:val="00E72D20"/>
    <w:rsid w:val="00E81E93"/>
    <w:rsid w:val="00E90AC0"/>
    <w:rsid w:val="00E912B4"/>
    <w:rsid w:val="00EC08ED"/>
    <w:rsid w:val="00EF5C12"/>
    <w:rsid w:val="00F05523"/>
    <w:rsid w:val="00F15C93"/>
    <w:rsid w:val="00F302C3"/>
    <w:rsid w:val="00F5481C"/>
    <w:rsid w:val="00F73393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8D02CE-23C1-4135-BD73-BA2B2487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10</cp:revision>
  <cp:lastPrinted>2012-04-04T13:34:00Z</cp:lastPrinted>
  <dcterms:created xsi:type="dcterms:W3CDTF">2012-04-04T18:38:00Z</dcterms:created>
  <dcterms:modified xsi:type="dcterms:W3CDTF">2012-05-16T21:11:00Z</dcterms:modified>
</cp:coreProperties>
</file>