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8" w:space="0" w:color="808080"/>
          <w:bottom w:val="single" w:sz="8" w:space="0" w:color="808080"/>
          <w:insideH w:val="single" w:sz="8" w:space="0" w:color="808080"/>
          <w:insideV w:val="single" w:sz="8" w:space="0" w:color="808080"/>
        </w:tblBorders>
        <w:shd w:val="pct5" w:color="auto" w:fill="auto"/>
        <w:tblLook w:val="04A0" w:firstRow="1" w:lastRow="0" w:firstColumn="1" w:lastColumn="0" w:noHBand="0" w:noVBand="1"/>
      </w:tblPr>
      <w:tblGrid>
        <w:gridCol w:w="1909"/>
        <w:gridCol w:w="7439"/>
      </w:tblGrid>
      <w:tr w:rsidR="00BD1F54" w:rsidRPr="00367FEB" w:rsidTr="00A76C65">
        <w:trPr>
          <w:trHeight w:hRule="exact" w:val="659"/>
        </w:trPr>
        <w:tc>
          <w:tcPr>
            <w:tcW w:w="1909" w:type="dxa"/>
            <w:shd w:val="pct5" w:color="auto" w:fill="auto"/>
            <w:vAlign w:val="center"/>
          </w:tcPr>
          <w:p w:rsidR="00BD1F54" w:rsidRPr="00A76C65" w:rsidRDefault="00BD1F54" w:rsidP="00735BBE">
            <w:pPr>
              <w:tabs>
                <w:tab w:val="left" w:pos="1418"/>
              </w:tabs>
              <w:jc w:val="center"/>
              <w:rPr>
                <w:rFonts w:asciiTheme="minorHAnsi" w:hAnsiTheme="minorHAnsi" w:cstheme="minorHAnsi"/>
                <w:sz w:val="22"/>
                <w:szCs w:val="22"/>
              </w:rPr>
            </w:pPr>
            <w:r w:rsidRPr="00A76C65">
              <w:rPr>
                <w:rFonts w:asciiTheme="minorHAnsi" w:hAnsiTheme="minorHAnsi" w:cstheme="minorHAnsi"/>
                <w:sz w:val="22"/>
                <w:szCs w:val="22"/>
              </w:rPr>
              <w:t>ASSUNTO</w:t>
            </w:r>
          </w:p>
        </w:tc>
        <w:tc>
          <w:tcPr>
            <w:tcW w:w="7439" w:type="dxa"/>
            <w:shd w:val="clear" w:color="auto" w:fill="auto"/>
            <w:vAlign w:val="center"/>
          </w:tcPr>
          <w:p w:rsidR="00BD1F54" w:rsidRPr="00A76C65" w:rsidRDefault="00A76C65" w:rsidP="00A76C65">
            <w:pPr>
              <w:pStyle w:val="NormalWeb"/>
              <w:spacing w:beforeLines="0" w:afterLines="0" w:line="276" w:lineRule="auto"/>
              <w:jc w:val="both"/>
              <w:rPr>
                <w:rFonts w:asciiTheme="minorHAnsi" w:hAnsiTheme="minorHAnsi" w:cstheme="minorHAnsi"/>
                <w:sz w:val="22"/>
                <w:szCs w:val="22"/>
              </w:rPr>
            </w:pPr>
            <w:r w:rsidRPr="00A76C65">
              <w:rPr>
                <w:rFonts w:asciiTheme="minorHAnsi" w:hAnsiTheme="minorHAnsi" w:cstheme="minorHAnsi"/>
                <w:sz w:val="22"/>
                <w:szCs w:val="22"/>
              </w:rPr>
              <w:t>Aprova diretrizes</w:t>
            </w:r>
            <w:r w:rsidRPr="00A76C65">
              <w:rPr>
                <w:rFonts w:asciiTheme="minorHAnsi" w:hAnsiTheme="minorHAnsi" w:cstheme="minorHAnsi"/>
                <w:sz w:val="22"/>
                <w:szCs w:val="22"/>
              </w:rPr>
              <w:t xml:space="preserve"> para a elaboração do Plano de Contingência Financeira do CAU/RS para o Exercício de 2020</w:t>
            </w:r>
            <w:r w:rsidR="001C68B2" w:rsidRPr="00A76C65">
              <w:rPr>
                <w:rFonts w:asciiTheme="minorHAnsi" w:hAnsiTheme="minorHAnsi" w:cstheme="minorHAnsi"/>
                <w:sz w:val="22"/>
                <w:szCs w:val="22"/>
              </w:rPr>
              <w:t xml:space="preserve">. </w:t>
            </w:r>
          </w:p>
        </w:tc>
      </w:tr>
      <w:tr w:rsidR="00BD1F54" w:rsidRPr="00367FEB" w:rsidTr="00913842">
        <w:trPr>
          <w:trHeight w:hRule="exact" w:val="352"/>
        </w:trPr>
        <w:tc>
          <w:tcPr>
            <w:tcW w:w="9348" w:type="dxa"/>
            <w:gridSpan w:val="2"/>
            <w:shd w:val="pct5" w:color="auto" w:fill="auto"/>
            <w:vAlign w:val="center"/>
          </w:tcPr>
          <w:p w:rsidR="00BD1F54" w:rsidRPr="00367FEB" w:rsidRDefault="00BD1F54" w:rsidP="00A76C65">
            <w:pPr>
              <w:tabs>
                <w:tab w:val="left" w:pos="1418"/>
              </w:tabs>
              <w:jc w:val="center"/>
              <w:rPr>
                <w:rFonts w:asciiTheme="minorHAnsi" w:hAnsiTheme="minorHAnsi" w:cstheme="minorHAnsi"/>
                <w:sz w:val="22"/>
                <w:szCs w:val="22"/>
              </w:rPr>
            </w:pPr>
            <w:r w:rsidRPr="00367FEB">
              <w:rPr>
                <w:rFonts w:asciiTheme="minorHAnsi" w:hAnsiTheme="minorHAnsi" w:cstheme="minorHAnsi"/>
                <w:b/>
                <w:sz w:val="22"/>
                <w:szCs w:val="22"/>
              </w:rPr>
              <w:t xml:space="preserve">DELIBERAÇÃO Nº </w:t>
            </w:r>
            <w:r w:rsidR="00A76C65">
              <w:rPr>
                <w:rFonts w:asciiTheme="minorHAnsi" w:hAnsiTheme="minorHAnsi" w:cstheme="minorHAnsi"/>
                <w:b/>
                <w:sz w:val="22"/>
                <w:szCs w:val="22"/>
              </w:rPr>
              <w:t>053</w:t>
            </w:r>
            <w:r w:rsidRPr="00367FEB">
              <w:rPr>
                <w:rFonts w:asciiTheme="minorHAnsi" w:hAnsiTheme="minorHAnsi" w:cstheme="minorHAnsi"/>
                <w:b/>
                <w:sz w:val="22"/>
                <w:szCs w:val="22"/>
              </w:rPr>
              <w:t>/</w:t>
            </w:r>
            <w:r w:rsidR="002403CF" w:rsidRPr="00367FEB">
              <w:rPr>
                <w:rFonts w:asciiTheme="minorHAnsi" w:hAnsiTheme="minorHAnsi" w:cstheme="minorHAnsi"/>
                <w:b/>
                <w:sz w:val="22"/>
                <w:szCs w:val="22"/>
              </w:rPr>
              <w:t>20</w:t>
            </w:r>
            <w:r w:rsidR="00AC5655" w:rsidRPr="00367FEB">
              <w:rPr>
                <w:rFonts w:asciiTheme="minorHAnsi" w:hAnsiTheme="minorHAnsi" w:cstheme="minorHAnsi"/>
                <w:b/>
                <w:sz w:val="22"/>
                <w:szCs w:val="22"/>
              </w:rPr>
              <w:t>20</w:t>
            </w:r>
            <w:r w:rsidRPr="00367FEB">
              <w:rPr>
                <w:rFonts w:asciiTheme="minorHAnsi" w:hAnsiTheme="minorHAnsi" w:cstheme="minorHAnsi"/>
                <w:b/>
                <w:sz w:val="22"/>
                <w:szCs w:val="22"/>
              </w:rPr>
              <w:t xml:space="preserve"> – </w:t>
            </w:r>
            <w:r w:rsidR="00531C3A" w:rsidRPr="00367FEB">
              <w:rPr>
                <w:rFonts w:asciiTheme="minorHAnsi" w:hAnsiTheme="minorHAnsi" w:cstheme="minorHAnsi"/>
                <w:b/>
                <w:sz w:val="22"/>
                <w:szCs w:val="22"/>
              </w:rPr>
              <w:t>CONSELHO DIRETOR</w:t>
            </w:r>
          </w:p>
        </w:tc>
      </w:tr>
    </w:tbl>
    <w:p w:rsidR="00A41D6C" w:rsidRPr="00367FEB" w:rsidRDefault="00A41D6C" w:rsidP="00A41D6C">
      <w:pPr>
        <w:tabs>
          <w:tab w:val="left" w:pos="1418"/>
        </w:tabs>
        <w:jc w:val="both"/>
        <w:rPr>
          <w:rFonts w:asciiTheme="minorHAnsi" w:hAnsiTheme="minorHAnsi" w:cstheme="minorHAnsi"/>
          <w:sz w:val="22"/>
          <w:szCs w:val="22"/>
        </w:rPr>
      </w:pPr>
    </w:p>
    <w:p w:rsidR="00A41D6C" w:rsidRPr="00367FEB" w:rsidRDefault="00FB1D40" w:rsidP="00C07D61">
      <w:pPr>
        <w:tabs>
          <w:tab w:val="left" w:pos="1418"/>
        </w:tabs>
        <w:jc w:val="both"/>
        <w:rPr>
          <w:rFonts w:asciiTheme="minorHAnsi" w:hAnsiTheme="minorHAnsi" w:cstheme="minorHAnsi"/>
          <w:sz w:val="22"/>
          <w:szCs w:val="22"/>
        </w:rPr>
      </w:pPr>
      <w:r w:rsidRPr="00367FEB">
        <w:rPr>
          <w:rFonts w:asciiTheme="minorHAnsi" w:hAnsiTheme="minorHAnsi" w:cstheme="minorHAnsi"/>
          <w:sz w:val="22"/>
          <w:szCs w:val="22"/>
        </w:rPr>
        <w:t>O CONSELHO DIRETOR DO CAU/RS</w:t>
      </w:r>
      <w:r w:rsidR="00A41D6C" w:rsidRPr="00367FEB">
        <w:rPr>
          <w:rFonts w:asciiTheme="minorHAnsi" w:hAnsiTheme="minorHAnsi" w:cstheme="minorHAnsi"/>
          <w:sz w:val="22"/>
          <w:szCs w:val="22"/>
        </w:rPr>
        <w:t>, reunid</w:t>
      </w:r>
      <w:r w:rsidRPr="00367FEB">
        <w:rPr>
          <w:rFonts w:asciiTheme="minorHAnsi" w:hAnsiTheme="minorHAnsi" w:cstheme="minorHAnsi"/>
          <w:sz w:val="22"/>
          <w:szCs w:val="22"/>
        </w:rPr>
        <w:t>o</w:t>
      </w:r>
      <w:r w:rsidR="00A41D6C" w:rsidRPr="00367FEB">
        <w:rPr>
          <w:rFonts w:asciiTheme="minorHAnsi" w:hAnsiTheme="minorHAnsi" w:cstheme="minorHAnsi"/>
          <w:sz w:val="22"/>
          <w:szCs w:val="22"/>
        </w:rPr>
        <w:t xml:space="preserve"> ordinariamen</w:t>
      </w:r>
      <w:r w:rsidR="00614ABE" w:rsidRPr="00367FEB">
        <w:rPr>
          <w:rFonts w:asciiTheme="minorHAnsi" w:hAnsiTheme="minorHAnsi" w:cstheme="minorHAnsi"/>
          <w:sz w:val="22"/>
          <w:szCs w:val="22"/>
        </w:rPr>
        <w:t>te</w:t>
      </w:r>
      <w:r w:rsidR="00975257" w:rsidRPr="00367FEB">
        <w:rPr>
          <w:rFonts w:asciiTheme="minorHAnsi" w:hAnsiTheme="minorHAnsi" w:cstheme="minorHAnsi"/>
          <w:sz w:val="22"/>
          <w:szCs w:val="22"/>
        </w:rPr>
        <w:t xml:space="preserve">, através de </w:t>
      </w:r>
      <w:r w:rsidR="00A76C65">
        <w:rPr>
          <w:rFonts w:asciiTheme="minorHAnsi" w:hAnsiTheme="minorHAnsi" w:cstheme="minorHAnsi"/>
          <w:sz w:val="22"/>
          <w:szCs w:val="22"/>
        </w:rPr>
        <w:t>sistema de deliberação remota</w:t>
      </w:r>
      <w:r w:rsidR="00975257" w:rsidRPr="00367FEB">
        <w:rPr>
          <w:rFonts w:asciiTheme="minorHAnsi" w:hAnsiTheme="minorHAnsi" w:cstheme="minorHAnsi"/>
          <w:sz w:val="22"/>
          <w:szCs w:val="22"/>
        </w:rPr>
        <w:t xml:space="preserve">, conforme </w:t>
      </w:r>
      <w:r w:rsidR="00A76C65">
        <w:rPr>
          <w:rFonts w:asciiTheme="minorHAnsi" w:hAnsiTheme="minorHAnsi" w:cstheme="minorHAnsi"/>
          <w:sz w:val="22"/>
          <w:szCs w:val="22"/>
        </w:rPr>
        <w:t xml:space="preserve">determina o </w:t>
      </w:r>
      <w:r w:rsidR="00975257" w:rsidRPr="00367FEB">
        <w:rPr>
          <w:rFonts w:asciiTheme="minorHAnsi" w:hAnsiTheme="minorHAnsi" w:cstheme="minorHAnsi"/>
          <w:sz w:val="22"/>
          <w:szCs w:val="22"/>
        </w:rPr>
        <w:t>Ad Referendum 006/2020</w:t>
      </w:r>
      <w:r w:rsidR="00A41D6C" w:rsidRPr="00367FEB">
        <w:rPr>
          <w:rFonts w:asciiTheme="minorHAnsi" w:hAnsiTheme="minorHAnsi" w:cstheme="minorHAnsi"/>
          <w:sz w:val="22"/>
          <w:szCs w:val="22"/>
        </w:rPr>
        <w:t xml:space="preserve">, no dia </w:t>
      </w:r>
      <w:r w:rsidR="00A76C65">
        <w:rPr>
          <w:rFonts w:asciiTheme="minorHAnsi" w:hAnsiTheme="minorHAnsi" w:cstheme="minorHAnsi"/>
          <w:sz w:val="22"/>
          <w:szCs w:val="22"/>
        </w:rPr>
        <w:t xml:space="preserve">15 </w:t>
      </w:r>
      <w:r w:rsidR="00430EE4" w:rsidRPr="00367FEB">
        <w:rPr>
          <w:rFonts w:asciiTheme="minorHAnsi" w:hAnsiTheme="minorHAnsi" w:cstheme="minorHAnsi"/>
          <w:sz w:val="22"/>
          <w:szCs w:val="22"/>
        </w:rPr>
        <w:t xml:space="preserve">de </w:t>
      </w:r>
      <w:r w:rsidR="00975257" w:rsidRPr="00367FEB">
        <w:rPr>
          <w:rFonts w:asciiTheme="minorHAnsi" w:hAnsiTheme="minorHAnsi" w:cstheme="minorHAnsi"/>
          <w:sz w:val="22"/>
          <w:szCs w:val="22"/>
        </w:rPr>
        <w:t xml:space="preserve">abril </w:t>
      </w:r>
      <w:r w:rsidR="00430EE4" w:rsidRPr="00367FEB">
        <w:rPr>
          <w:rFonts w:asciiTheme="minorHAnsi" w:hAnsiTheme="minorHAnsi" w:cstheme="minorHAnsi"/>
          <w:sz w:val="22"/>
          <w:szCs w:val="22"/>
        </w:rPr>
        <w:t>de 2020</w:t>
      </w:r>
      <w:r w:rsidR="00A41D6C" w:rsidRPr="00367FEB">
        <w:rPr>
          <w:rFonts w:asciiTheme="minorHAnsi" w:hAnsiTheme="minorHAnsi" w:cstheme="minorHAnsi"/>
          <w:sz w:val="22"/>
          <w:szCs w:val="22"/>
        </w:rPr>
        <w:t>, no uso das competências que lh</w:t>
      </w:r>
      <w:r w:rsidR="002403CF" w:rsidRPr="00367FEB">
        <w:rPr>
          <w:rFonts w:asciiTheme="minorHAnsi" w:hAnsiTheme="minorHAnsi" w:cstheme="minorHAnsi"/>
          <w:sz w:val="22"/>
          <w:szCs w:val="22"/>
        </w:rPr>
        <w:t xml:space="preserve">e conferem </w:t>
      </w:r>
      <w:r w:rsidR="00AC602C" w:rsidRPr="00367FEB">
        <w:rPr>
          <w:rFonts w:asciiTheme="minorHAnsi" w:hAnsiTheme="minorHAnsi" w:cstheme="minorHAnsi"/>
          <w:sz w:val="22"/>
          <w:szCs w:val="22"/>
        </w:rPr>
        <w:t xml:space="preserve">o </w:t>
      </w:r>
      <w:r w:rsidR="00A41D6C" w:rsidRPr="00367FEB">
        <w:rPr>
          <w:rFonts w:asciiTheme="minorHAnsi" w:hAnsiTheme="minorHAnsi" w:cstheme="minorHAnsi"/>
          <w:sz w:val="22"/>
          <w:szCs w:val="22"/>
        </w:rPr>
        <w:t xml:space="preserve">Regimento </w:t>
      </w:r>
      <w:r w:rsidR="000F7D81" w:rsidRPr="00367FEB">
        <w:rPr>
          <w:rFonts w:asciiTheme="minorHAnsi" w:hAnsiTheme="minorHAnsi" w:cstheme="minorHAnsi"/>
          <w:sz w:val="22"/>
          <w:szCs w:val="22"/>
        </w:rPr>
        <w:t xml:space="preserve">Interno do </w:t>
      </w:r>
      <w:r w:rsidR="00A41D6C" w:rsidRPr="00367FEB">
        <w:rPr>
          <w:rFonts w:asciiTheme="minorHAnsi" w:hAnsiTheme="minorHAnsi" w:cstheme="minorHAnsi"/>
          <w:sz w:val="22"/>
          <w:szCs w:val="22"/>
        </w:rPr>
        <w:t>CAU/</w:t>
      </w:r>
      <w:r w:rsidR="000F7D81" w:rsidRPr="00367FEB">
        <w:rPr>
          <w:rFonts w:asciiTheme="minorHAnsi" w:hAnsiTheme="minorHAnsi" w:cstheme="minorHAnsi"/>
          <w:sz w:val="22"/>
          <w:szCs w:val="22"/>
        </w:rPr>
        <w:t>RS</w:t>
      </w:r>
      <w:r w:rsidR="00A41D6C" w:rsidRPr="00367FEB">
        <w:rPr>
          <w:rFonts w:asciiTheme="minorHAnsi" w:hAnsiTheme="minorHAnsi" w:cstheme="minorHAnsi"/>
          <w:sz w:val="22"/>
          <w:szCs w:val="22"/>
        </w:rPr>
        <w:t xml:space="preserve">, após análise do assunto em epígrafe, e </w:t>
      </w:r>
    </w:p>
    <w:p w:rsidR="00C07D61" w:rsidRPr="00367FEB" w:rsidRDefault="00C07D61" w:rsidP="00C07D61">
      <w:pPr>
        <w:tabs>
          <w:tab w:val="left" w:pos="1418"/>
        </w:tabs>
        <w:jc w:val="both"/>
        <w:rPr>
          <w:rFonts w:asciiTheme="minorHAnsi" w:hAnsiTheme="minorHAnsi" w:cstheme="minorHAnsi"/>
          <w:sz w:val="22"/>
          <w:szCs w:val="22"/>
        </w:rPr>
      </w:pPr>
    </w:p>
    <w:p w:rsidR="00A76C65" w:rsidRPr="00714E27" w:rsidRDefault="00A76C65" w:rsidP="00A76C65">
      <w:pPr>
        <w:shd w:val="clear" w:color="auto" w:fill="FFFFFF"/>
        <w:jc w:val="both"/>
        <w:rPr>
          <w:rFonts w:ascii="Times New Roman" w:eastAsia="Times New Roman" w:hAnsi="Times New Roman"/>
          <w:sz w:val="22"/>
          <w:szCs w:val="22"/>
        </w:rPr>
      </w:pPr>
      <w:r w:rsidRPr="00714E27">
        <w:rPr>
          <w:rFonts w:ascii="Times New Roman" w:eastAsia="Times New Roman" w:hAnsi="Times New Roman"/>
          <w:sz w:val="22"/>
          <w:szCs w:val="22"/>
        </w:rPr>
        <w:t xml:space="preserve">Considerando a </w:t>
      </w:r>
      <w:r w:rsidRPr="00A76C65">
        <w:rPr>
          <w:rFonts w:ascii="Times New Roman" w:eastAsia="Times New Roman" w:hAnsi="Times New Roman"/>
          <w:sz w:val="22"/>
          <w:szCs w:val="22"/>
        </w:rPr>
        <w:t>DELIBERAÇÃO Nº 024/2020 – CPFI-CAU/RS</w:t>
      </w:r>
      <w:r>
        <w:rPr>
          <w:rFonts w:ascii="Times New Roman" w:eastAsia="Times New Roman" w:hAnsi="Times New Roman"/>
          <w:sz w:val="22"/>
          <w:szCs w:val="22"/>
        </w:rPr>
        <w:t xml:space="preserve">, que apresenta atual cenário de incerteza e </w:t>
      </w:r>
      <w:r w:rsidRPr="00714E27">
        <w:rPr>
          <w:rFonts w:ascii="Times New Roman" w:eastAsia="Times New Roman" w:hAnsi="Times New Roman"/>
          <w:sz w:val="22"/>
          <w:szCs w:val="22"/>
        </w:rPr>
        <w:t xml:space="preserve">recessão </w:t>
      </w:r>
      <w:r>
        <w:rPr>
          <w:rFonts w:ascii="Times New Roman" w:eastAsia="Times New Roman" w:hAnsi="Times New Roman"/>
          <w:sz w:val="22"/>
          <w:szCs w:val="22"/>
        </w:rPr>
        <w:t xml:space="preserve">da </w:t>
      </w:r>
      <w:r w:rsidRPr="00714E27">
        <w:rPr>
          <w:rFonts w:ascii="Times New Roman" w:eastAsia="Times New Roman" w:hAnsi="Times New Roman"/>
          <w:sz w:val="22"/>
          <w:szCs w:val="22"/>
        </w:rPr>
        <w:t xml:space="preserve">economia brasileira no exercício de 2020, </w:t>
      </w:r>
      <w:r>
        <w:rPr>
          <w:rFonts w:ascii="Times New Roman" w:eastAsia="Times New Roman" w:hAnsi="Times New Roman"/>
          <w:sz w:val="22"/>
          <w:szCs w:val="22"/>
        </w:rPr>
        <w:t>devido aos impactos do co</w:t>
      </w:r>
      <w:r>
        <w:rPr>
          <w:rFonts w:ascii="Times New Roman" w:eastAsia="Times New Roman" w:hAnsi="Times New Roman"/>
          <w:sz w:val="22"/>
          <w:szCs w:val="22"/>
        </w:rPr>
        <w:t xml:space="preserve">vid-19, de acordo com </w:t>
      </w:r>
      <w:r>
        <w:rPr>
          <w:rFonts w:ascii="Times New Roman" w:eastAsia="Times New Roman" w:hAnsi="Times New Roman"/>
          <w:sz w:val="22"/>
          <w:szCs w:val="22"/>
        </w:rPr>
        <w:t>dados do Banco Mundial</w:t>
      </w:r>
      <w:r>
        <w:rPr>
          <w:rStyle w:val="Refdenotaderodap"/>
          <w:rFonts w:ascii="Times New Roman" w:eastAsia="Times New Roman" w:hAnsi="Times New Roman"/>
          <w:sz w:val="22"/>
          <w:szCs w:val="22"/>
        </w:rPr>
        <w:footnoteReference w:id="1"/>
      </w:r>
      <w:r>
        <w:rPr>
          <w:rFonts w:ascii="Times New Roman" w:eastAsia="Times New Roman" w:hAnsi="Times New Roman"/>
          <w:sz w:val="22"/>
          <w:szCs w:val="22"/>
        </w:rPr>
        <w:t>, bem como recomenda diretrizes para elaboração do Plano de Contingência do CAU/RS para o ano corrente</w:t>
      </w:r>
      <w:r>
        <w:rPr>
          <w:rFonts w:ascii="Times New Roman" w:eastAsia="Times New Roman" w:hAnsi="Times New Roman"/>
          <w:sz w:val="22"/>
          <w:szCs w:val="22"/>
        </w:rPr>
        <w:t>;</w:t>
      </w:r>
    </w:p>
    <w:p w:rsidR="00A76C65" w:rsidRPr="00714E27" w:rsidRDefault="00A76C65" w:rsidP="00A76C65">
      <w:pPr>
        <w:shd w:val="clear" w:color="auto" w:fill="FFFFFF"/>
        <w:jc w:val="both"/>
        <w:rPr>
          <w:rFonts w:ascii="Times New Roman" w:eastAsia="Times New Roman" w:hAnsi="Times New Roman"/>
          <w:sz w:val="22"/>
          <w:szCs w:val="22"/>
          <w:shd w:val="clear" w:color="auto" w:fill="FFFFFF"/>
        </w:rPr>
      </w:pPr>
    </w:p>
    <w:p w:rsidR="00A76C65" w:rsidRPr="00714E27" w:rsidRDefault="00A76C65" w:rsidP="00A76C65">
      <w:pPr>
        <w:shd w:val="clear" w:color="auto" w:fill="FFFFFF"/>
        <w:jc w:val="both"/>
        <w:rPr>
          <w:rFonts w:ascii="Times New Roman" w:eastAsia="Times New Roman" w:hAnsi="Times New Roman"/>
          <w:sz w:val="22"/>
          <w:szCs w:val="22"/>
          <w:shd w:val="clear" w:color="auto" w:fill="FFFFFF"/>
        </w:rPr>
      </w:pPr>
      <w:r w:rsidRPr="00714E27">
        <w:rPr>
          <w:rFonts w:ascii="Times New Roman" w:eastAsia="Times New Roman" w:hAnsi="Times New Roman"/>
          <w:sz w:val="22"/>
          <w:szCs w:val="22"/>
          <w:shd w:val="clear" w:color="auto" w:fill="FFFFFF"/>
        </w:rPr>
        <w:t xml:space="preserve">Considerando que </w:t>
      </w:r>
      <w:r>
        <w:rPr>
          <w:rFonts w:ascii="Times New Roman" w:eastAsia="Times New Roman" w:hAnsi="Times New Roman"/>
          <w:sz w:val="22"/>
          <w:szCs w:val="22"/>
          <w:shd w:val="clear" w:color="auto" w:fill="FFFFFF"/>
        </w:rPr>
        <w:t xml:space="preserve">os dados semanais de arrecadação dos meses de março e abril </w:t>
      </w:r>
      <w:r w:rsidRPr="00714E27">
        <w:rPr>
          <w:rFonts w:ascii="Times New Roman" w:eastAsia="Times New Roman" w:hAnsi="Times New Roman"/>
          <w:sz w:val="22"/>
          <w:szCs w:val="22"/>
          <w:shd w:val="clear" w:color="auto" w:fill="FFFFFF"/>
        </w:rPr>
        <w:t xml:space="preserve">CAU/RS </w:t>
      </w:r>
      <w:r>
        <w:rPr>
          <w:rFonts w:ascii="Times New Roman" w:eastAsia="Times New Roman" w:hAnsi="Times New Roman"/>
          <w:sz w:val="22"/>
          <w:szCs w:val="22"/>
          <w:shd w:val="clear" w:color="auto" w:fill="FFFFFF"/>
        </w:rPr>
        <w:t xml:space="preserve">refletem uma redução aproximada de 70% em relação ao </w:t>
      </w:r>
      <w:r w:rsidRPr="00714E27">
        <w:rPr>
          <w:rFonts w:ascii="Times New Roman" w:eastAsia="Times New Roman" w:hAnsi="Times New Roman"/>
          <w:sz w:val="22"/>
          <w:szCs w:val="22"/>
          <w:shd w:val="clear" w:color="auto" w:fill="FFFFFF"/>
        </w:rPr>
        <w:t>previsto no orçamento 2020,</w:t>
      </w:r>
      <w:r>
        <w:rPr>
          <w:rFonts w:ascii="Times New Roman" w:eastAsia="Times New Roman" w:hAnsi="Times New Roman"/>
          <w:sz w:val="22"/>
          <w:szCs w:val="22"/>
          <w:shd w:val="clear" w:color="auto" w:fill="FFFFFF"/>
        </w:rPr>
        <w:t xml:space="preserve"> o que representa </w:t>
      </w:r>
      <w:r w:rsidRPr="00714E27">
        <w:rPr>
          <w:rFonts w:ascii="Times New Roman" w:eastAsia="Times New Roman" w:hAnsi="Times New Roman"/>
          <w:sz w:val="22"/>
          <w:szCs w:val="22"/>
          <w:shd w:val="clear" w:color="auto" w:fill="FFFFFF"/>
        </w:rPr>
        <w:t>uma queda abrupta de arrecadação neste exercício financeiro em decorrência das medidas para enfrentamento da emergência de saúde pública</w:t>
      </w:r>
      <w:r>
        <w:rPr>
          <w:rFonts w:ascii="Times New Roman" w:eastAsia="Times New Roman" w:hAnsi="Times New Roman"/>
          <w:sz w:val="22"/>
          <w:szCs w:val="22"/>
          <w:shd w:val="clear" w:color="auto" w:fill="FFFFFF"/>
        </w:rPr>
        <w:t>;</w:t>
      </w:r>
    </w:p>
    <w:p w:rsidR="00A76C65" w:rsidRDefault="00A76C65" w:rsidP="00A76C65">
      <w:pPr>
        <w:shd w:val="clear" w:color="auto" w:fill="FFFFFF"/>
        <w:jc w:val="both"/>
        <w:rPr>
          <w:rFonts w:ascii="Times New Roman" w:eastAsia="Times New Roman" w:hAnsi="Times New Roman"/>
          <w:sz w:val="22"/>
          <w:szCs w:val="22"/>
          <w:shd w:val="clear" w:color="auto" w:fill="FFFFFF"/>
        </w:rPr>
      </w:pPr>
    </w:p>
    <w:p w:rsidR="00A76C65" w:rsidRDefault="00A76C65" w:rsidP="00A76C65">
      <w:pPr>
        <w:shd w:val="clear" w:color="auto" w:fill="FFFFFF"/>
        <w:jc w:val="both"/>
        <w:rPr>
          <w:rFonts w:ascii="Times New Roman" w:eastAsia="Times New Roman" w:hAnsi="Times New Roman"/>
          <w:sz w:val="22"/>
          <w:szCs w:val="22"/>
          <w:shd w:val="clear" w:color="auto" w:fill="FFFFFF"/>
        </w:rPr>
      </w:pPr>
      <w:r>
        <w:rPr>
          <w:rFonts w:ascii="Times New Roman" w:eastAsia="Times New Roman" w:hAnsi="Times New Roman"/>
          <w:sz w:val="22"/>
          <w:szCs w:val="22"/>
          <w:shd w:val="clear" w:color="auto" w:fill="FFFFFF"/>
        </w:rPr>
        <w:t>Considerando que a redução de arrecadação provocará impactos significativos no fluxo de caixa do CAU/RS, os quais ainda não podem ser acuradamente mensurados e previstos, dado o ineditismo e a magnitude da atual situação e seus impactos nas atividades profissionais dos Arquitetos e Urbanistas e no comportamento econômico pós-crise;</w:t>
      </w:r>
    </w:p>
    <w:p w:rsidR="00A76C65" w:rsidRDefault="00A76C65" w:rsidP="00A76C65">
      <w:pPr>
        <w:shd w:val="clear" w:color="auto" w:fill="FFFFFF"/>
        <w:jc w:val="both"/>
        <w:rPr>
          <w:rFonts w:ascii="Times New Roman" w:eastAsia="Times New Roman" w:hAnsi="Times New Roman"/>
          <w:sz w:val="22"/>
          <w:szCs w:val="22"/>
          <w:shd w:val="clear" w:color="auto" w:fill="FFFFFF"/>
        </w:rPr>
      </w:pPr>
    </w:p>
    <w:p w:rsidR="00A76C65" w:rsidRDefault="00A76C65" w:rsidP="00A76C65">
      <w:pPr>
        <w:shd w:val="clear" w:color="auto" w:fill="FFFFFF"/>
        <w:jc w:val="both"/>
        <w:rPr>
          <w:rFonts w:ascii="Times New Roman" w:eastAsia="Times New Roman" w:hAnsi="Times New Roman"/>
          <w:sz w:val="22"/>
          <w:szCs w:val="22"/>
        </w:rPr>
      </w:pPr>
      <w:r w:rsidRPr="00714E27">
        <w:rPr>
          <w:rFonts w:ascii="Times New Roman" w:eastAsia="Times New Roman" w:hAnsi="Times New Roman"/>
          <w:sz w:val="22"/>
          <w:szCs w:val="22"/>
        </w:rPr>
        <w:t>Considerando a necessidade de cobrir despesas de pessoal, contratos ordinários e outras despesas correntes indispensáveis à manutenção do CAU/RS no exercício de 2020</w:t>
      </w:r>
      <w:r>
        <w:rPr>
          <w:rFonts w:ascii="Times New Roman" w:eastAsia="Times New Roman" w:hAnsi="Times New Roman"/>
          <w:sz w:val="22"/>
          <w:szCs w:val="22"/>
        </w:rPr>
        <w:t>;</w:t>
      </w:r>
    </w:p>
    <w:p w:rsidR="00A76C65" w:rsidRDefault="00A76C65" w:rsidP="00A76C65">
      <w:pPr>
        <w:shd w:val="clear" w:color="auto" w:fill="FFFFFF"/>
        <w:jc w:val="both"/>
        <w:rPr>
          <w:rFonts w:ascii="Times New Roman" w:eastAsia="Times New Roman" w:hAnsi="Times New Roman"/>
          <w:sz w:val="22"/>
          <w:szCs w:val="22"/>
        </w:rPr>
      </w:pPr>
    </w:p>
    <w:p w:rsidR="00A76C65" w:rsidRPr="00714E27" w:rsidRDefault="00A76C65" w:rsidP="00A76C65">
      <w:pPr>
        <w:jc w:val="both"/>
        <w:rPr>
          <w:rFonts w:ascii="Times New Roman" w:eastAsia="Times New Roman" w:hAnsi="Times New Roman"/>
          <w:sz w:val="22"/>
          <w:szCs w:val="22"/>
        </w:rPr>
      </w:pPr>
      <w:r>
        <w:rPr>
          <w:rFonts w:ascii="Times New Roman" w:eastAsia="Times New Roman" w:hAnsi="Times New Roman"/>
          <w:sz w:val="22"/>
          <w:szCs w:val="22"/>
        </w:rPr>
        <w:t xml:space="preserve">Considerando a necessidade de envolvimento dos conselheiros do CAU/RS na elaboração e consolidação do Plano de Contingência para o corrente ano, juntamente com a equipe técnica do Conselho;   </w:t>
      </w:r>
    </w:p>
    <w:p w:rsidR="00E33B37" w:rsidRPr="00367FEB" w:rsidRDefault="00E33B37" w:rsidP="00554C9B">
      <w:pPr>
        <w:jc w:val="both"/>
        <w:rPr>
          <w:rFonts w:asciiTheme="minorHAnsi" w:hAnsiTheme="minorHAnsi" w:cstheme="minorHAnsi"/>
          <w:sz w:val="22"/>
          <w:szCs w:val="22"/>
        </w:rPr>
      </w:pPr>
    </w:p>
    <w:p w:rsidR="00A41D6C" w:rsidRPr="00367FEB" w:rsidRDefault="002403CF" w:rsidP="00A3308C">
      <w:pPr>
        <w:tabs>
          <w:tab w:val="left" w:pos="1418"/>
        </w:tabs>
        <w:spacing w:after="120"/>
        <w:jc w:val="both"/>
        <w:rPr>
          <w:rFonts w:asciiTheme="minorHAnsi" w:hAnsiTheme="minorHAnsi" w:cstheme="minorHAnsi"/>
          <w:sz w:val="22"/>
          <w:szCs w:val="22"/>
        </w:rPr>
      </w:pPr>
      <w:r w:rsidRPr="00367FEB">
        <w:rPr>
          <w:rFonts w:asciiTheme="minorHAnsi" w:hAnsiTheme="minorHAnsi" w:cstheme="minorHAnsi"/>
          <w:b/>
          <w:sz w:val="22"/>
          <w:szCs w:val="22"/>
        </w:rPr>
        <w:t>DELIBEROU</w:t>
      </w:r>
      <w:r w:rsidR="00E33B37" w:rsidRPr="00367FEB">
        <w:rPr>
          <w:rFonts w:asciiTheme="minorHAnsi" w:hAnsiTheme="minorHAnsi" w:cstheme="minorHAnsi"/>
          <w:b/>
          <w:sz w:val="22"/>
          <w:szCs w:val="22"/>
        </w:rPr>
        <w:t xml:space="preserve"> por</w:t>
      </w:r>
      <w:r w:rsidRPr="00367FEB">
        <w:rPr>
          <w:rFonts w:asciiTheme="minorHAnsi" w:hAnsiTheme="minorHAnsi" w:cstheme="minorHAnsi"/>
          <w:sz w:val="22"/>
          <w:szCs w:val="22"/>
        </w:rPr>
        <w:t>:</w:t>
      </w:r>
    </w:p>
    <w:p w:rsidR="00A76C65" w:rsidRDefault="00A76C65" w:rsidP="00A76C65">
      <w:pPr>
        <w:pStyle w:val="PargrafodaLista"/>
        <w:numPr>
          <w:ilvl w:val="0"/>
          <w:numId w:val="27"/>
        </w:numPr>
        <w:spacing w:line="276" w:lineRule="auto"/>
        <w:ind w:left="709" w:hanging="283"/>
        <w:contextualSpacing/>
        <w:jc w:val="both"/>
        <w:rPr>
          <w:rFonts w:ascii="Times New Roman" w:hAnsi="Times New Roman"/>
          <w:sz w:val="22"/>
          <w:szCs w:val="22"/>
        </w:rPr>
      </w:pPr>
      <w:r>
        <w:rPr>
          <w:rFonts w:ascii="Times New Roman" w:hAnsi="Times New Roman"/>
          <w:sz w:val="22"/>
          <w:szCs w:val="22"/>
        </w:rPr>
        <w:t xml:space="preserve">Estabelecer como Diretrizes </w:t>
      </w:r>
      <w:r>
        <w:rPr>
          <w:rFonts w:ascii="Times New Roman" w:hAnsi="Times New Roman"/>
          <w:sz w:val="22"/>
          <w:szCs w:val="22"/>
        </w:rPr>
        <w:t>para a elaboração do Plano de Contingência Financeira do CAU/RS para o Exercício de 2020</w:t>
      </w:r>
      <w:r w:rsidR="006A0BE7">
        <w:rPr>
          <w:rFonts w:ascii="Times New Roman" w:hAnsi="Times New Roman"/>
          <w:sz w:val="22"/>
          <w:szCs w:val="22"/>
        </w:rPr>
        <w:t>, no que tange ao limite de reuniões de comissões, colegiados, Conselho Diretor e Plenária</w:t>
      </w:r>
      <w:r>
        <w:rPr>
          <w:rFonts w:ascii="Times New Roman" w:hAnsi="Times New Roman"/>
          <w:sz w:val="22"/>
          <w:szCs w:val="22"/>
        </w:rPr>
        <w:t>:</w:t>
      </w:r>
      <w:r w:rsidRPr="00714E27">
        <w:rPr>
          <w:rFonts w:ascii="Times New Roman" w:hAnsi="Times New Roman"/>
          <w:sz w:val="22"/>
          <w:szCs w:val="22"/>
        </w:rPr>
        <w:t xml:space="preserve"> </w:t>
      </w:r>
    </w:p>
    <w:p w:rsidR="00A76C65" w:rsidRDefault="00A76C65" w:rsidP="00A76C65">
      <w:pPr>
        <w:pStyle w:val="PargrafodaLista"/>
        <w:numPr>
          <w:ilvl w:val="0"/>
          <w:numId w:val="28"/>
        </w:numPr>
        <w:spacing w:line="276" w:lineRule="auto"/>
        <w:contextualSpacing/>
        <w:jc w:val="both"/>
        <w:rPr>
          <w:rFonts w:ascii="Times New Roman" w:hAnsi="Times New Roman"/>
          <w:sz w:val="22"/>
          <w:szCs w:val="22"/>
        </w:rPr>
      </w:pPr>
      <w:r w:rsidRPr="004A5AFD">
        <w:rPr>
          <w:rFonts w:ascii="Times New Roman" w:hAnsi="Times New Roman"/>
          <w:b/>
          <w:bCs/>
          <w:sz w:val="22"/>
          <w:szCs w:val="22"/>
        </w:rPr>
        <w:t>Reuniões de Comissões Ordinárias</w:t>
      </w:r>
      <w:r>
        <w:rPr>
          <w:rFonts w:ascii="Times New Roman" w:hAnsi="Times New Roman"/>
          <w:sz w:val="22"/>
          <w:szCs w:val="22"/>
        </w:rPr>
        <w:t>: que sejam adotadas agendas de reuniões quinzenais para as Comissões Ordinárias (CED, CEF, CEP, COA, CPFI) com possibilidade de 02 (duas) convocações extraordinárias, totalizando 18 (dezoito) reuniões até dezembro de 2020;</w:t>
      </w:r>
    </w:p>
    <w:p w:rsidR="00A76C65" w:rsidRDefault="00A76C65" w:rsidP="00A76C65">
      <w:pPr>
        <w:pStyle w:val="PargrafodaLista"/>
        <w:numPr>
          <w:ilvl w:val="0"/>
          <w:numId w:val="28"/>
        </w:numPr>
        <w:spacing w:line="276" w:lineRule="auto"/>
        <w:contextualSpacing/>
        <w:jc w:val="both"/>
        <w:rPr>
          <w:rFonts w:ascii="Times New Roman" w:hAnsi="Times New Roman"/>
          <w:sz w:val="22"/>
          <w:szCs w:val="22"/>
        </w:rPr>
      </w:pPr>
      <w:r w:rsidRPr="004A5AFD">
        <w:rPr>
          <w:rFonts w:ascii="Times New Roman" w:hAnsi="Times New Roman"/>
          <w:b/>
          <w:bCs/>
          <w:sz w:val="22"/>
          <w:szCs w:val="22"/>
        </w:rPr>
        <w:t>Reuniões de Comissões Especiais e Colegiados</w:t>
      </w:r>
      <w:r>
        <w:rPr>
          <w:rFonts w:ascii="Times New Roman" w:hAnsi="Times New Roman"/>
          <w:sz w:val="22"/>
          <w:szCs w:val="22"/>
        </w:rPr>
        <w:t>: que sejam adotadas agendas de reuniões quinzenais para a CPUA e CEAU, sem possibilidade de convocações extraordinárias, totalizando 16 (dezesseis) reuniões até dezembro de 2020;</w:t>
      </w:r>
    </w:p>
    <w:p w:rsidR="00A76C65" w:rsidRDefault="00A76C65" w:rsidP="00A76C65">
      <w:pPr>
        <w:pStyle w:val="PargrafodaLista"/>
        <w:numPr>
          <w:ilvl w:val="0"/>
          <w:numId w:val="28"/>
        </w:numPr>
        <w:spacing w:line="276" w:lineRule="auto"/>
        <w:contextualSpacing/>
        <w:jc w:val="both"/>
        <w:rPr>
          <w:rFonts w:ascii="Times New Roman" w:hAnsi="Times New Roman"/>
          <w:sz w:val="22"/>
          <w:szCs w:val="22"/>
        </w:rPr>
      </w:pPr>
      <w:r w:rsidRPr="004A5AFD">
        <w:rPr>
          <w:rFonts w:ascii="Times New Roman" w:hAnsi="Times New Roman"/>
          <w:b/>
          <w:bCs/>
          <w:sz w:val="22"/>
          <w:szCs w:val="22"/>
        </w:rPr>
        <w:t>Reuniões de Comissões Temporárias</w:t>
      </w:r>
      <w:r>
        <w:rPr>
          <w:rFonts w:ascii="Times New Roman" w:hAnsi="Times New Roman"/>
          <w:sz w:val="22"/>
          <w:szCs w:val="22"/>
        </w:rPr>
        <w:t>: que seja realizado o total de 08</w:t>
      </w:r>
      <w:r w:rsidR="006A0BE7">
        <w:rPr>
          <w:rFonts w:ascii="Times New Roman" w:hAnsi="Times New Roman"/>
          <w:sz w:val="22"/>
          <w:szCs w:val="22"/>
        </w:rPr>
        <w:t xml:space="preserve"> </w:t>
      </w:r>
      <w:r>
        <w:rPr>
          <w:rFonts w:ascii="Times New Roman" w:hAnsi="Times New Roman"/>
          <w:sz w:val="22"/>
          <w:szCs w:val="22"/>
        </w:rPr>
        <w:t>(oito) reuniões até o término do prazo da Comissão Temporária de Equidade e Gênero (CTEG), podendo ocorrer substituição por evento realizado em meio virtual;</w:t>
      </w:r>
    </w:p>
    <w:p w:rsidR="00A76C65" w:rsidRDefault="00A76C65" w:rsidP="00A76C65">
      <w:pPr>
        <w:pStyle w:val="PargrafodaLista"/>
        <w:numPr>
          <w:ilvl w:val="0"/>
          <w:numId w:val="28"/>
        </w:numPr>
        <w:spacing w:line="276" w:lineRule="auto"/>
        <w:contextualSpacing/>
        <w:jc w:val="both"/>
        <w:rPr>
          <w:rFonts w:ascii="Times New Roman" w:hAnsi="Times New Roman"/>
          <w:sz w:val="22"/>
          <w:szCs w:val="22"/>
        </w:rPr>
      </w:pPr>
      <w:r w:rsidRPr="004A5AFD">
        <w:rPr>
          <w:rFonts w:ascii="Times New Roman" w:hAnsi="Times New Roman"/>
          <w:b/>
          <w:bCs/>
          <w:sz w:val="22"/>
          <w:szCs w:val="22"/>
        </w:rPr>
        <w:t>Reuniões do Conselho Diretor</w:t>
      </w:r>
      <w:r>
        <w:rPr>
          <w:rFonts w:ascii="Times New Roman" w:hAnsi="Times New Roman"/>
          <w:sz w:val="22"/>
          <w:szCs w:val="22"/>
        </w:rPr>
        <w:t xml:space="preserve">: que seja adotada agenda de reuniões quinzenais, com possibilidade de 04 (quatro) convocações extraordinárias, totalizando 20 (vinte) reuniões até dezembro de 2020; </w:t>
      </w:r>
    </w:p>
    <w:p w:rsidR="00A76C65" w:rsidRDefault="00A76C65" w:rsidP="00A76C65">
      <w:pPr>
        <w:pStyle w:val="PargrafodaLista"/>
        <w:numPr>
          <w:ilvl w:val="0"/>
          <w:numId w:val="28"/>
        </w:numPr>
        <w:spacing w:line="276" w:lineRule="auto"/>
        <w:contextualSpacing/>
        <w:jc w:val="both"/>
        <w:rPr>
          <w:rFonts w:ascii="Times New Roman" w:hAnsi="Times New Roman"/>
          <w:sz w:val="22"/>
          <w:szCs w:val="22"/>
        </w:rPr>
      </w:pPr>
      <w:r w:rsidRPr="004A5AFD">
        <w:rPr>
          <w:rFonts w:ascii="Times New Roman" w:hAnsi="Times New Roman"/>
          <w:b/>
          <w:bCs/>
          <w:sz w:val="22"/>
          <w:szCs w:val="22"/>
        </w:rPr>
        <w:t>Reuniões Plenárias</w:t>
      </w:r>
      <w:r>
        <w:rPr>
          <w:rFonts w:ascii="Times New Roman" w:hAnsi="Times New Roman"/>
          <w:sz w:val="22"/>
          <w:szCs w:val="22"/>
        </w:rPr>
        <w:t>: que seja mantida a agenda de reuniões mensais, com a possibilidade de duas convocações extraordinárias, totalizando 10 (dez) reuniões até dezembro de 2020;</w:t>
      </w:r>
    </w:p>
    <w:p w:rsidR="00A76C65" w:rsidRDefault="00A76C65" w:rsidP="00A76C65">
      <w:pPr>
        <w:pStyle w:val="PargrafodaLista"/>
        <w:numPr>
          <w:ilvl w:val="0"/>
          <w:numId w:val="28"/>
        </w:numPr>
        <w:spacing w:line="276" w:lineRule="auto"/>
        <w:contextualSpacing/>
        <w:jc w:val="both"/>
        <w:rPr>
          <w:rFonts w:ascii="Times New Roman" w:hAnsi="Times New Roman"/>
          <w:sz w:val="22"/>
          <w:szCs w:val="22"/>
        </w:rPr>
      </w:pPr>
      <w:r w:rsidRPr="004A5AFD">
        <w:rPr>
          <w:rFonts w:ascii="Times New Roman" w:hAnsi="Times New Roman"/>
          <w:b/>
          <w:bCs/>
          <w:sz w:val="22"/>
          <w:szCs w:val="22"/>
        </w:rPr>
        <w:t>Participação do Presidente em reuniões de comissões</w:t>
      </w:r>
      <w:r>
        <w:rPr>
          <w:rFonts w:ascii="Times New Roman" w:hAnsi="Times New Roman"/>
          <w:sz w:val="22"/>
          <w:szCs w:val="22"/>
        </w:rPr>
        <w:t>: que seja integralmente eliminada a despesa de participação do Presidente em reuniões, até dezembro de 2020.</w:t>
      </w:r>
    </w:p>
    <w:p w:rsidR="00A76C65" w:rsidRDefault="00A76C65" w:rsidP="00A76C65">
      <w:pPr>
        <w:pStyle w:val="PargrafodaLista"/>
        <w:numPr>
          <w:ilvl w:val="0"/>
          <w:numId w:val="28"/>
        </w:numPr>
        <w:spacing w:line="276" w:lineRule="auto"/>
        <w:contextualSpacing/>
        <w:jc w:val="both"/>
        <w:rPr>
          <w:rFonts w:ascii="Times New Roman" w:hAnsi="Times New Roman"/>
          <w:sz w:val="22"/>
          <w:szCs w:val="22"/>
        </w:rPr>
      </w:pPr>
      <w:r>
        <w:rPr>
          <w:rFonts w:ascii="Times New Roman" w:hAnsi="Times New Roman"/>
          <w:b/>
          <w:bCs/>
          <w:sz w:val="22"/>
          <w:szCs w:val="22"/>
        </w:rPr>
        <w:t>Participação em eventos externos</w:t>
      </w:r>
      <w:r w:rsidRPr="004A5AFD">
        <w:rPr>
          <w:rFonts w:ascii="Times New Roman" w:hAnsi="Times New Roman"/>
          <w:sz w:val="22"/>
          <w:szCs w:val="22"/>
        </w:rPr>
        <w:t>:</w:t>
      </w:r>
      <w:r>
        <w:rPr>
          <w:rFonts w:ascii="Times New Roman" w:hAnsi="Times New Roman"/>
          <w:sz w:val="22"/>
          <w:szCs w:val="22"/>
        </w:rPr>
        <w:t xml:space="preserve"> que sejam integralmente eliminadas as participações em eventos externos, para todas as Comissões, até dezembro de 2020, devendo os recursos serem alocados em conta específica para evento, para deliberação caso a caso.</w:t>
      </w:r>
    </w:p>
    <w:p w:rsidR="008B414B" w:rsidRDefault="008B414B" w:rsidP="008B414B">
      <w:pPr>
        <w:spacing w:line="276" w:lineRule="auto"/>
        <w:contextualSpacing/>
        <w:jc w:val="both"/>
        <w:rPr>
          <w:rFonts w:ascii="Times New Roman" w:hAnsi="Times New Roman"/>
          <w:sz w:val="22"/>
          <w:szCs w:val="22"/>
        </w:rPr>
      </w:pPr>
    </w:p>
    <w:p w:rsidR="008B414B" w:rsidRDefault="008B414B" w:rsidP="008B414B">
      <w:pPr>
        <w:pStyle w:val="PargrafodaLista"/>
        <w:numPr>
          <w:ilvl w:val="0"/>
          <w:numId w:val="27"/>
        </w:numPr>
        <w:spacing w:line="276" w:lineRule="auto"/>
        <w:ind w:left="709" w:hanging="283"/>
        <w:contextualSpacing/>
        <w:jc w:val="both"/>
        <w:rPr>
          <w:rFonts w:ascii="Times New Roman" w:hAnsi="Times New Roman"/>
          <w:sz w:val="22"/>
          <w:szCs w:val="22"/>
        </w:rPr>
      </w:pPr>
      <w:r>
        <w:rPr>
          <w:rFonts w:ascii="Times New Roman" w:hAnsi="Times New Roman"/>
          <w:sz w:val="22"/>
          <w:szCs w:val="22"/>
        </w:rPr>
        <w:t>Estabelecer como d</w:t>
      </w:r>
      <w:r>
        <w:rPr>
          <w:rFonts w:ascii="Times New Roman" w:hAnsi="Times New Roman"/>
          <w:sz w:val="22"/>
          <w:szCs w:val="22"/>
        </w:rPr>
        <w:t xml:space="preserve">iretrizes para a elaboração do Plano de Contingência Financeira do CAU/RS para o Exercício de 2020, no que </w:t>
      </w:r>
      <w:r>
        <w:rPr>
          <w:rFonts w:ascii="Times New Roman" w:hAnsi="Times New Roman"/>
          <w:sz w:val="22"/>
          <w:szCs w:val="22"/>
        </w:rPr>
        <w:t>se refere aos projetos estratégicos e contratos vigentes:</w:t>
      </w:r>
    </w:p>
    <w:p w:rsidR="00217ACB" w:rsidRDefault="008B414B" w:rsidP="00217ACB">
      <w:pPr>
        <w:pStyle w:val="PargrafodaLista"/>
        <w:numPr>
          <w:ilvl w:val="0"/>
          <w:numId w:val="30"/>
        </w:numPr>
        <w:spacing w:line="276" w:lineRule="auto"/>
        <w:contextualSpacing/>
        <w:jc w:val="both"/>
        <w:rPr>
          <w:rFonts w:ascii="Times New Roman" w:hAnsi="Times New Roman"/>
          <w:sz w:val="22"/>
          <w:szCs w:val="22"/>
        </w:rPr>
      </w:pPr>
      <w:r w:rsidRPr="000F1CF6">
        <w:rPr>
          <w:rFonts w:ascii="Times New Roman" w:hAnsi="Times New Roman"/>
          <w:sz w:val="22"/>
          <w:szCs w:val="22"/>
        </w:rPr>
        <w:t xml:space="preserve"> </w:t>
      </w:r>
      <w:r w:rsidRPr="000F1CF6">
        <w:rPr>
          <w:rFonts w:ascii="Times New Roman" w:hAnsi="Times New Roman"/>
          <w:b/>
          <w:bCs/>
          <w:sz w:val="22"/>
          <w:szCs w:val="22"/>
          <w:lang w:eastAsia="pt-BR"/>
        </w:rPr>
        <w:t>A avaliação individual dos projetos estratégicos</w:t>
      </w:r>
      <w:r w:rsidRPr="000F1CF6">
        <w:rPr>
          <w:rFonts w:ascii="Times New Roman" w:hAnsi="Times New Roman"/>
          <w:sz w:val="22"/>
          <w:szCs w:val="22"/>
          <w:lang w:eastAsia="pt-BR"/>
        </w:rPr>
        <w:t xml:space="preserve"> em andamento no CAU/RS, com a definição de quais serão mantidos, descontinuados ou prorrogados, com as respectivas justificativas</w:t>
      </w:r>
      <w:r w:rsidR="000F1CF6">
        <w:rPr>
          <w:rFonts w:ascii="Times New Roman" w:hAnsi="Times New Roman"/>
          <w:sz w:val="22"/>
          <w:szCs w:val="22"/>
          <w:lang w:eastAsia="pt-BR"/>
        </w:rPr>
        <w:t>, com indicação d</w:t>
      </w:r>
      <w:r w:rsidRPr="000F1CF6">
        <w:rPr>
          <w:rFonts w:ascii="Times New Roman" w:hAnsi="Times New Roman"/>
          <w:sz w:val="22"/>
          <w:szCs w:val="22"/>
          <w:lang w:eastAsia="pt-BR"/>
        </w:rPr>
        <w:t>a prioridade de retomada</w:t>
      </w:r>
      <w:r w:rsidR="000F1CF6" w:rsidRPr="000F1CF6">
        <w:rPr>
          <w:rFonts w:ascii="Times New Roman" w:hAnsi="Times New Roman"/>
          <w:sz w:val="22"/>
          <w:szCs w:val="22"/>
          <w:lang w:eastAsia="pt-BR"/>
        </w:rPr>
        <w:t>;</w:t>
      </w:r>
    </w:p>
    <w:p w:rsidR="008B414B" w:rsidRDefault="008B414B" w:rsidP="00217ACB">
      <w:pPr>
        <w:pStyle w:val="PargrafodaLista"/>
        <w:numPr>
          <w:ilvl w:val="0"/>
          <w:numId w:val="30"/>
        </w:numPr>
        <w:spacing w:line="276" w:lineRule="auto"/>
        <w:contextualSpacing/>
        <w:jc w:val="both"/>
        <w:rPr>
          <w:rFonts w:ascii="Times New Roman" w:hAnsi="Times New Roman"/>
          <w:sz w:val="22"/>
          <w:szCs w:val="22"/>
        </w:rPr>
      </w:pPr>
      <w:r w:rsidRPr="00217ACB">
        <w:rPr>
          <w:rFonts w:ascii="Times New Roman" w:hAnsi="Times New Roman"/>
          <w:b/>
          <w:bCs/>
          <w:sz w:val="22"/>
          <w:szCs w:val="22"/>
          <w:lang w:eastAsia="pt-BR"/>
        </w:rPr>
        <w:t>A elaboração do detalhamento do Plano de Contingência Financeira do CAU/RS</w:t>
      </w:r>
      <w:r w:rsidRPr="00217ACB">
        <w:rPr>
          <w:rFonts w:ascii="Times New Roman" w:hAnsi="Times New Roman"/>
          <w:sz w:val="22"/>
          <w:szCs w:val="22"/>
          <w:lang w:eastAsia="pt-BR"/>
        </w:rPr>
        <w:t xml:space="preserve"> para o exercício de 2020, elaborado para Comissões, Gerências e Grupos de Atividades, demonstrando as reduções físicas, monetárias e percentuais de cada elemento. </w:t>
      </w:r>
    </w:p>
    <w:p w:rsidR="00217ACB" w:rsidRPr="00217ACB" w:rsidRDefault="00217ACB" w:rsidP="00217ACB">
      <w:pPr>
        <w:pStyle w:val="PargrafodaLista"/>
        <w:spacing w:line="276" w:lineRule="auto"/>
        <w:ind w:left="1069"/>
        <w:contextualSpacing/>
        <w:jc w:val="both"/>
        <w:rPr>
          <w:rFonts w:ascii="Times New Roman" w:hAnsi="Times New Roman"/>
          <w:sz w:val="22"/>
          <w:szCs w:val="22"/>
        </w:rPr>
      </w:pPr>
    </w:p>
    <w:p w:rsidR="00A76C65" w:rsidRDefault="006A0BE7" w:rsidP="00217ACB">
      <w:pPr>
        <w:pStyle w:val="PargrafodaLista"/>
        <w:numPr>
          <w:ilvl w:val="0"/>
          <w:numId w:val="27"/>
        </w:numPr>
        <w:spacing w:line="276" w:lineRule="auto"/>
        <w:ind w:left="709" w:hanging="283"/>
        <w:contextualSpacing/>
        <w:jc w:val="both"/>
        <w:rPr>
          <w:rFonts w:ascii="Times New Roman" w:hAnsi="Times New Roman"/>
          <w:sz w:val="22"/>
          <w:szCs w:val="22"/>
          <w:lang w:eastAsia="pt-BR"/>
        </w:rPr>
      </w:pPr>
      <w:r>
        <w:rPr>
          <w:rFonts w:ascii="Times New Roman" w:hAnsi="Times New Roman"/>
          <w:sz w:val="22"/>
          <w:szCs w:val="22"/>
          <w:lang w:eastAsia="pt-BR"/>
        </w:rPr>
        <w:t>Estabelecer que sejam adotadas as seguintes medidas de rotina</w:t>
      </w:r>
      <w:r w:rsidR="00A76C65">
        <w:rPr>
          <w:rFonts w:ascii="Times New Roman" w:hAnsi="Times New Roman"/>
          <w:sz w:val="22"/>
          <w:szCs w:val="22"/>
          <w:lang w:eastAsia="pt-BR"/>
        </w:rPr>
        <w:t>:</w:t>
      </w:r>
    </w:p>
    <w:p w:rsidR="00A76C65" w:rsidRDefault="006A0BE7" w:rsidP="008B414B">
      <w:pPr>
        <w:pStyle w:val="PargrafodaLista"/>
        <w:numPr>
          <w:ilvl w:val="1"/>
          <w:numId w:val="29"/>
        </w:numPr>
        <w:spacing w:line="276" w:lineRule="auto"/>
        <w:contextualSpacing/>
        <w:jc w:val="both"/>
        <w:rPr>
          <w:rFonts w:ascii="Times New Roman" w:hAnsi="Times New Roman"/>
          <w:sz w:val="22"/>
          <w:szCs w:val="22"/>
          <w:lang w:eastAsia="pt-BR"/>
        </w:rPr>
      </w:pPr>
      <w:r>
        <w:rPr>
          <w:rFonts w:ascii="Times New Roman" w:hAnsi="Times New Roman"/>
          <w:b/>
          <w:bCs/>
          <w:sz w:val="22"/>
          <w:szCs w:val="22"/>
          <w:lang w:eastAsia="pt-BR"/>
        </w:rPr>
        <w:t>A</w:t>
      </w:r>
      <w:r w:rsidR="00A76C65" w:rsidRPr="004A5AFD">
        <w:rPr>
          <w:rFonts w:ascii="Times New Roman" w:hAnsi="Times New Roman"/>
          <w:b/>
          <w:bCs/>
          <w:sz w:val="22"/>
          <w:szCs w:val="22"/>
          <w:lang w:eastAsia="pt-BR"/>
        </w:rPr>
        <w:t>companhamento semanal da arrecadação</w:t>
      </w:r>
      <w:r w:rsidR="00A76C65">
        <w:rPr>
          <w:rFonts w:ascii="Times New Roman" w:hAnsi="Times New Roman"/>
          <w:sz w:val="22"/>
          <w:szCs w:val="22"/>
          <w:lang w:eastAsia="pt-BR"/>
        </w:rPr>
        <w:t>, para validação das previsões de redução e adoção das medidas cabíveis;</w:t>
      </w:r>
    </w:p>
    <w:p w:rsidR="00A76C65" w:rsidRDefault="006A0BE7" w:rsidP="008B414B">
      <w:pPr>
        <w:pStyle w:val="PargrafodaLista"/>
        <w:numPr>
          <w:ilvl w:val="1"/>
          <w:numId w:val="29"/>
        </w:numPr>
        <w:spacing w:line="276" w:lineRule="auto"/>
        <w:contextualSpacing/>
        <w:jc w:val="both"/>
        <w:rPr>
          <w:rFonts w:ascii="Times New Roman" w:hAnsi="Times New Roman"/>
          <w:sz w:val="22"/>
          <w:szCs w:val="22"/>
          <w:lang w:eastAsia="pt-BR"/>
        </w:rPr>
      </w:pPr>
      <w:r>
        <w:rPr>
          <w:rFonts w:ascii="Times New Roman" w:hAnsi="Times New Roman"/>
          <w:b/>
          <w:bCs/>
          <w:sz w:val="22"/>
          <w:szCs w:val="22"/>
          <w:lang w:eastAsia="pt-BR"/>
        </w:rPr>
        <w:t>R</w:t>
      </w:r>
      <w:r w:rsidR="00A76C65" w:rsidRPr="004A5AFD">
        <w:rPr>
          <w:rFonts w:ascii="Times New Roman" w:hAnsi="Times New Roman"/>
          <w:b/>
          <w:bCs/>
          <w:sz w:val="22"/>
          <w:szCs w:val="22"/>
          <w:lang w:eastAsia="pt-BR"/>
        </w:rPr>
        <w:t xml:space="preserve">evisão </w:t>
      </w:r>
      <w:r>
        <w:rPr>
          <w:rFonts w:ascii="Times New Roman" w:hAnsi="Times New Roman"/>
          <w:b/>
          <w:bCs/>
          <w:sz w:val="22"/>
          <w:szCs w:val="22"/>
          <w:lang w:eastAsia="pt-BR"/>
        </w:rPr>
        <w:t xml:space="preserve">mensal </w:t>
      </w:r>
      <w:r w:rsidR="00A76C65" w:rsidRPr="004A5AFD">
        <w:rPr>
          <w:rFonts w:ascii="Times New Roman" w:hAnsi="Times New Roman"/>
          <w:b/>
          <w:bCs/>
          <w:sz w:val="22"/>
          <w:szCs w:val="22"/>
          <w:lang w:eastAsia="pt-BR"/>
        </w:rPr>
        <w:t xml:space="preserve">do </w:t>
      </w:r>
      <w:r w:rsidR="00A76C65" w:rsidRPr="004A5AFD">
        <w:rPr>
          <w:rFonts w:ascii="Times New Roman" w:hAnsi="Times New Roman"/>
          <w:b/>
          <w:bCs/>
          <w:sz w:val="22"/>
          <w:szCs w:val="22"/>
        </w:rPr>
        <w:t>Plano de Contingência Financeira do CAU/RS</w:t>
      </w:r>
      <w:r w:rsidR="00A76C65">
        <w:rPr>
          <w:rFonts w:ascii="Times New Roman" w:hAnsi="Times New Roman"/>
          <w:sz w:val="22"/>
          <w:szCs w:val="22"/>
        </w:rPr>
        <w:t xml:space="preserve"> para o Exercício de 2020, de modo que as eventuais ampliações de receita em relação ao previsto (ou reduções adicionais de despesas) possam ser repassadas às atividades do CAU/RS, para retomada; </w:t>
      </w:r>
    </w:p>
    <w:p w:rsidR="00A76C65" w:rsidRDefault="00217ACB" w:rsidP="00217ACB">
      <w:pPr>
        <w:pStyle w:val="PargrafodaLista"/>
        <w:numPr>
          <w:ilvl w:val="0"/>
          <w:numId w:val="27"/>
        </w:numPr>
        <w:spacing w:line="276" w:lineRule="auto"/>
        <w:ind w:left="709" w:hanging="283"/>
        <w:contextualSpacing/>
        <w:jc w:val="both"/>
        <w:rPr>
          <w:rFonts w:ascii="Times New Roman" w:hAnsi="Times New Roman"/>
          <w:sz w:val="22"/>
          <w:szCs w:val="22"/>
          <w:lang w:eastAsia="pt-BR"/>
        </w:rPr>
      </w:pPr>
      <w:r>
        <w:rPr>
          <w:rFonts w:ascii="Times New Roman" w:hAnsi="Times New Roman"/>
          <w:sz w:val="22"/>
          <w:szCs w:val="22"/>
          <w:lang w:eastAsia="pt-BR"/>
        </w:rPr>
        <w:t>Estabelecer que, caberá ao Conselho Diretor, semanalmente, acompanhar e validar o desenvolvimento do Plano de Contingência do CAU/RS para 2020, apoiando e auxiliando a equipe técnica na tomada de decisões, com posterior encaminhamento à Comissão de Planejamento e Finanças para conhecimento e homologação;</w:t>
      </w:r>
    </w:p>
    <w:p w:rsidR="00502671" w:rsidRPr="00367FEB" w:rsidRDefault="00502671" w:rsidP="00217ACB">
      <w:pPr>
        <w:pStyle w:val="PargrafodaLista"/>
        <w:numPr>
          <w:ilvl w:val="0"/>
          <w:numId w:val="27"/>
        </w:numPr>
        <w:spacing w:line="276" w:lineRule="auto"/>
        <w:ind w:left="709" w:hanging="283"/>
        <w:contextualSpacing/>
        <w:jc w:val="both"/>
        <w:rPr>
          <w:rFonts w:asciiTheme="minorHAnsi" w:hAnsiTheme="minorHAnsi" w:cstheme="minorHAnsi"/>
          <w:sz w:val="22"/>
          <w:szCs w:val="22"/>
        </w:rPr>
      </w:pPr>
      <w:r w:rsidRPr="00367FEB">
        <w:rPr>
          <w:rFonts w:asciiTheme="minorHAnsi" w:hAnsiTheme="minorHAnsi" w:cstheme="minorHAnsi"/>
          <w:sz w:val="22"/>
          <w:szCs w:val="22"/>
          <w:lang w:eastAsia="pt-BR"/>
        </w:rPr>
        <w:t xml:space="preserve">Encaminhar esta deliberação ao Plenário do CAU/RS para </w:t>
      </w:r>
      <w:r w:rsidR="00217ACB">
        <w:rPr>
          <w:rFonts w:asciiTheme="minorHAnsi" w:hAnsiTheme="minorHAnsi" w:cstheme="minorHAnsi"/>
          <w:sz w:val="22"/>
          <w:szCs w:val="22"/>
          <w:lang w:eastAsia="pt-BR"/>
        </w:rPr>
        <w:t>aprovação</w:t>
      </w:r>
      <w:r w:rsidR="002C084E" w:rsidRPr="00367FEB">
        <w:rPr>
          <w:rFonts w:asciiTheme="minorHAnsi" w:hAnsiTheme="minorHAnsi" w:cstheme="minorHAnsi"/>
          <w:sz w:val="22"/>
          <w:szCs w:val="22"/>
          <w:lang w:eastAsia="pt-BR"/>
        </w:rPr>
        <w:t>.</w:t>
      </w:r>
    </w:p>
    <w:p w:rsidR="00B93070" w:rsidRPr="00B93070" w:rsidRDefault="00B93070" w:rsidP="00B93070">
      <w:pPr>
        <w:jc w:val="both"/>
        <w:rPr>
          <w:rFonts w:ascii="Times New Roman" w:hAnsi="Times New Roman"/>
          <w:sz w:val="22"/>
          <w:szCs w:val="22"/>
          <w:lang w:eastAsia="pt-BR"/>
        </w:rPr>
      </w:pPr>
    </w:p>
    <w:p w:rsidR="00B93070" w:rsidRPr="00B93070" w:rsidRDefault="00B93070" w:rsidP="00B93070">
      <w:pPr>
        <w:jc w:val="both"/>
        <w:rPr>
          <w:rFonts w:asciiTheme="minorHAnsi" w:hAnsiTheme="minorHAnsi" w:cstheme="minorHAnsi"/>
          <w:sz w:val="22"/>
          <w:szCs w:val="22"/>
        </w:rPr>
      </w:pPr>
      <w:r w:rsidRPr="00B93070">
        <w:rPr>
          <w:rFonts w:asciiTheme="minorHAnsi" w:hAnsiTheme="minorHAnsi" w:cstheme="minorHAnsi"/>
          <w:sz w:val="22"/>
          <w:szCs w:val="22"/>
          <w:lang w:eastAsia="pt-BR"/>
        </w:rPr>
        <w:t xml:space="preserve">Com votos favoráveis dos Conselheiros Cláudio Fischer, </w:t>
      </w:r>
      <w:proofErr w:type="spellStart"/>
      <w:r w:rsidRPr="00B93070">
        <w:rPr>
          <w:rFonts w:asciiTheme="minorHAnsi" w:hAnsiTheme="minorHAnsi" w:cstheme="minorHAnsi"/>
          <w:sz w:val="22"/>
          <w:szCs w:val="22"/>
          <w:lang w:eastAsia="pt-BR"/>
        </w:rPr>
        <w:t>Oritz</w:t>
      </w:r>
      <w:proofErr w:type="spellEnd"/>
      <w:r w:rsidRPr="00B93070">
        <w:rPr>
          <w:rFonts w:asciiTheme="minorHAnsi" w:hAnsiTheme="minorHAnsi" w:cstheme="minorHAnsi"/>
          <w:sz w:val="22"/>
          <w:szCs w:val="22"/>
          <w:lang w:eastAsia="pt-BR"/>
        </w:rPr>
        <w:t xml:space="preserve"> Adriano Adams de Campos, Paulo Fernando do Amaral Fontana, José Arthur </w:t>
      </w:r>
      <w:proofErr w:type="spellStart"/>
      <w:r w:rsidRPr="00B93070">
        <w:rPr>
          <w:rFonts w:asciiTheme="minorHAnsi" w:hAnsiTheme="minorHAnsi" w:cstheme="minorHAnsi"/>
          <w:sz w:val="22"/>
          <w:szCs w:val="22"/>
          <w:lang w:eastAsia="pt-BR"/>
        </w:rPr>
        <w:t>Fell</w:t>
      </w:r>
      <w:proofErr w:type="spellEnd"/>
      <w:r w:rsidRPr="00B93070">
        <w:rPr>
          <w:rFonts w:asciiTheme="minorHAnsi" w:hAnsiTheme="minorHAnsi" w:cstheme="minorHAnsi"/>
          <w:sz w:val="22"/>
          <w:szCs w:val="22"/>
          <w:lang w:eastAsia="pt-BR"/>
        </w:rPr>
        <w:t xml:space="preserve">, Rômulo Plentz Giralt e Roberta Krahe </w:t>
      </w:r>
      <w:proofErr w:type="spellStart"/>
      <w:r w:rsidRPr="00B93070">
        <w:rPr>
          <w:rFonts w:asciiTheme="minorHAnsi" w:hAnsiTheme="minorHAnsi" w:cstheme="minorHAnsi"/>
          <w:sz w:val="22"/>
          <w:szCs w:val="22"/>
          <w:lang w:eastAsia="pt-BR"/>
        </w:rPr>
        <w:t>Edelweisse</w:t>
      </w:r>
      <w:proofErr w:type="spellEnd"/>
      <w:r w:rsidRPr="00B93070">
        <w:rPr>
          <w:rFonts w:asciiTheme="minorHAnsi" w:hAnsiTheme="minorHAnsi" w:cstheme="minorHAnsi"/>
          <w:sz w:val="22"/>
          <w:szCs w:val="22"/>
          <w:lang w:eastAsia="pt-BR"/>
        </w:rPr>
        <w:t>.</w:t>
      </w:r>
    </w:p>
    <w:p w:rsidR="007262AA" w:rsidRPr="00367FEB" w:rsidRDefault="007262AA" w:rsidP="007262AA">
      <w:pPr>
        <w:spacing w:line="276" w:lineRule="auto"/>
        <w:jc w:val="center"/>
        <w:rPr>
          <w:rFonts w:asciiTheme="minorHAnsi" w:hAnsiTheme="minorHAnsi" w:cstheme="minorHAnsi"/>
          <w:bCs/>
          <w:i/>
          <w:sz w:val="22"/>
          <w:szCs w:val="22"/>
        </w:rPr>
      </w:pPr>
    </w:p>
    <w:p w:rsidR="00913842" w:rsidRPr="00367FEB" w:rsidRDefault="00913842" w:rsidP="00461B37">
      <w:pPr>
        <w:jc w:val="center"/>
        <w:rPr>
          <w:rFonts w:asciiTheme="minorHAnsi" w:hAnsiTheme="minorHAnsi" w:cstheme="minorHAnsi"/>
          <w:sz w:val="22"/>
          <w:szCs w:val="22"/>
          <w:lang w:eastAsia="pt-BR"/>
        </w:rPr>
      </w:pPr>
    </w:p>
    <w:p w:rsidR="00461B37" w:rsidRPr="00367FEB" w:rsidRDefault="00461B37" w:rsidP="00461B37">
      <w:pPr>
        <w:jc w:val="center"/>
        <w:rPr>
          <w:rFonts w:asciiTheme="minorHAnsi" w:hAnsiTheme="minorHAnsi" w:cstheme="minorHAnsi"/>
          <w:sz w:val="22"/>
          <w:szCs w:val="22"/>
          <w:lang w:eastAsia="pt-BR"/>
        </w:rPr>
      </w:pPr>
      <w:r w:rsidRPr="00367FEB">
        <w:rPr>
          <w:rFonts w:asciiTheme="minorHAnsi" w:hAnsiTheme="minorHAnsi" w:cstheme="minorHAnsi"/>
          <w:sz w:val="22"/>
          <w:szCs w:val="22"/>
          <w:lang w:eastAsia="pt-BR"/>
        </w:rPr>
        <w:t>Porto Alegre</w:t>
      </w:r>
      <w:r w:rsidR="00444848" w:rsidRPr="00367FEB">
        <w:rPr>
          <w:rFonts w:asciiTheme="minorHAnsi" w:hAnsiTheme="minorHAnsi" w:cstheme="minorHAnsi"/>
          <w:sz w:val="22"/>
          <w:szCs w:val="22"/>
          <w:lang w:eastAsia="pt-BR"/>
        </w:rPr>
        <w:t>/</w:t>
      </w:r>
      <w:r w:rsidRPr="00367FEB">
        <w:rPr>
          <w:rFonts w:asciiTheme="minorHAnsi" w:hAnsiTheme="minorHAnsi" w:cstheme="minorHAnsi"/>
          <w:sz w:val="22"/>
          <w:szCs w:val="22"/>
          <w:lang w:eastAsia="pt-BR"/>
        </w:rPr>
        <w:t xml:space="preserve">RS, </w:t>
      </w:r>
      <w:r w:rsidR="00E03EB6">
        <w:rPr>
          <w:rFonts w:asciiTheme="minorHAnsi" w:hAnsiTheme="minorHAnsi" w:cstheme="minorHAnsi"/>
          <w:sz w:val="22"/>
          <w:szCs w:val="22"/>
          <w:lang w:eastAsia="pt-BR"/>
        </w:rPr>
        <w:t>15</w:t>
      </w:r>
      <w:bookmarkStart w:id="0" w:name="_GoBack"/>
      <w:bookmarkEnd w:id="0"/>
      <w:r w:rsidR="00430EE4" w:rsidRPr="00367FEB">
        <w:rPr>
          <w:rFonts w:asciiTheme="minorHAnsi" w:hAnsiTheme="minorHAnsi" w:cstheme="minorHAnsi"/>
          <w:sz w:val="22"/>
          <w:szCs w:val="22"/>
          <w:lang w:eastAsia="pt-BR"/>
        </w:rPr>
        <w:t xml:space="preserve"> de </w:t>
      </w:r>
      <w:r w:rsidR="0063675F" w:rsidRPr="00367FEB">
        <w:rPr>
          <w:rFonts w:asciiTheme="minorHAnsi" w:hAnsiTheme="minorHAnsi" w:cstheme="minorHAnsi"/>
          <w:sz w:val="22"/>
          <w:szCs w:val="22"/>
          <w:lang w:eastAsia="pt-BR"/>
        </w:rPr>
        <w:t xml:space="preserve">abril </w:t>
      </w:r>
      <w:r w:rsidR="00430EE4" w:rsidRPr="00367FEB">
        <w:rPr>
          <w:rFonts w:asciiTheme="minorHAnsi" w:hAnsiTheme="minorHAnsi" w:cstheme="minorHAnsi"/>
          <w:sz w:val="22"/>
          <w:szCs w:val="22"/>
          <w:lang w:eastAsia="pt-BR"/>
        </w:rPr>
        <w:t>de 2020</w:t>
      </w:r>
      <w:r w:rsidRPr="00367FEB">
        <w:rPr>
          <w:rFonts w:asciiTheme="minorHAnsi" w:hAnsiTheme="minorHAnsi" w:cstheme="minorHAnsi"/>
          <w:sz w:val="22"/>
          <w:szCs w:val="22"/>
          <w:lang w:eastAsia="pt-BR"/>
        </w:rPr>
        <w:t>.</w:t>
      </w:r>
    </w:p>
    <w:p w:rsidR="0063675F" w:rsidRPr="00367FEB" w:rsidRDefault="0063675F" w:rsidP="00461B37">
      <w:pPr>
        <w:jc w:val="center"/>
        <w:rPr>
          <w:rFonts w:asciiTheme="minorHAnsi" w:hAnsiTheme="minorHAnsi" w:cstheme="minorHAnsi"/>
          <w:sz w:val="22"/>
          <w:szCs w:val="22"/>
          <w:lang w:eastAsia="pt-BR"/>
        </w:rPr>
      </w:pPr>
    </w:p>
    <w:p w:rsidR="00913842" w:rsidRPr="00367FEB" w:rsidRDefault="00913842" w:rsidP="00913842">
      <w:pPr>
        <w:autoSpaceDE w:val="0"/>
        <w:autoSpaceDN w:val="0"/>
        <w:adjustRightInd w:val="0"/>
        <w:jc w:val="center"/>
        <w:rPr>
          <w:rFonts w:asciiTheme="minorHAnsi" w:hAnsiTheme="minorHAnsi" w:cstheme="minorHAnsi"/>
          <w:b/>
          <w:caps/>
          <w:spacing w:val="4"/>
          <w:sz w:val="22"/>
          <w:szCs w:val="22"/>
          <w:lang w:eastAsia="pt-BR"/>
        </w:rPr>
      </w:pPr>
    </w:p>
    <w:p w:rsidR="00913842" w:rsidRPr="00367FEB" w:rsidRDefault="00913842" w:rsidP="00913842">
      <w:pPr>
        <w:autoSpaceDE w:val="0"/>
        <w:autoSpaceDN w:val="0"/>
        <w:adjustRightInd w:val="0"/>
        <w:jc w:val="center"/>
        <w:rPr>
          <w:rFonts w:asciiTheme="minorHAnsi" w:hAnsiTheme="minorHAnsi" w:cstheme="minorHAnsi"/>
          <w:b/>
          <w:caps/>
          <w:spacing w:val="4"/>
          <w:sz w:val="22"/>
          <w:szCs w:val="22"/>
          <w:lang w:eastAsia="pt-BR"/>
        </w:rPr>
      </w:pPr>
    </w:p>
    <w:p w:rsidR="00913842" w:rsidRPr="00367FEB" w:rsidRDefault="00913842" w:rsidP="00913842">
      <w:pPr>
        <w:autoSpaceDE w:val="0"/>
        <w:autoSpaceDN w:val="0"/>
        <w:adjustRightInd w:val="0"/>
        <w:jc w:val="center"/>
        <w:rPr>
          <w:rFonts w:asciiTheme="minorHAnsi" w:eastAsia="Calibri" w:hAnsiTheme="minorHAnsi" w:cstheme="minorHAnsi"/>
          <w:sz w:val="22"/>
          <w:szCs w:val="22"/>
          <w:lang w:eastAsia="pt-BR"/>
        </w:rPr>
      </w:pPr>
      <w:r w:rsidRPr="00367FEB">
        <w:rPr>
          <w:rFonts w:asciiTheme="minorHAnsi" w:hAnsiTheme="minorHAnsi" w:cstheme="minorHAnsi"/>
          <w:b/>
          <w:caps/>
          <w:spacing w:val="4"/>
          <w:sz w:val="22"/>
          <w:szCs w:val="22"/>
          <w:lang w:eastAsia="pt-BR"/>
        </w:rPr>
        <w:t>TIAGO HOLZMANN DA SILVA</w:t>
      </w:r>
    </w:p>
    <w:p w:rsidR="0063675F" w:rsidRPr="002E4444" w:rsidRDefault="00913842" w:rsidP="00913842">
      <w:pPr>
        <w:jc w:val="center"/>
        <w:rPr>
          <w:rFonts w:asciiTheme="minorHAnsi" w:hAnsiTheme="minorHAnsi" w:cstheme="minorHAnsi"/>
          <w:sz w:val="22"/>
          <w:szCs w:val="22"/>
          <w:lang w:eastAsia="pt-BR"/>
        </w:rPr>
      </w:pPr>
      <w:r w:rsidRPr="00367FEB">
        <w:rPr>
          <w:rFonts w:asciiTheme="minorHAnsi" w:eastAsia="Calibri" w:hAnsiTheme="minorHAnsi" w:cstheme="minorHAnsi"/>
          <w:sz w:val="22"/>
          <w:szCs w:val="22"/>
          <w:lang w:eastAsia="pt-BR"/>
        </w:rPr>
        <w:t>Presidente</w:t>
      </w:r>
    </w:p>
    <w:p w:rsidR="00F22DC9" w:rsidRPr="002E4444" w:rsidRDefault="00F22DC9" w:rsidP="00D4452A">
      <w:pPr>
        <w:jc w:val="both"/>
        <w:rPr>
          <w:rFonts w:asciiTheme="minorHAnsi" w:hAnsiTheme="minorHAnsi" w:cstheme="minorHAnsi"/>
          <w:sz w:val="22"/>
          <w:szCs w:val="22"/>
          <w:lang w:eastAsia="pt-BR"/>
        </w:rPr>
      </w:pPr>
    </w:p>
    <w:p w:rsidR="00F22DC9" w:rsidRPr="002E4444" w:rsidRDefault="00F22DC9" w:rsidP="00D4452A">
      <w:pPr>
        <w:jc w:val="both"/>
        <w:rPr>
          <w:rFonts w:asciiTheme="minorHAnsi" w:hAnsiTheme="minorHAnsi" w:cstheme="minorHAnsi"/>
          <w:sz w:val="22"/>
          <w:szCs w:val="22"/>
          <w:lang w:eastAsia="pt-BR"/>
        </w:rPr>
      </w:pPr>
    </w:p>
    <w:p w:rsidR="001C68B2" w:rsidRPr="002E4444" w:rsidRDefault="001C68B2" w:rsidP="001C68B2">
      <w:pPr>
        <w:tabs>
          <w:tab w:val="left" w:pos="1418"/>
        </w:tabs>
        <w:rPr>
          <w:rFonts w:asciiTheme="minorHAnsi" w:hAnsiTheme="minorHAnsi" w:cstheme="minorHAnsi"/>
          <w:b/>
          <w:sz w:val="22"/>
          <w:szCs w:val="22"/>
        </w:rPr>
      </w:pPr>
    </w:p>
    <w:p w:rsidR="00AC602C" w:rsidRPr="002E4444" w:rsidRDefault="00AC602C" w:rsidP="00C07D61">
      <w:pPr>
        <w:tabs>
          <w:tab w:val="left" w:pos="1418"/>
        </w:tabs>
        <w:rPr>
          <w:rFonts w:asciiTheme="minorHAnsi" w:hAnsiTheme="minorHAnsi" w:cstheme="minorHAnsi"/>
          <w:b/>
          <w:sz w:val="22"/>
          <w:szCs w:val="22"/>
        </w:rPr>
      </w:pPr>
    </w:p>
    <w:sectPr w:rsidR="00AC602C" w:rsidRPr="002E4444" w:rsidSect="00247AF1">
      <w:headerReference w:type="even" r:id="rId8"/>
      <w:headerReference w:type="default" r:id="rId9"/>
      <w:footerReference w:type="even" r:id="rId10"/>
      <w:footerReference w:type="default" r:id="rId11"/>
      <w:type w:val="continuous"/>
      <w:pgSz w:w="11900" w:h="16840"/>
      <w:pgMar w:top="1985" w:right="851" w:bottom="568" w:left="1701" w:header="1417" w:footer="567"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0E" w:rsidRDefault="0019410E">
      <w:r>
        <w:separator/>
      </w:r>
    </w:p>
  </w:endnote>
  <w:endnote w:type="continuationSeparator" w:id="0">
    <w:p w:rsidR="0019410E" w:rsidRDefault="0019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381432" w:rsidRDefault="0019410E"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19410E" w:rsidRPr="001751F1" w:rsidRDefault="0019410E" w:rsidP="008B0962">
    <w:pPr>
      <w:pStyle w:val="Rodap"/>
      <w:tabs>
        <w:tab w:val="clear" w:pos="4320"/>
        <w:tab w:val="clear" w:pos="8640"/>
        <w:tab w:val="left" w:pos="1820"/>
      </w:tabs>
      <w:spacing w:line="288" w:lineRule="auto"/>
      <w:ind w:left="-426" w:right="-221"/>
      <w:rPr>
        <w:rFonts w:ascii="Arial" w:hAnsi="Arial"/>
        <w:color w:val="003333"/>
        <w:sz w:val="20"/>
      </w:rPr>
    </w:pPr>
    <w:proofErr w:type="gramStart"/>
    <w:r w:rsidRPr="001751F1">
      <w:rPr>
        <w:rFonts w:ascii="Arial" w:hAnsi="Arial"/>
        <w:b/>
        <w:color w:val="003333"/>
        <w:sz w:val="22"/>
      </w:rPr>
      <w:t>www.caubr.org.br</w:t>
    </w:r>
    <w:r w:rsidRPr="001751F1">
      <w:rPr>
        <w:rFonts w:ascii="Arial" w:hAnsi="Arial"/>
        <w:color w:val="003333"/>
        <w:sz w:val="22"/>
      </w:rPr>
      <w:t xml:space="preserve">  /</w:t>
    </w:r>
    <w:proofErr w:type="gramEnd"/>
    <w:r w:rsidRPr="001751F1">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1F028B" w:rsidRDefault="0019410E" w:rsidP="005C5FE0">
    <w:pPr>
      <w:pStyle w:val="Rodap"/>
      <w:spacing w:after="100" w:afterAutospacing="1" w:line="276" w:lineRule="auto"/>
      <w:ind w:left="-1701" w:right="-851"/>
      <w:jc w:val="center"/>
      <w:rPr>
        <w:rFonts w:ascii="Arial" w:hAnsi="Arial" w:cs="Arial"/>
        <w:b/>
        <w:color w:val="2C778C"/>
      </w:rPr>
    </w:pPr>
    <w:r>
      <w:rPr>
        <w:rFonts w:ascii="Arial" w:hAnsi="Arial" w:cs="Arial"/>
        <w:b/>
        <w:color w:val="2C778C"/>
      </w:rPr>
      <w:t>___</w:t>
    </w:r>
    <w:r w:rsidRPr="001F028B">
      <w:rPr>
        <w:rFonts w:ascii="Arial" w:hAnsi="Arial" w:cs="Arial"/>
        <w:b/>
        <w:color w:val="2C778C"/>
      </w:rPr>
      <w:t>___________________</w:t>
    </w:r>
    <w:r>
      <w:rPr>
        <w:rFonts w:ascii="Arial" w:hAnsi="Arial" w:cs="Arial"/>
        <w:b/>
        <w:color w:val="2C778C"/>
      </w:rPr>
      <w:t>_______________</w:t>
    </w:r>
    <w:r w:rsidRPr="001F028B">
      <w:rPr>
        <w:rFonts w:ascii="Arial" w:hAnsi="Arial" w:cs="Arial"/>
        <w:b/>
        <w:color w:val="2C778C"/>
      </w:rPr>
      <w:t>__________________________________________________</w:t>
    </w:r>
  </w:p>
  <w:p w:rsidR="0019410E" w:rsidRDefault="0019410E" w:rsidP="005C5FE0">
    <w:pPr>
      <w:pStyle w:val="Rodap"/>
      <w:ind w:left="-709" w:right="-285"/>
      <w:jc w:val="center"/>
      <w:rPr>
        <w:rFonts w:ascii="DaxCondensed" w:hAnsi="DaxCondensed" w:cs="Arial"/>
        <w:color w:val="2C778C"/>
        <w:sz w:val="20"/>
        <w:szCs w:val="18"/>
      </w:rPr>
    </w:pPr>
    <w:r w:rsidRPr="00247AF1">
      <w:rPr>
        <w:rFonts w:ascii="DaxCondensed" w:hAnsi="DaxCondensed" w:cs="Arial"/>
        <w:color w:val="2C778C"/>
        <w:sz w:val="20"/>
        <w:szCs w:val="18"/>
      </w:rPr>
      <w:t>Rua Dona Laura, nº 320, 14º andar, bairro Rio Branco - Porto Alegre/RS - CEP:</w:t>
    </w:r>
    <w:r w:rsidRPr="00247AF1">
      <w:rPr>
        <w:rFonts w:ascii="DaxCondensed" w:hAnsi="DaxCondensed"/>
        <w:sz w:val="20"/>
        <w:szCs w:val="18"/>
      </w:rPr>
      <w:t xml:space="preserve"> </w:t>
    </w:r>
    <w:r w:rsidRPr="00247AF1">
      <w:rPr>
        <w:rFonts w:ascii="DaxCondensed" w:hAnsi="DaxCondensed" w:cs="Arial"/>
        <w:color w:val="2C778C"/>
        <w:sz w:val="20"/>
        <w:szCs w:val="18"/>
      </w:rPr>
      <w:t xml:space="preserve">90430-090 | Telefone: (51) 3094.9800 | </w:t>
    </w:r>
    <w:r w:rsidR="00247AF1" w:rsidRPr="00247AF1">
      <w:rPr>
        <w:rFonts w:ascii="DaxCondensed" w:hAnsi="DaxCondensed" w:cs="Arial"/>
        <w:color w:val="2C778C"/>
        <w:sz w:val="20"/>
        <w:szCs w:val="18"/>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0E" w:rsidRDefault="0019410E">
      <w:r>
        <w:separator/>
      </w:r>
    </w:p>
  </w:footnote>
  <w:footnote w:type="continuationSeparator" w:id="0">
    <w:p w:rsidR="0019410E" w:rsidRDefault="0019410E">
      <w:r>
        <w:continuationSeparator/>
      </w:r>
    </w:p>
  </w:footnote>
  <w:footnote w:id="1">
    <w:p w:rsidR="00A76C65" w:rsidRDefault="00A76C65" w:rsidP="00A76C65">
      <w:pPr>
        <w:pStyle w:val="Textodenotaderodap"/>
      </w:pPr>
      <w:r>
        <w:rPr>
          <w:rStyle w:val="Refdenotaderodap"/>
        </w:rPr>
        <w:footnoteRef/>
      </w:r>
      <w:r>
        <w:t xml:space="preserve"> </w:t>
      </w:r>
      <w:hyperlink r:id="rId1" w:history="1">
        <w:r>
          <w:rPr>
            <w:rStyle w:val="Hyperlink"/>
          </w:rPr>
          <w:t>https://openknowledge.worldbank.org/bitstream/handle/10986/33555/9781464815706.pdf?sequence=5&amp;isAllowed=y</w:t>
        </w:r>
      </w:hyperlink>
    </w:p>
    <w:p w:rsidR="00A76C65" w:rsidRDefault="00A76C65" w:rsidP="00A76C65">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9E4E5A" w:rsidRDefault="0019410E"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14:anchorId="26FBD096" wp14:editId="257DCBAF">
          <wp:simplePos x="0" y="0"/>
          <wp:positionH relativeFrom="column">
            <wp:posOffset>-1001395</wp:posOffset>
          </wp:positionH>
          <wp:positionV relativeFrom="paragraph">
            <wp:posOffset>-871220</wp:posOffset>
          </wp:positionV>
          <wp:extent cx="7571105" cy="9931400"/>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14:anchorId="65FBAD19" wp14:editId="032C7E97">
          <wp:simplePos x="0" y="0"/>
          <wp:positionH relativeFrom="column">
            <wp:posOffset>-1005840</wp:posOffset>
          </wp:positionH>
          <wp:positionV relativeFrom="paragraph">
            <wp:posOffset>-867410</wp:posOffset>
          </wp:positionV>
          <wp:extent cx="7571105" cy="9930765"/>
          <wp:effectExtent l="0" t="0" r="0" b="0"/>
          <wp:wrapNone/>
          <wp:docPr id="27" name="Imagem 2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0E" w:rsidRPr="009E4E5A" w:rsidRDefault="0019410E"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41F0DE7B" wp14:editId="5093EA07">
          <wp:simplePos x="0" y="0"/>
          <wp:positionH relativeFrom="page">
            <wp:align>left</wp:align>
          </wp:positionH>
          <wp:positionV relativeFrom="paragraph">
            <wp:posOffset>-893445</wp:posOffset>
          </wp:positionV>
          <wp:extent cx="7569835" cy="974725"/>
          <wp:effectExtent l="0" t="0" r="0" b="0"/>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778A"/>
    <w:multiLevelType w:val="hybridMultilevel"/>
    <w:tmpl w:val="265E33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9C68E1"/>
    <w:multiLevelType w:val="multilevel"/>
    <w:tmpl w:val="13CE02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A1C744D"/>
    <w:multiLevelType w:val="hybridMultilevel"/>
    <w:tmpl w:val="1FB6EDD6"/>
    <w:lvl w:ilvl="0" w:tplc="A6C200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3C753E"/>
    <w:multiLevelType w:val="hybridMultilevel"/>
    <w:tmpl w:val="567C61BC"/>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F22DE9"/>
    <w:multiLevelType w:val="hybridMultilevel"/>
    <w:tmpl w:val="EFFAD528"/>
    <w:lvl w:ilvl="0" w:tplc="9F807286">
      <w:start w:val="1"/>
      <w:numFmt w:val="upp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 w15:restartNumberingAfterBreak="0">
    <w:nsid w:val="0E3834DB"/>
    <w:multiLevelType w:val="hybridMultilevel"/>
    <w:tmpl w:val="876EED66"/>
    <w:lvl w:ilvl="0" w:tplc="4C34CF3A">
      <w:start w:val="1"/>
      <w:numFmt w:val="lowerLetter"/>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 w15:restartNumberingAfterBreak="0">
    <w:nsid w:val="0FCA7750"/>
    <w:multiLevelType w:val="hybridMultilevel"/>
    <w:tmpl w:val="49FA723C"/>
    <w:lvl w:ilvl="0" w:tplc="20826416">
      <w:start w:val="1"/>
      <w:numFmt w:val="upperRoman"/>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88568B6"/>
    <w:multiLevelType w:val="multilevel"/>
    <w:tmpl w:val="CFBA9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214765"/>
    <w:multiLevelType w:val="multilevel"/>
    <w:tmpl w:val="3E107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321AF1"/>
    <w:multiLevelType w:val="hybridMultilevel"/>
    <w:tmpl w:val="E10042D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C947CA"/>
    <w:multiLevelType w:val="multilevel"/>
    <w:tmpl w:val="AB0EC2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5257C8"/>
    <w:multiLevelType w:val="multilevel"/>
    <w:tmpl w:val="A0BCEB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70792A"/>
    <w:multiLevelType w:val="multilevel"/>
    <w:tmpl w:val="FC0C1084"/>
    <w:lvl w:ilvl="0">
      <w:start w:val="4"/>
      <w:numFmt w:val="decimal"/>
      <w:lvlText w:val="%1."/>
      <w:lvlJc w:val="left"/>
      <w:pPr>
        <w:ind w:left="360" w:hanging="360"/>
      </w:pPr>
      <w:rPr>
        <w:rFonts w:hint="default"/>
      </w:rPr>
    </w:lvl>
    <w:lvl w:ilvl="1">
      <w:start w:val="1"/>
      <w:numFmt w:val="decimal"/>
      <w:lvlText w:val="%1.%2."/>
      <w:lvlJc w:val="left"/>
      <w:pPr>
        <w:ind w:left="1724" w:hanging="360"/>
      </w:pPr>
      <w:rPr>
        <w:rFonts w:hint="default"/>
        <w:b/>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9"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7B12054"/>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34E95"/>
    <w:multiLevelType w:val="multilevel"/>
    <w:tmpl w:val="D618D26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92B05E9"/>
    <w:multiLevelType w:val="multilevel"/>
    <w:tmpl w:val="31E22F1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03F5E43"/>
    <w:multiLevelType w:val="hybridMultilevel"/>
    <w:tmpl w:val="1AEC2AC0"/>
    <w:lvl w:ilvl="0" w:tplc="7C1E0E6C">
      <w:start w:val="1"/>
      <w:numFmt w:val="decimal"/>
      <w:lvlText w:val="%1-"/>
      <w:lvlJc w:val="left"/>
      <w:pPr>
        <w:ind w:left="502" w:hanging="360"/>
      </w:pPr>
      <w:rPr>
        <w:rFonts w:ascii="Times New Roman" w:eastAsia="Cambria" w:hAnsi="Times New Roman" w:cs="Times New Roman"/>
      </w:rPr>
    </w:lvl>
    <w:lvl w:ilvl="1" w:tplc="04160019">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6" w15:restartNumberingAfterBreak="0">
    <w:nsid w:val="70C20F5A"/>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9" w15:restartNumberingAfterBreak="0">
    <w:nsid w:val="7DC25294"/>
    <w:multiLevelType w:val="hybridMultilevel"/>
    <w:tmpl w:val="F2A67E1C"/>
    <w:lvl w:ilvl="0" w:tplc="485A0B96">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10"/>
  </w:num>
  <w:num w:numId="3">
    <w:abstractNumId w:val="11"/>
  </w:num>
  <w:num w:numId="4">
    <w:abstractNumId w:val="23"/>
  </w:num>
  <w:num w:numId="5">
    <w:abstractNumId w:val="2"/>
  </w:num>
  <w:num w:numId="6">
    <w:abstractNumId w:val="19"/>
  </w:num>
  <w:num w:numId="7">
    <w:abstractNumId w:val="28"/>
  </w:num>
  <w:num w:numId="8">
    <w:abstractNumId w:val="13"/>
  </w:num>
  <w:num w:numId="9">
    <w:abstractNumId w:val="5"/>
  </w:num>
  <w:num w:numId="10">
    <w:abstractNumId w:val="15"/>
  </w:num>
  <w:num w:numId="11">
    <w:abstractNumId w:val="0"/>
  </w:num>
  <w:num w:numId="12">
    <w:abstractNumId w:val="2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7"/>
  </w:num>
  <w:num w:numId="16">
    <w:abstractNumId w:val="12"/>
  </w:num>
  <w:num w:numId="17">
    <w:abstractNumId w:val="16"/>
  </w:num>
  <w:num w:numId="18">
    <w:abstractNumId w:val="27"/>
  </w:num>
  <w:num w:numId="19">
    <w:abstractNumId w:val="24"/>
  </w:num>
  <w:num w:numId="20">
    <w:abstractNumId w:val="14"/>
  </w:num>
  <w:num w:numId="21">
    <w:abstractNumId w:val="18"/>
  </w:num>
  <w:num w:numId="22">
    <w:abstractNumId w:val="9"/>
  </w:num>
  <w:num w:numId="23">
    <w:abstractNumId w:val="1"/>
  </w:num>
  <w:num w:numId="24">
    <w:abstractNumId w:val="22"/>
  </w:num>
  <w:num w:numId="25">
    <w:abstractNumId w:val="26"/>
  </w:num>
  <w:num w:numId="26">
    <w:abstractNumId w:val="21"/>
  </w:num>
  <w:num w:numId="27">
    <w:abstractNumId w:val="25"/>
  </w:num>
  <w:num w:numId="28">
    <w:abstractNumId w:val="7"/>
  </w:num>
  <w:num w:numId="29">
    <w:abstractNumId w:val="6"/>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00131"/>
    <w:rsid w:val="000066FC"/>
    <w:rsid w:val="00010124"/>
    <w:rsid w:val="0001455E"/>
    <w:rsid w:val="0001582E"/>
    <w:rsid w:val="00020281"/>
    <w:rsid w:val="000212C4"/>
    <w:rsid w:val="00022648"/>
    <w:rsid w:val="00037053"/>
    <w:rsid w:val="0004084C"/>
    <w:rsid w:val="0004369C"/>
    <w:rsid w:val="00047D8A"/>
    <w:rsid w:val="0005249A"/>
    <w:rsid w:val="00062148"/>
    <w:rsid w:val="000621E0"/>
    <w:rsid w:val="00066430"/>
    <w:rsid w:val="00067339"/>
    <w:rsid w:val="00070071"/>
    <w:rsid w:val="00072033"/>
    <w:rsid w:val="0007671E"/>
    <w:rsid w:val="00076F91"/>
    <w:rsid w:val="00077378"/>
    <w:rsid w:val="00082DE8"/>
    <w:rsid w:val="00085364"/>
    <w:rsid w:val="000936B0"/>
    <w:rsid w:val="0009658D"/>
    <w:rsid w:val="000A4015"/>
    <w:rsid w:val="000A6E81"/>
    <w:rsid w:val="000B007B"/>
    <w:rsid w:val="000B3250"/>
    <w:rsid w:val="000B5769"/>
    <w:rsid w:val="000C751D"/>
    <w:rsid w:val="000E1284"/>
    <w:rsid w:val="000E28C9"/>
    <w:rsid w:val="000F0649"/>
    <w:rsid w:val="000F1CF6"/>
    <w:rsid w:val="000F7D81"/>
    <w:rsid w:val="00106896"/>
    <w:rsid w:val="00113A0E"/>
    <w:rsid w:val="00115D3A"/>
    <w:rsid w:val="00121F68"/>
    <w:rsid w:val="00123042"/>
    <w:rsid w:val="0013129E"/>
    <w:rsid w:val="00132F47"/>
    <w:rsid w:val="001474D8"/>
    <w:rsid w:val="00151A6A"/>
    <w:rsid w:val="00151C1B"/>
    <w:rsid w:val="0016484D"/>
    <w:rsid w:val="00170C7D"/>
    <w:rsid w:val="00171B64"/>
    <w:rsid w:val="00171DE2"/>
    <w:rsid w:val="001730FA"/>
    <w:rsid w:val="00173345"/>
    <w:rsid w:val="001751F1"/>
    <w:rsid w:val="00180166"/>
    <w:rsid w:val="00180D71"/>
    <w:rsid w:val="00186AEC"/>
    <w:rsid w:val="00190450"/>
    <w:rsid w:val="00192919"/>
    <w:rsid w:val="00193EE5"/>
    <w:rsid w:val="0019410E"/>
    <w:rsid w:val="00197ED1"/>
    <w:rsid w:val="001A1108"/>
    <w:rsid w:val="001A3726"/>
    <w:rsid w:val="001B27D0"/>
    <w:rsid w:val="001B2D56"/>
    <w:rsid w:val="001C68B2"/>
    <w:rsid w:val="001D3CDB"/>
    <w:rsid w:val="001D558E"/>
    <w:rsid w:val="001E15D4"/>
    <w:rsid w:val="001F72A3"/>
    <w:rsid w:val="0020186A"/>
    <w:rsid w:val="0020434F"/>
    <w:rsid w:val="00204AA5"/>
    <w:rsid w:val="00205615"/>
    <w:rsid w:val="002073ED"/>
    <w:rsid w:val="002162ED"/>
    <w:rsid w:val="00217ACB"/>
    <w:rsid w:val="002237EC"/>
    <w:rsid w:val="002403CF"/>
    <w:rsid w:val="00247672"/>
    <w:rsid w:val="00247AF1"/>
    <w:rsid w:val="00254F9E"/>
    <w:rsid w:val="00262BE0"/>
    <w:rsid w:val="002706F0"/>
    <w:rsid w:val="00271145"/>
    <w:rsid w:val="002735A9"/>
    <w:rsid w:val="00274E12"/>
    <w:rsid w:val="00276BE5"/>
    <w:rsid w:val="00277A55"/>
    <w:rsid w:val="00292EEE"/>
    <w:rsid w:val="002A0015"/>
    <w:rsid w:val="002A0CA7"/>
    <w:rsid w:val="002B352D"/>
    <w:rsid w:val="002B7234"/>
    <w:rsid w:val="002C084E"/>
    <w:rsid w:val="002C3EB0"/>
    <w:rsid w:val="002C71F3"/>
    <w:rsid w:val="002D1AC4"/>
    <w:rsid w:val="002D68E5"/>
    <w:rsid w:val="002E2183"/>
    <w:rsid w:val="002E4444"/>
    <w:rsid w:val="002E64C2"/>
    <w:rsid w:val="002F35D6"/>
    <w:rsid w:val="003000ED"/>
    <w:rsid w:val="003009FE"/>
    <w:rsid w:val="00305DC6"/>
    <w:rsid w:val="00311205"/>
    <w:rsid w:val="003116E5"/>
    <w:rsid w:val="00312400"/>
    <w:rsid w:val="0031688C"/>
    <w:rsid w:val="00321659"/>
    <w:rsid w:val="0032536C"/>
    <w:rsid w:val="00337F2F"/>
    <w:rsid w:val="00343941"/>
    <w:rsid w:val="003468B1"/>
    <w:rsid w:val="003611ED"/>
    <w:rsid w:val="003652C0"/>
    <w:rsid w:val="00365DEB"/>
    <w:rsid w:val="00367FEB"/>
    <w:rsid w:val="00376E93"/>
    <w:rsid w:val="00376F5A"/>
    <w:rsid w:val="00377C8A"/>
    <w:rsid w:val="0038038E"/>
    <w:rsid w:val="00381432"/>
    <w:rsid w:val="00385DA6"/>
    <w:rsid w:val="0039127B"/>
    <w:rsid w:val="003B3932"/>
    <w:rsid w:val="003B53CC"/>
    <w:rsid w:val="003D21C7"/>
    <w:rsid w:val="003D2B0A"/>
    <w:rsid w:val="003E12CD"/>
    <w:rsid w:val="003E5311"/>
    <w:rsid w:val="003E64C7"/>
    <w:rsid w:val="003F3074"/>
    <w:rsid w:val="003F5F95"/>
    <w:rsid w:val="0040059A"/>
    <w:rsid w:val="00414280"/>
    <w:rsid w:val="00420432"/>
    <w:rsid w:val="0042076A"/>
    <w:rsid w:val="00420871"/>
    <w:rsid w:val="0043073D"/>
    <w:rsid w:val="00430EE4"/>
    <w:rsid w:val="00444848"/>
    <w:rsid w:val="00446614"/>
    <w:rsid w:val="004516DC"/>
    <w:rsid w:val="00452003"/>
    <w:rsid w:val="00453017"/>
    <w:rsid w:val="0045317D"/>
    <w:rsid w:val="0045496E"/>
    <w:rsid w:val="00461B37"/>
    <w:rsid w:val="00464707"/>
    <w:rsid w:val="00467CBE"/>
    <w:rsid w:val="00476EBE"/>
    <w:rsid w:val="00482449"/>
    <w:rsid w:val="00487570"/>
    <w:rsid w:val="0049196A"/>
    <w:rsid w:val="00493C92"/>
    <w:rsid w:val="004A023D"/>
    <w:rsid w:val="004A24B4"/>
    <w:rsid w:val="004A3572"/>
    <w:rsid w:val="004A468A"/>
    <w:rsid w:val="004A610C"/>
    <w:rsid w:val="004A7628"/>
    <w:rsid w:val="004A7F6A"/>
    <w:rsid w:val="004B3D0C"/>
    <w:rsid w:val="004B4BA7"/>
    <w:rsid w:val="004B6DCD"/>
    <w:rsid w:val="004C1E9A"/>
    <w:rsid w:val="004C48A8"/>
    <w:rsid w:val="004D45D6"/>
    <w:rsid w:val="004E3809"/>
    <w:rsid w:val="004F25C8"/>
    <w:rsid w:val="004F2EA5"/>
    <w:rsid w:val="00501A9E"/>
    <w:rsid w:val="00502671"/>
    <w:rsid w:val="005156D8"/>
    <w:rsid w:val="00521EDA"/>
    <w:rsid w:val="00527588"/>
    <w:rsid w:val="00531C3A"/>
    <w:rsid w:val="00545E80"/>
    <w:rsid w:val="00546EA2"/>
    <w:rsid w:val="00554C9B"/>
    <w:rsid w:val="00556541"/>
    <w:rsid w:val="00562F19"/>
    <w:rsid w:val="00566358"/>
    <w:rsid w:val="00567FF5"/>
    <w:rsid w:val="00571BBD"/>
    <w:rsid w:val="00574C0B"/>
    <w:rsid w:val="005750AE"/>
    <w:rsid w:val="00583D03"/>
    <w:rsid w:val="005877BA"/>
    <w:rsid w:val="00596C67"/>
    <w:rsid w:val="005A0C8C"/>
    <w:rsid w:val="005B33FC"/>
    <w:rsid w:val="005B4A9B"/>
    <w:rsid w:val="005C15D6"/>
    <w:rsid w:val="005C45E4"/>
    <w:rsid w:val="005C5C95"/>
    <w:rsid w:val="005C5FE0"/>
    <w:rsid w:val="005C6C04"/>
    <w:rsid w:val="005D656F"/>
    <w:rsid w:val="005E08D7"/>
    <w:rsid w:val="005E30BC"/>
    <w:rsid w:val="005E4361"/>
    <w:rsid w:val="005F0058"/>
    <w:rsid w:val="005F0590"/>
    <w:rsid w:val="005F1730"/>
    <w:rsid w:val="005F72A3"/>
    <w:rsid w:val="006002D0"/>
    <w:rsid w:val="00600AAE"/>
    <w:rsid w:val="0060311A"/>
    <w:rsid w:val="00603214"/>
    <w:rsid w:val="00607B7E"/>
    <w:rsid w:val="00614ABE"/>
    <w:rsid w:val="006245CC"/>
    <w:rsid w:val="0062494A"/>
    <w:rsid w:val="00627267"/>
    <w:rsid w:val="00630B9B"/>
    <w:rsid w:val="00633052"/>
    <w:rsid w:val="006348AC"/>
    <w:rsid w:val="00635633"/>
    <w:rsid w:val="0063675F"/>
    <w:rsid w:val="006429A3"/>
    <w:rsid w:val="00645BBB"/>
    <w:rsid w:val="00656A9F"/>
    <w:rsid w:val="00682B6B"/>
    <w:rsid w:val="00682D9A"/>
    <w:rsid w:val="006920FC"/>
    <w:rsid w:val="00693CC6"/>
    <w:rsid w:val="0069483D"/>
    <w:rsid w:val="006973EA"/>
    <w:rsid w:val="006A0BE7"/>
    <w:rsid w:val="006A2EA8"/>
    <w:rsid w:val="006A5986"/>
    <w:rsid w:val="006A7E03"/>
    <w:rsid w:val="006B5EC5"/>
    <w:rsid w:val="006C0E23"/>
    <w:rsid w:val="006C1C21"/>
    <w:rsid w:val="006C5369"/>
    <w:rsid w:val="006D0DD4"/>
    <w:rsid w:val="006D2E38"/>
    <w:rsid w:val="006D3DDB"/>
    <w:rsid w:val="006D5A0A"/>
    <w:rsid w:val="006D6448"/>
    <w:rsid w:val="006D7428"/>
    <w:rsid w:val="006D7D19"/>
    <w:rsid w:val="006E1CB1"/>
    <w:rsid w:val="006E3FA2"/>
    <w:rsid w:val="006F22BA"/>
    <w:rsid w:val="006F5A2F"/>
    <w:rsid w:val="00700FBD"/>
    <w:rsid w:val="0071168F"/>
    <w:rsid w:val="00712108"/>
    <w:rsid w:val="007159E8"/>
    <w:rsid w:val="007172AA"/>
    <w:rsid w:val="007262AA"/>
    <w:rsid w:val="00735BBE"/>
    <w:rsid w:val="00737297"/>
    <w:rsid w:val="007473DE"/>
    <w:rsid w:val="007601AA"/>
    <w:rsid w:val="00760816"/>
    <w:rsid w:val="007632AC"/>
    <w:rsid w:val="007662E2"/>
    <w:rsid w:val="0077400B"/>
    <w:rsid w:val="007750C9"/>
    <w:rsid w:val="00776463"/>
    <w:rsid w:val="007800E1"/>
    <w:rsid w:val="00786821"/>
    <w:rsid w:val="00787C83"/>
    <w:rsid w:val="007A233B"/>
    <w:rsid w:val="007A44CA"/>
    <w:rsid w:val="007A51D2"/>
    <w:rsid w:val="007A799B"/>
    <w:rsid w:val="007A7CCA"/>
    <w:rsid w:val="007B1633"/>
    <w:rsid w:val="007B1798"/>
    <w:rsid w:val="007C7C54"/>
    <w:rsid w:val="007D3AAC"/>
    <w:rsid w:val="007F6E8D"/>
    <w:rsid w:val="007F7673"/>
    <w:rsid w:val="00802B60"/>
    <w:rsid w:val="008059B0"/>
    <w:rsid w:val="00816C02"/>
    <w:rsid w:val="00831904"/>
    <w:rsid w:val="00836D6D"/>
    <w:rsid w:val="00840A29"/>
    <w:rsid w:val="008439B7"/>
    <w:rsid w:val="008446B8"/>
    <w:rsid w:val="00847D72"/>
    <w:rsid w:val="00856402"/>
    <w:rsid w:val="00867378"/>
    <w:rsid w:val="00867B24"/>
    <w:rsid w:val="00872891"/>
    <w:rsid w:val="00875D64"/>
    <w:rsid w:val="00881679"/>
    <w:rsid w:val="00890C2E"/>
    <w:rsid w:val="008A04CE"/>
    <w:rsid w:val="008A36CD"/>
    <w:rsid w:val="008A46E3"/>
    <w:rsid w:val="008B0962"/>
    <w:rsid w:val="008B414B"/>
    <w:rsid w:val="008B63D5"/>
    <w:rsid w:val="008C51DA"/>
    <w:rsid w:val="008D0DFE"/>
    <w:rsid w:val="008D3ACC"/>
    <w:rsid w:val="008D5241"/>
    <w:rsid w:val="008D7D1C"/>
    <w:rsid w:val="008E0431"/>
    <w:rsid w:val="008E05C0"/>
    <w:rsid w:val="008E6E3E"/>
    <w:rsid w:val="008F057C"/>
    <w:rsid w:val="008F4FDD"/>
    <w:rsid w:val="008F7E39"/>
    <w:rsid w:val="008F7EB0"/>
    <w:rsid w:val="009025A2"/>
    <w:rsid w:val="00913842"/>
    <w:rsid w:val="009154B0"/>
    <w:rsid w:val="0092286C"/>
    <w:rsid w:val="009257C6"/>
    <w:rsid w:val="00933794"/>
    <w:rsid w:val="00937907"/>
    <w:rsid w:val="00945D2B"/>
    <w:rsid w:val="009467ED"/>
    <w:rsid w:val="00953C9A"/>
    <w:rsid w:val="0095484A"/>
    <w:rsid w:val="0096441F"/>
    <w:rsid w:val="00975257"/>
    <w:rsid w:val="00986211"/>
    <w:rsid w:val="00995531"/>
    <w:rsid w:val="009A7D72"/>
    <w:rsid w:val="009B1BAF"/>
    <w:rsid w:val="009B78C0"/>
    <w:rsid w:val="009C0310"/>
    <w:rsid w:val="009C0DDA"/>
    <w:rsid w:val="009C76E9"/>
    <w:rsid w:val="009D4EF1"/>
    <w:rsid w:val="009D57FD"/>
    <w:rsid w:val="009D6475"/>
    <w:rsid w:val="009E60F6"/>
    <w:rsid w:val="009F4AA8"/>
    <w:rsid w:val="00A0065B"/>
    <w:rsid w:val="00A02F4B"/>
    <w:rsid w:val="00A103EE"/>
    <w:rsid w:val="00A12EF5"/>
    <w:rsid w:val="00A13B46"/>
    <w:rsid w:val="00A16511"/>
    <w:rsid w:val="00A17C0C"/>
    <w:rsid w:val="00A26C8F"/>
    <w:rsid w:val="00A3308C"/>
    <w:rsid w:val="00A362A6"/>
    <w:rsid w:val="00A40CAB"/>
    <w:rsid w:val="00A41BE2"/>
    <w:rsid w:val="00A41D6C"/>
    <w:rsid w:val="00A448CC"/>
    <w:rsid w:val="00A479E5"/>
    <w:rsid w:val="00A51199"/>
    <w:rsid w:val="00A652E4"/>
    <w:rsid w:val="00A71BB9"/>
    <w:rsid w:val="00A74405"/>
    <w:rsid w:val="00A7545A"/>
    <w:rsid w:val="00A76C65"/>
    <w:rsid w:val="00A81B82"/>
    <w:rsid w:val="00A862C3"/>
    <w:rsid w:val="00A90D21"/>
    <w:rsid w:val="00AA2798"/>
    <w:rsid w:val="00AB0217"/>
    <w:rsid w:val="00AB6B02"/>
    <w:rsid w:val="00AC481D"/>
    <w:rsid w:val="00AC5655"/>
    <w:rsid w:val="00AC602C"/>
    <w:rsid w:val="00AD54E0"/>
    <w:rsid w:val="00AF493D"/>
    <w:rsid w:val="00B02A2E"/>
    <w:rsid w:val="00B03A56"/>
    <w:rsid w:val="00B04C12"/>
    <w:rsid w:val="00B052B4"/>
    <w:rsid w:val="00B12A21"/>
    <w:rsid w:val="00B13BEC"/>
    <w:rsid w:val="00B145B0"/>
    <w:rsid w:val="00B2084F"/>
    <w:rsid w:val="00B22FDF"/>
    <w:rsid w:val="00B25831"/>
    <w:rsid w:val="00B314F3"/>
    <w:rsid w:val="00B36AED"/>
    <w:rsid w:val="00B42603"/>
    <w:rsid w:val="00B510A8"/>
    <w:rsid w:val="00B60189"/>
    <w:rsid w:val="00B6570B"/>
    <w:rsid w:val="00B65978"/>
    <w:rsid w:val="00B74A3A"/>
    <w:rsid w:val="00B85ECC"/>
    <w:rsid w:val="00B93070"/>
    <w:rsid w:val="00B95FAD"/>
    <w:rsid w:val="00B963C9"/>
    <w:rsid w:val="00B9764B"/>
    <w:rsid w:val="00BA2683"/>
    <w:rsid w:val="00BA3AF1"/>
    <w:rsid w:val="00BA6840"/>
    <w:rsid w:val="00BA6AEB"/>
    <w:rsid w:val="00BB3838"/>
    <w:rsid w:val="00BB7455"/>
    <w:rsid w:val="00BC14CD"/>
    <w:rsid w:val="00BC3975"/>
    <w:rsid w:val="00BD1F54"/>
    <w:rsid w:val="00BE1D0F"/>
    <w:rsid w:val="00BE6FE2"/>
    <w:rsid w:val="00BF1F57"/>
    <w:rsid w:val="00BF5601"/>
    <w:rsid w:val="00C00CE3"/>
    <w:rsid w:val="00C03320"/>
    <w:rsid w:val="00C03912"/>
    <w:rsid w:val="00C06005"/>
    <w:rsid w:val="00C07D61"/>
    <w:rsid w:val="00C16584"/>
    <w:rsid w:val="00C26CC5"/>
    <w:rsid w:val="00C32B3C"/>
    <w:rsid w:val="00C35A43"/>
    <w:rsid w:val="00C4311F"/>
    <w:rsid w:val="00C44812"/>
    <w:rsid w:val="00C528AB"/>
    <w:rsid w:val="00C54013"/>
    <w:rsid w:val="00C54753"/>
    <w:rsid w:val="00C55B31"/>
    <w:rsid w:val="00C62783"/>
    <w:rsid w:val="00C74326"/>
    <w:rsid w:val="00C74E47"/>
    <w:rsid w:val="00C8012B"/>
    <w:rsid w:val="00C80588"/>
    <w:rsid w:val="00C83A72"/>
    <w:rsid w:val="00C87D66"/>
    <w:rsid w:val="00C87D92"/>
    <w:rsid w:val="00C906E1"/>
    <w:rsid w:val="00C97C1E"/>
    <w:rsid w:val="00CA015C"/>
    <w:rsid w:val="00CA20D6"/>
    <w:rsid w:val="00CA2A36"/>
    <w:rsid w:val="00CA5B87"/>
    <w:rsid w:val="00CB071E"/>
    <w:rsid w:val="00CB4ACB"/>
    <w:rsid w:val="00CC0BE2"/>
    <w:rsid w:val="00CC2BE2"/>
    <w:rsid w:val="00CE1F2B"/>
    <w:rsid w:val="00CF0124"/>
    <w:rsid w:val="00CF44B8"/>
    <w:rsid w:val="00CF5D88"/>
    <w:rsid w:val="00D00005"/>
    <w:rsid w:val="00D02CD7"/>
    <w:rsid w:val="00D11B1F"/>
    <w:rsid w:val="00D1233F"/>
    <w:rsid w:val="00D216CC"/>
    <w:rsid w:val="00D23428"/>
    <w:rsid w:val="00D313B8"/>
    <w:rsid w:val="00D33F09"/>
    <w:rsid w:val="00D4452A"/>
    <w:rsid w:val="00D46B58"/>
    <w:rsid w:val="00D46D25"/>
    <w:rsid w:val="00D507ED"/>
    <w:rsid w:val="00D53ABE"/>
    <w:rsid w:val="00D63DD9"/>
    <w:rsid w:val="00D823FF"/>
    <w:rsid w:val="00D90128"/>
    <w:rsid w:val="00D95398"/>
    <w:rsid w:val="00D966C9"/>
    <w:rsid w:val="00D97662"/>
    <w:rsid w:val="00DB1F2F"/>
    <w:rsid w:val="00DB4502"/>
    <w:rsid w:val="00DB763E"/>
    <w:rsid w:val="00DC199D"/>
    <w:rsid w:val="00DC22DB"/>
    <w:rsid w:val="00DC3EEC"/>
    <w:rsid w:val="00DD0831"/>
    <w:rsid w:val="00DD0AB0"/>
    <w:rsid w:val="00DD479A"/>
    <w:rsid w:val="00DF371F"/>
    <w:rsid w:val="00E03EB6"/>
    <w:rsid w:val="00E05C39"/>
    <w:rsid w:val="00E0709A"/>
    <w:rsid w:val="00E10F05"/>
    <w:rsid w:val="00E23ACA"/>
    <w:rsid w:val="00E26688"/>
    <w:rsid w:val="00E266F1"/>
    <w:rsid w:val="00E3284E"/>
    <w:rsid w:val="00E33A18"/>
    <w:rsid w:val="00E33B37"/>
    <w:rsid w:val="00E42BBD"/>
    <w:rsid w:val="00E42D89"/>
    <w:rsid w:val="00E46772"/>
    <w:rsid w:val="00E53855"/>
    <w:rsid w:val="00E55530"/>
    <w:rsid w:val="00E56391"/>
    <w:rsid w:val="00E624F3"/>
    <w:rsid w:val="00E674A8"/>
    <w:rsid w:val="00E71592"/>
    <w:rsid w:val="00E7263D"/>
    <w:rsid w:val="00E75393"/>
    <w:rsid w:val="00E770C2"/>
    <w:rsid w:val="00E90912"/>
    <w:rsid w:val="00EC14DB"/>
    <w:rsid w:val="00EC4876"/>
    <w:rsid w:val="00ED0B34"/>
    <w:rsid w:val="00ED4E1F"/>
    <w:rsid w:val="00EE4085"/>
    <w:rsid w:val="00EF2FFE"/>
    <w:rsid w:val="00EF4A76"/>
    <w:rsid w:val="00F075A4"/>
    <w:rsid w:val="00F1180A"/>
    <w:rsid w:val="00F120F5"/>
    <w:rsid w:val="00F16DC5"/>
    <w:rsid w:val="00F22DC9"/>
    <w:rsid w:val="00F374C4"/>
    <w:rsid w:val="00F430D1"/>
    <w:rsid w:val="00F455A6"/>
    <w:rsid w:val="00F4730B"/>
    <w:rsid w:val="00F5195D"/>
    <w:rsid w:val="00F5519A"/>
    <w:rsid w:val="00F57E9B"/>
    <w:rsid w:val="00F601D3"/>
    <w:rsid w:val="00F6106A"/>
    <w:rsid w:val="00F635CB"/>
    <w:rsid w:val="00F645E9"/>
    <w:rsid w:val="00F70C0C"/>
    <w:rsid w:val="00F723B8"/>
    <w:rsid w:val="00F72765"/>
    <w:rsid w:val="00F856DC"/>
    <w:rsid w:val="00F85787"/>
    <w:rsid w:val="00F859AB"/>
    <w:rsid w:val="00F9116B"/>
    <w:rsid w:val="00FA312B"/>
    <w:rsid w:val="00FB1D40"/>
    <w:rsid w:val="00FB6DD5"/>
    <w:rsid w:val="00FB755A"/>
    <w:rsid w:val="00FC0B30"/>
    <w:rsid w:val="00FC4003"/>
    <w:rsid w:val="00FC4DAA"/>
    <w:rsid w:val="00FD2BA4"/>
    <w:rsid w:val="00FE4724"/>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5:docId w15:val="{9311E689-7384-4CB5-BB6F-5EBBBF7D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paragraph" w:styleId="Textodebalo">
    <w:name w:val="Balloon Text"/>
    <w:basedOn w:val="Normal"/>
    <w:link w:val="TextodebaloChar"/>
    <w:semiHidden/>
    <w:unhideWhenUsed/>
    <w:rsid w:val="00F856DC"/>
    <w:rPr>
      <w:rFonts w:ascii="Tahoma" w:hAnsi="Tahoma" w:cs="Tahoma"/>
      <w:sz w:val="16"/>
      <w:szCs w:val="16"/>
    </w:rPr>
  </w:style>
  <w:style w:type="character" w:customStyle="1" w:styleId="TextodebaloChar">
    <w:name w:val="Texto de balão Char"/>
    <w:basedOn w:val="Fontepargpadro"/>
    <w:link w:val="Textodebalo"/>
    <w:semiHidden/>
    <w:rsid w:val="00F856DC"/>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rsid w:val="00F635CB"/>
    <w:rPr>
      <w:sz w:val="20"/>
      <w:szCs w:val="20"/>
    </w:rPr>
  </w:style>
  <w:style w:type="character" w:customStyle="1" w:styleId="TextodenotaderodapChar">
    <w:name w:val="Texto de nota de rodapé Char"/>
    <w:basedOn w:val="Fontepargpadro"/>
    <w:link w:val="Textodenotaderodap"/>
    <w:uiPriority w:val="99"/>
    <w:semiHidden/>
    <w:rsid w:val="00F635CB"/>
    <w:rPr>
      <w:lang w:eastAsia="en-US"/>
    </w:rPr>
  </w:style>
  <w:style w:type="character" w:styleId="Refdenotaderodap">
    <w:name w:val="footnote reference"/>
    <w:basedOn w:val="Fontepargpadro"/>
    <w:uiPriority w:val="99"/>
    <w:semiHidden/>
    <w:unhideWhenUsed/>
    <w:rsid w:val="00F635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916402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knowledge.worldbank.org/bitstream/handle/10986/33555/9781464815706.pdf?sequence=5&amp;isAllowed=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16C6-AE34-49A1-8EB3-56E11129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775</Words>
  <Characters>4446</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Josiane Cristina Bernardi</cp:lastModifiedBy>
  <cp:revision>11</cp:revision>
  <cp:lastPrinted>2020-03-04T18:58:00Z</cp:lastPrinted>
  <dcterms:created xsi:type="dcterms:W3CDTF">2020-03-04T18:25:00Z</dcterms:created>
  <dcterms:modified xsi:type="dcterms:W3CDTF">2020-04-16T00:22:00Z</dcterms:modified>
</cp:coreProperties>
</file>