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8" w:space="0" w:color="808080"/>
          <w:bottom w:val="single" w:sz="8" w:space="0" w:color="808080"/>
          <w:insideH w:val="single" w:sz="8" w:space="0" w:color="808080"/>
          <w:insideV w:val="single" w:sz="8" w:space="0" w:color="808080"/>
        </w:tblBorders>
        <w:shd w:val="pct5" w:color="auto" w:fill="auto"/>
        <w:tblLook w:val="04A0" w:firstRow="1" w:lastRow="0" w:firstColumn="1" w:lastColumn="0" w:noHBand="0" w:noVBand="1"/>
      </w:tblPr>
      <w:tblGrid>
        <w:gridCol w:w="1909"/>
        <w:gridCol w:w="7439"/>
      </w:tblGrid>
      <w:tr w:rsidR="00BD1F54" w:rsidRPr="00367FEB" w:rsidTr="00913842">
        <w:trPr>
          <w:trHeight w:hRule="exact" w:val="1500"/>
        </w:trPr>
        <w:tc>
          <w:tcPr>
            <w:tcW w:w="1909" w:type="dxa"/>
            <w:shd w:val="pct5" w:color="auto" w:fill="auto"/>
            <w:vAlign w:val="center"/>
          </w:tcPr>
          <w:p w:rsidR="00BD1F54" w:rsidRPr="00367FEB" w:rsidRDefault="00BD1F54" w:rsidP="00735BBE">
            <w:pPr>
              <w:tabs>
                <w:tab w:val="left" w:pos="1418"/>
              </w:tabs>
              <w:jc w:val="center"/>
              <w:rPr>
                <w:rFonts w:asciiTheme="minorHAnsi" w:hAnsiTheme="minorHAnsi" w:cstheme="minorHAnsi"/>
                <w:sz w:val="22"/>
                <w:szCs w:val="22"/>
              </w:rPr>
            </w:pPr>
            <w:r w:rsidRPr="00367FEB">
              <w:rPr>
                <w:rFonts w:asciiTheme="minorHAnsi" w:hAnsiTheme="minorHAnsi" w:cstheme="minorHAnsi"/>
                <w:sz w:val="22"/>
                <w:szCs w:val="22"/>
              </w:rPr>
              <w:t>ASSUN</w:t>
            </w:r>
            <w:bookmarkStart w:id="0" w:name="_GoBack"/>
            <w:bookmarkEnd w:id="0"/>
            <w:r w:rsidRPr="00367FEB">
              <w:rPr>
                <w:rFonts w:asciiTheme="minorHAnsi" w:hAnsiTheme="minorHAnsi" w:cstheme="minorHAnsi"/>
                <w:sz w:val="22"/>
                <w:szCs w:val="22"/>
              </w:rPr>
              <w:t>TO</w:t>
            </w:r>
          </w:p>
        </w:tc>
        <w:tc>
          <w:tcPr>
            <w:tcW w:w="7439" w:type="dxa"/>
            <w:shd w:val="clear" w:color="auto" w:fill="auto"/>
            <w:vAlign w:val="center"/>
          </w:tcPr>
          <w:p w:rsidR="00BD1F54" w:rsidRPr="00367FEB" w:rsidRDefault="00487570" w:rsidP="00487570">
            <w:pPr>
              <w:pStyle w:val="NormalWeb"/>
              <w:spacing w:beforeLines="0" w:afterLines="0" w:line="276" w:lineRule="auto"/>
              <w:jc w:val="both"/>
              <w:rPr>
                <w:rFonts w:asciiTheme="minorHAnsi" w:hAnsiTheme="minorHAnsi" w:cstheme="minorHAnsi"/>
                <w:sz w:val="22"/>
                <w:szCs w:val="22"/>
              </w:rPr>
            </w:pPr>
            <w:r w:rsidRPr="00367FEB">
              <w:rPr>
                <w:rFonts w:asciiTheme="minorHAnsi" w:hAnsiTheme="minorHAnsi" w:cstheme="minorHAnsi"/>
                <w:sz w:val="22"/>
                <w:szCs w:val="22"/>
              </w:rPr>
              <w:t xml:space="preserve">Aprova </w:t>
            </w:r>
            <w:r w:rsidR="001C68B2" w:rsidRPr="00367FEB">
              <w:rPr>
                <w:rFonts w:asciiTheme="minorHAnsi" w:hAnsiTheme="minorHAnsi" w:cstheme="minorHAnsi"/>
                <w:sz w:val="22"/>
                <w:szCs w:val="22"/>
              </w:rPr>
              <w:t xml:space="preserve">diretrizes para </w:t>
            </w:r>
            <w:r w:rsidRPr="00367FEB">
              <w:rPr>
                <w:rFonts w:asciiTheme="minorHAnsi" w:hAnsiTheme="minorHAnsi" w:cstheme="minorHAnsi"/>
                <w:sz w:val="22"/>
                <w:szCs w:val="22"/>
              </w:rPr>
              <w:t>pagamento de ajuda de custo à conselheiro ou colaborador eventual reuniões de Comissões ou Colegiados, Conselho Diretor ou Plenária do CAU/RS por meio de sistema de deliberação remota durante o período de suspensão das atividades presenciais devido às</w:t>
            </w:r>
            <w:r w:rsidR="00975257" w:rsidRPr="00367FEB">
              <w:rPr>
                <w:rFonts w:asciiTheme="minorHAnsi" w:hAnsiTheme="minorHAnsi" w:cstheme="minorHAnsi"/>
                <w:sz w:val="22"/>
                <w:szCs w:val="22"/>
              </w:rPr>
              <w:t xml:space="preserve"> medidas preventivas à Covid-19</w:t>
            </w:r>
            <w:r w:rsidR="001C68B2" w:rsidRPr="00367FEB">
              <w:rPr>
                <w:rFonts w:asciiTheme="minorHAnsi" w:hAnsiTheme="minorHAnsi" w:cstheme="minorHAnsi"/>
                <w:sz w:val="22"/>
                <w:szCs w:val="22"/>
              </w:rPr>
              <w:t xml:space="preserve">. </w:t>
            </w:r>
          </w:p>
        </w:tc>
      </w:tr>
      <w:tr w:rsidR="00BD1F54" w:rsidRPr="00367FEB" w:rsidTr="00913842">
        <w:trPr>
          <w:trHeight w:hRule="exact" w:val="352"/>
        </w:trPr>
        <w:tc>
          <w:tcPr>
            <w:tcW w:w="9348" w:type="dxa"/>
            <w:gridSpan w:val="2"/>
            <w:shd w:val="pct5" w:color="auto" w:fill="auto"/>
            <w:vAlign w:val="center"/>
          </w:tcPr>
          <w:p w:rsidR="00BD1F54" w:rsidRPr="00367FEB" w:rsidRDefault="00BD1F54" w:rsidP="00975257">
            <w:pPr>
              <w:tabs>
                <w:tab w:val="left" w:pos="1418"/>
              </w:tabs>
              <w:jc w:val="center"/>
              <w:rPr>
                <w:rFonts w:asciiTheme="minorHAnsi" w:hAnsiTheme="minorHAnsi" w:cstheme="minorHAnsi"/>
                <w:sz w:val="22"/>
                <w:szCs w:val="22"/>
              </w:rPr>
            </w:pPr>
            <w:r w:rsidRPr="00367FEB">
              <w:rPr>
                <w:rFonts w:asciiTheme="minorHAnsi" w:hAnsiTheme="minorHAnsi" w:cstheme="minorHAnsi"/>
                <w:b/>
                <w:sz w:val="22"/>
                <w:szCs w:val="22"/>
              </w:rPr>
              <w:t xml:space="preserve">DELIBERAÇÃO Nº </w:t>
            </w:r>
            <w:r w:rsidR="00975257" w:rsidRPr="00367FEB">
              <w:rPr>
                <w:rFonts w:asciiTheme="minorHAnsi" w:hAnsiTheme="minorHAnsi" w:cstheme="minorHAnsi"/>
                <w:b/>
                <w:sz w:val="22"/>
                <w:szCs w:val="22"/>
              </w:rPr>
              <w:t>052</w:t>
            </w:r>
            <w:r w:rsidRPr="00367FEB">
              <w:rPr>
                <w:rFonts w:asciiTheme="minorHAnsi" w:hAnsiTheme="minorHAnsi" w:cstheme="minorHAnsi"/>
                <w:b/>
                <w:sz w:val="22"/>
                <w:szCs w:val="22"/>
              </w:rPr>
              <w:t>/</w:t>
            </w:r>
            <w:r w:rsidR="002403CF" w:rsidRPr="00367FEB">
              <w:rPr>
                <w:rFonts w:asciiTheme="minorHAnsi" w:hAnsiTheme="minorHAnsi" w:cstheme="minorHAnsi"/>
                <w:b/>
                <w:sz w:val="22"/>
                <w:szCs w:val="22"/>
              </w:rPr>
              <w:t>20</w:t>
            </w:r>
            <w:r w:rsidR="00AC5655" w:rsidRPr="00367FEB">
              <w:rPr>
                <w:rFonts w:asciiTheme="minorHAnsi" w:hAnsiTheme="minorHAnsi" w:cstheme="minorHAnsi"/>
                <w:b/>
                <w:sz w:val="22"/>
                <w:szCs w:val="22"/>
              </w:rPr>
              <w:t>20</w:t>
            </w:r>
            <w:r w:rsidRPr="00367FEB">
              <w:rPr>
                <w:rFonts w:asciiTheme="minorHAnsi" w:hAnsiTheme="minorHAnsi" w:cstheme="minorHAnsi"/>
                <w:b/>
                <w:sz w:val="22"/>
                <w:szCs w:val="22"/>
              </w:rPr>
              <w:t xml:space="preserve"> – </w:t>
            </w:r>
            <w:r w:rsidR="00531C3A" w:rsidRPr="00367FEB">
              <w:rPr>
                <w:rFonts w:asciiTheme="minorHAnsi" w:hAnsiTheme="minorHAnsi" w:cstheme="minorHAnsi"/>
                <w:b/>
                <w:sz w:val="22"/>
                <w:szCs w:val="22"/>
              </w:rPr>
              <w:t>CONSELHO DIRETOR</w:t>
            </w:r>
          </w:p>
        </w:tc>
      </w:tr>
    </w:tbl>
    <w:p w:rsidR="00A41D6C" w:rsidRPr="00367FEB" w:rsidRDefault="00A41D6C" w:rsidP="00A41D6C">
      <w:pPr>
        <w:tabs>
          <w:tab w:val="left" w:pos="1418"/>
        </w:tabs>
        <w:jc w:val="both"/>
        <w:rPr>
          <w:rFonts w:asciiTheme="minorHAnsi" w:hAnsiTheme="minorHAnsi" w:cstheme="minorHAnsi"/>
          <w:sz w:val="22"/>
          <w:szCs w:val="22"/>
        </w:rPr>
      </w:pPr>
    </w:p>
    <w:p w:rsidR="00A41D6C" w:rsidRPr="00367FEB" w:rsidRDefault="00FB1D40" w:rsidP="00C07D61">
      <w:pPr>
        <w:tabs>
          <w:tab w:val="left" w:pos="1418"/>
        </w:tabs>
        <w:jc w:val="both"/>
        <w:rPr>
          <w:rFonts w:asciiTheme="minorHAnsi" w:hAnsiTheme="minorHAnsi" w:cstheme="minorHAnsi"/>
          <w:sz w:val="22"/>
          <w:szCs w:val="22"/>
        </w:rPr>
      </w:pPr>
      <w:r w:rsidRPr="00367FEB">
        <w:rPr>
          <w:rFonts w:asciiTheme="minorHAnsi" w:hAnsiTheme="minorHAnsi" w:cstheme="minorHAnsi"/>
          <w:sz w:val="22"/>
          <w:szCs w:val="22"/>
        </w:rPr>
        <w:t>O CONSELHO DIRETOR DO CAU/RS</w:t>
      </w:r>
      <w:r w:rsidR="00A41D6C" w:rsidRPr="00367FEB">
        <w:rPr>
          <w:rFonts w:asciiTheme="minorHAnsi" w:hAnsiTheme="minorHAnsi" w:cstheme="minorHAnsi"/>
          <w:sz w:val="22"/>
          <w:szCs w:val="22"/>
        </w:rPr>
        <w:t>, reunid</w:t>
      </w:r>
      <w:r w:rsidRPr="00367FEB">
        <w:rPr>
          <w:rFonts w:asciiTheme="minorHAnsi" w:hAnsiTheme="minorHAnsi" w:cstheme="minorHAnsi"/>
          <w:sz w:val="22"/>
          <w:szCs w:val="22"/>
        </w:rPr>
        <w:t>o</w:t>
      </w:r>
      <w:r w:rsidR="00A41D6C" w:rsidRPr="00367FEB">
        <w:rPr>
          <w:rFonts w:asciiTheme="minorHAnsi" w:hAnsiTheme="minorHAnsi" w:cstheme="minorHAnsi"/>
          <w:sz w:val="22"/>
          <w:szCs w:val="22"/>
        </w:rPr>
        <w:t xml:space="preserve"> ordinariamen</w:t>
      </w:r>
      <w:r w:rsidR="00614ABE" w:rsidRPr="00367FEB">
        <w:rPr>
          <w:rFonts w:asciiTheme="minorHAnsi" w:hAnsiTheme="minorHAnsi" w:cstheme="minorHAnsi"/>
          <w:sz w:val="22"/>
          <w:szCs w:val="22"/>
        </w:rPr>
        <w:t>te</w:t>
      </w:r>
      <w:r w:rsidR="00975257" w:rsidRPr="00367FEB">
        <w:rPr>
          <w:rFonts w:asciiTheme="minorHAnsi" w:hAnsiTheme="minorHAnsi" w:cstheme="minorHAnsi"/>
          <w:sz w:val="22"/>
          <w:szCs w:val="22"/>
        </w:rPr>
        <w:t>, através de vídeo conferência, conforme Ad Referendum 006/2020</w:t>
      </w:r>
      <w:r w:rsidR="00A41D6C" w:rsidRPr="00367FEB">
        <w:rPr>
          <w:rFonts w:asciiTheme="minorHAnsi" w:hAnsiTheme="minorHAnsi" w:cstheme="minorHAnsi"/>
          <w:sz w:val="22"/>
          <w:szCs w:val="22"/>
        </w:rPr>
        <w:t xml:space="preserve">, no dia </w:t>
      </w:r>
      <w:r w:rsidR="00975257" w:rsidRPr="00367FEB">
        <w:rPr>
          <w:rFonts w:asciiTheme="minorHAnsi" w:hAnsiTheme="minorHAnsi" w:cstheme="minorHAnsi"/>
          <w:sz w:val="22"/>
          <w:szCs w:val="22"/>
        </w:rPr>
        <w:t>01</w:t>
      </w:r>
      <w:r w:rsidR="00430EE4" w:rsidRPr="00367FEB">
        <w:rPr>
          <w:rFonts w:asciiTheme="minorHAnsi" w:hAnsiTheme="minorHAnsi" w:cstheme="minorHAnsi"/>
          <w:sz w:val="22"/>
          <w:szCs w:val="22"/>
        </w:rPr>
        <w:t xml:space="preserve"> de </w:t>
      </w:r>
      <w:r w:rsidR="00975257" w:rsidRPr="00367FEB">
        <w:rPr>
          <w:rFonts w:asciiTheme="minorHAnsi" w:hAnsiTheme="minorHAnsi" w:cstheme="minorHAnsi"/>
          <w:sz w:val="22"/>
          <w:szCs w:val="22"/>
        </w:rPr>
        <w:t xml:space="preserve">abril </w:t>
      </w:r>
      <w:r w:rsidR="00430EE4" w:rsidRPr="00367FEB">
        <w:rPr>
          <w:rFonts w:asciiTheme="minorHAnsi" w:hAnsiTheme="minorHAnsi" w:cstheme="minorHAnsi"/>
          <w:sz w:val="22"/>
          <w:szCs w:val="22"/>
        </w:rPr>
        <w:t>de 2020</w:t>
      </w:r>
      <w:r w:rsidR="00A41D6C" w:rsidRPr="00367FEB">
        <w:rPr>
          <w:rFonts w:asciiTheme="minorHAnsi" w:hAnsiTheme="minorHAnsi" w:cstheme="minorHAnsi"/>
          <w:sz w:val="22"/>
          <w:szCs w:val="22"/>
        </w:rPr>
        <w:t>, no uso das competências que lh</w:t>
      </w:r>
      <w:r w:rsidR="002403CF" w:rsidRPr="00367FEB">
        <w:rPr>
          <w:rFonts w:asciiTheme="minorHAnsi" w:hAnsiTheme="minorHAnsi" w:cstheme="minorHAnsi"/>
          <w:sz w:val="22"/>
          <w:szCs w:val="22"/>
        </w:rPr>
        <w:t xml:space="preserve">e conferem </w:t>
      </w:r>
      <w:r w:rsidR="00AC602C" w:rsidRPr="00367FEB">
        <w:rPr>
          <w:rFonts w:asciiTheme="minorHAnsi" w:hAnsiTheme="minorHAnsi" w:cstheme="minorHAnsi"/>
          <w:sz w:val="22"/>
          <w:szCs w:val="22"/>
        </w:rPr>
        <w:t xml:space="preserve">o </w:t>
      </w:r>
      <w:r w:rsidR="00A41D6C" w:rsidRPr="00367FEB">
        <w:rPr>
          <w:rFonts w:asciiTheme="minorHAnsi" w:hAnsiTheme="minorHAnsi" w:cstheme="minorHAnsi"/>
          <w:sz w:val="22"/>
          <w:szCs w:val="22"/>
        </w:rPr>
        <w:t xml:space="preserve">Regimento </w:t>
      </w:r>
      <w:r w:rsidR="000F7D81" w:rsidRPr="00367FEB">
        <w:rPr>
          <w:rFonts w:asciiTheme="minorHAnsi" w:hAnsiTheme="minorHAnsi" w:cstheme="minorHAnsi"/>
          <w:sz w:val="22"/>
          <w:szCs w:val="22"/>
        </w:rPr>
        <w:t xml:space="preserve">Interno do </w:t>
      </w:r>
      <w:r w:rsidR="00A41D6C" w:rsidRPr="00367FEB">
        <w:rPr>
          <w:rFonts w:asciiTheme="minorHAnsi" w:hAnsiTheme="minorHAnsi" w:cstheme="minorHAnsi"/>
          <w:sz w:val="22"/>
          <w:szCs w:val="22"/>
        </w:rPr>
        <w:t>CAU/</w:t>
      </w:r>
      <w:r w:rsidR="000F7D81" w:rsidRPr="00367FEB">
        <w:rPr>
          <w:rFonts w:asciiTheme="minorHAnsi" w:hAnsiTheme="minorHAnsi" w:cstheme="minorHAnsi"/>
          <w:sz w:val="22"/>
          <w:szCs w:val="22"/>
        </w:rPr>
        <w:t>RS</w:t>
      </w:r>
      <w:r w:rsidR="00A41D6C" w:rsidRPr="00367FEB">
        <w:rPr>
          <w:rFonts w:asciiTheme="minorHAnsi" w:hAnsiTheme="minorHAnsi" w:cstheme="minorHAnsi"/>
          <w:sz w:val="22"/>
          <w:szCs w:val="22"/>
        </w:rPr>
        <w:t xml:space="preserve">, após análise do assunto em epígrafe, e </w:t>
      </w:r>
    </w:p>
    <w:p w:rsidR="00C07D61" w:rsidRPr="00367FEB" w:rsidRDefault="00C07D61" w:rsidP="00C07D61">
      <w:pPr>
        <w:tabs>
          <w:tab w:val="left" w:pos="1418"/>
        </w:tabs>
        <w:jc w:val="both"/>
        <w:rPr>
          <w:rFonts w:asciiTheme="minorHAnsi" w:hAnsiTheme="minorHAnsi" w:cstheme="minorHAnsi"/>
          <w:sz w:val="22"/>
          <w:szCs w:val="22"/>
        </w:rPr>
      </w:pPr>
    </w:p>
    <w:p w:rsidR="00975257" w:rsidRPr="00367FEB" w:rsidRDefault="00975257" w:rsidP="00975257">
      <w:pPr>
        <w:pStyle w:val="NormalWeb"/>
        <w:shd w:val="clear" w:color="auto" w:fill="FFFFFF"/>
        <w:spacing w:before="2" w:after="2"/>
        <w:jc w:val="both"/>
        <w:rPr>
          <w:rFonts w:asciiTheme="minorHAnsi" w:hAnsiTheme="minorHAnsi" w:cstheme="minorHAnsi"/>
          <w:bCs/>
          <w:color w:val="000000"/>
          <w:sz w:val="22"/>
          <w:szCs w:val="22"/>
        </w:rPr>
      </w:pPr>
    </w:p>
    <w:p w:rsidR="00975257" w:rsidRPr="00367FEB" w:rsidRDefault="00975257" w:rsidP="00975257">
      <w:pPr>
        <w:shd w:val="clear" w:color="auto" w:fill="FFFFFF"/>
        <w:tabs>
          <w:tab w:val="left" w:pos="567"/>
          <w:tab w:val="left" w:pos="851"/>
          <w:tab w:val="left" w:pos="1701"/>
        </w:tabs>
        <w:jc w:val="both"/>
        <w:rPr>
          <w:rFonts w:asciiTheme="minorHAnsi" w:hAnsiTheme="minorHAnsi" w:cstheme="minorHAnsi"/>
          <w:sz w:val="22"/>
          <w:szCs w:val="22"/>
        </w:rPr>
      </w:pPr>
      <w:r w:rsidRPr="00367FEB">
        <w:rPr>
          <w:rFonts w:asciiTheme="minorHAnsi" w:hAnsiTheme="minorHAnsi" w:cstheme="minorHAnsi"/>
          <w:sz w:val="22"/>
          <w:szCs w:val="22"/>
        </w:rPr>
        <w:t>Considerando a Portaria Normativa 008, de 23 de março de 2020, que estabelece determinações quanto às rotinas de trabalho no CAU/RS;</w:t>
      </w:r>
    </w:p>
    <w:p w:rsidR="00975257" w:rsidRPr="00367FEB" w:rsidRDefault="00975257" w:rsidP="00975257">
      <w:pPr>
        <w:shd w:val="clear" w:color="auto" w:fill="FFFFFF"/>
        <w:tabs>
          <w:tab w:val="left" w:pos="567"/>
          <w:tab w:val="left" w:pos="851"/>
          <w:tab w:val="left" w:pos="1701"/>
        </w:tabs>
        <w:jc w:val="both"/>
        <w:rPr>
          <w:rFonts w:asciiTheme="minorHAnsi" w:hAnsiTheme="minorHAnsi" w:cstheme="minorHAnsi"/>
          <w:sz w:val="22"/>
          <w:szCs w:val="22"/>
        </w:rPr>
      </w:pPr>
    </w:p>
    <w:p w:rsidR="00975257" w:rsidRPr="00367FEB" w:rsidRDefault="00975257" w:rsidP="00975257">
      <w:pPr>
        <w:shd w:val="clear" w:color="auto" w:fill="FFFFFF"/>
        <w:tabs>
          <w:tab w:val="left" w:pos="567"/>
          <w:tab w:val="left" w:pos="851"/>
          <w:tab w:val="left" w:pos="1701"/>
        </w:tabs>
        <w:jc w:val="both"/>
        <w:rPr>
          <w:rFonts w:asciiTheme="minorHAnsi" w:hAnsiTheme="minorHAnsi" w:cstheme="minorHAnsi"/>
          <w:sz w:val="22"/>
          <w:szCs w:val="22"/>
        </w:rPr>
      </w:pPr>
      <w:r w:rsidRPr="00367FEB">
        <w:rPr>
          <w:rFonts w:asciiTheme="minorHAnsi" w:hAnsiTheme="minorHAnsi" w:cstheme="minorHAnsi"/>
          <w:sz w:val="22"/>
          <w:szCs w:val="22"/>
        </w:rPr>
        <w:t xml:space="preserve">Considerando o </w:t>
      </w:r>
      <w:r w:rsidRPr="00367FEB">
        <w:rPr>
          <w:rFonts w:asciiTheme="minorHAnsi" w:hAnsiTheme="minorHAnsi" w:cstheme="minorHAnsi"/>
          <w:i/>
          <w:sz w:val="22"/>
          <w:szCs w:val="22"/>
        </w:rPr>
        <w:t xml:space="preserve">Ad Referedum </w:t>
      </w:r>
      <w:r w:rsidRPr="00367FEB">
        <w:rPr>
          <w:rFonts w:asciiTheme="minorHAnsi" w:hAnsiTheme="minorHAnsi" w:cstheme="minorHAnsi"/>
          <w:sz w:val="22"/>
          <w:szCs w:val="22"/>
        </w:rPr>
        <w:t>nº 003/2020 que dispõe sobre ajustes no Calendário Geral do CAU/RS para o exercício de 2020, acompanhando determinações quanto às rotinas de trabalho no CAU/RS, como medidas para enfrentamento da emergência de saúde pública de importância internacional decorrente do coronavírus (COVID-19);</w:t>
      </w:r>
    </w:p>
    <w:p w:rsidR="00975257" w:rsidRPr="00367FEB" w:rsidRDefault="00975257" w:rsidP="00975257">
      <w:pPr>
        <w:shd w:val="clear" w:color="auto" w:fill="FFFFFF"/>
        <w:tabs>
          <w:tab w:val="left" w:pos="567"/>
          <w:tab w:val="left" w:pos="851"/>
          <w:tab w:val="left" w:pos="1701"/>
        </w:tabs>
        <w:jc w:val="both"/>
        <w:rPr>
          <w:rFonts w:asciiTheme="minorHAnsi" w:hAnsiTheme="minorHAnsi" w:cstheme="minorHAnsi"/>
          <w:sz w:val="22"/>
          <w:szCs w:val="22"/>
        </w:rPr>
      </w:pPr>
    </w:p>
    <w:p w:rsidR="00975257" w:rsidRPr="00367FEB" w:rsidRDefault="00975257" w:rsidP="00975257">
      <w:pPr>
        <w:shd w:val="clear" w:color="auto" w:fill="FFFFFF"/>
        <w:tabs>
          <w:tab w:val="left" w:pos="567"/>
          <w:tab w:val="left" w:pos="851"/>
          <w:tab w:val="left" w:pos="1701"/>
        </w:tabs>
        <w:jc w:val="both"/>
        <w:rPr>
          <w:rFonts w:asciiTheme="minorHAnsi" w:hAnsiTheme="minorHAnsi" w:cstheme="minorHAnsi"/>
          <w:sz w:val="22"/>
          <w:szCs w:val="22"/>
        </w:rPr>
      </w:pPr>
      <w:r w:rsidRPr="00367FEB">
        <w:rPr>
          <w:rFonts w:asciiTheme="minorHAnsi" w:hAnsiTheme="minorHAnsi" w:cstheme="minorHAnsi"/>
          <w:sz w:val="22"/>
          <w:szCs w:val="22"/>
        </w:rPr>
        <w:t>Considerando o Ad Referendum nº 006/2020 que dispõe sobre a realização de reuniões de Comissões ou Colegiados, Conselho Diretor ou Plenária do CAU/RS por meio de sistema de deliberação remota durante o período de suspensão das atividades presenciais devido às medidas preventivas à Covid-19;</w:t>
      </w:r>
    </w:p>
    <w:p w:rsidR="003D2B0A" w:rsidRPr="00367FEB" w:rsidRDefault="003D2B0A" w:rsidP="00975257">
      <w:pPr>
        <w:shd w:val="clear" w:color="auto" w:fill="FFFFFF"/>
        <w:tabs>
          <w:tab w:val="left" w:pos="567"/>
          <w:tab w:val="left" w:pos="851"/>
          <w:tab w:val="left" w:pos="1701"/>
        </w:tabs>
        <w:jc w:val="both"/>
        <w:rPr>
          <w:rFonts w:asciiTheme="minorHAnsi" w:hAnsiTheme="minorHAnsi" w:cstheme="minorHAnsi"/>
          <w:sz w:val="22"/>
          <w:szCs w:val="22"/>
        </w:rPr>
      </w:pPr>
    </w:p>
    <w:p w:rsidR="003D2B0A" w:rsidRPr="00367FEB" w:rsidRDefault="003D2B0A" w:rsidP="00975257">
      <w:pPr>
        <w:shd w:val="clear" w:color="auto" w:fill="FFFFFF"/>
        <w:tabs>
          <w:tab w:val="left" w:pos="567"/>
          <w:tab w:val="left" w:pos="851"/>
          <w:tab w:val="left" w:pos="1701"/>
        </w:tabs>
        <w:jc w:val="both"/>
        <w:rPr>
          <w:rFonts w:asciiTheme="minorHAnsi" w:hAnsiTheme="minorHAnsi" w:cstheme="minorHAnsi"/>
          <w:sz w:val="22"/>
          <w:szCs w:val="22"/>
        </w:rPr>
      </w:pPr>
      <w:r w:rsidRPr="00367FEB">
        <w:rPr>
          <w:rFonts w:asciiTheme="minorHAnsi" w:hAnsiTheme="minorHAnsi" w:cstheme="minorHAnsi"/>
          <w:sz w:val="22"/>
          <w:szCs w:val="22"/>
        </w:rPr>
        <w:t xml:space="preserve">Considerando a </w:t>
      </w:r>
      <w:r w:rsidR="00890C2E" w:rsidRPr="00367FEB">
        <w:rPr>
          <w:rFonts w:asciiTheme="minorHAnsi" w:hAnsiTheme="minorHAnsi" w:cstheme="minorHAnsi"/>
          <w:sz w:val="22"/>
          <w:szCs w:val="22"/>
        </w:rPr>
        <w:t>Instrução Normativa n</w:t>
      </w:r>
      <w:r w:rsidRPr="00367FEB">
        <w:rPr>
          <w:rFonts w:asciiTheme="minorHAnsi" w:hAnsiTheme="minorHAnsi" w:cstheme="minorHAnsi"/>
          <w:sz w:val="22"/>
          <w:szCs w:val="22"/>
        </w:rPr>
        <w:t xml:space="preserve">º 026, </w:t>
      </w:r>
      <w:r w:rsidR="00890C2E" w:rsidRPr="00367FEB">
        <w:rPr>
          <w:rFonts w:asciiTheme="minorHAnsi" w:hAnsiTheme="minorHAnsi" w:cstheme="minorHAnsi"/>
          <w:sz w:val="22"/>
          <w:szCs w:val="22"/>
        </w:rPr>
        <w:t xml:space="preserve">de </w:t>
      </w:r>
      <w:r w:rsidRPr="00367FEB">
        <w:rPr>
          <w:rFonts w:asciiTheme="minorHAnsi" w:hAnsiTheme="minorHAnsi" w:cstheme="minorHAnsi"/>
          <w:sz w:val="22"/>
          <w:szCs w:val="22"/>
        </w:rPr>
        <w:t xml:space="preserve">27 </w:t>
      </w:r>
      <w:r w:rsidR="00890C2E" w:rsidRPr="00367FEB">
        <w:rPr>
          <w:rFonts w:asciiTheme="minorHAnsi" w:hAnsiTheme="minorHAnsi" w:cstheme="minorHAnsi"/>
          <w:sz w:val="22"/>
          <w:szCs w:val="22"/>
        </w:rPr>
        <w:t xml:space="preserve">de março de </w:t>
      </w:r>
      <w:r w:rsidRPr="00367FEB">
        <w:rPr>
          <w:rFonts w:asciiTheme="minorHAnsi" w:hAnsiTheme="minorHAnsi" w:cstheme="minorHAnsi"/>
          <w:sz w:val="22"/>
          <w:szCs w:val="22"/>
        </w:rPr>
        <w:t>2017</w:t>
      </w:r>
      <w:r w:rsidR="00890C2E" w:rsidRPr="00367FEB">
        <w:rPr>
          <w:rFonts w:asciiTheme="minorHAnsi" w:hAnsiTheme="minorHAnsi" w:cstheme="minorHAnsi"/>
          <w:sz w:val="22"/>
          <w:szCs w:val="22"/>
        </w:rPr>
        <w:t xml:space="preserve"> que dispõe sobre os deslocamentos, a serviço, de conselheiros e convidados do Conselho de Arquitetura e Urbanismo do Rio Grande do Sul;</w:t>
      </w:r>
    </w:p>
    <w:p w:rsidR="00975257" w:rsidRPr="00367FEB" w:rsidRDefault="00975257" w:rsidP="00975257">
      <w:pPr>
        <w:shd w:val="clear" w:color="auto" w:fill="FFFFFF"/>
        <w:tabs>
          <w:tab w:val="left" w:pos="567"/>
          <w:tab w:val="left" w:pos="851"/>
          <w:tab w:val="left" w:pos="1701"/>
        </w:tabs>
        <w:jc w:val="both"/>
        <w:rPr>
          <w:rFonts w:asciiTheme="minorHAnsi" w:hAnsiTheme="minorHAnsi" w:cstheme="minorHAnsi"/>
          <w:sz w:val="22"/>
          <w:szCs w:val="22"/>
        </w:rPr>
      </w:pPr>
    </w:p>
    <w:p w:rsidR="00975257" w:rsidRPr="00367FEB" w:rsidRDefault="00975257" w:rsidP="00975257">
      <w:pPr>
        <w:jc w:val="both"/>
        <w:rPr>
          <w:rFonts w:asciiTheme="minorHAnsi" w:hAnsiTheme="minorHAnsi" w:cstheme="minorHAnsi"/>
          <w:sz w:val="22"/>
          <w:szCs w:val="22"/>
        </w:rPr>
      </w:pPr>
      <w:r w:rsidRPr="00367FEB">
        <w:rPr>
          <w:rFonts w:asciiTheme="minorHAnsi" w:hAnsiTheme="minorHAnsi" w:cstheme="minorHAnsi"/>
          <w:sz w:val="22"/>
          <w:szCs w:val="22"/>
        </w:rPr>
        <w:t>Considerando o Art. 5° do Regimento Interno do CAU/RS, que determina a estrutura e funcionamento para o desempenho de sua finalidade, sendo organizado em Órgãos Deliberativos (Plenário; Presidência; Conselho Diretor; Comissões Permanentes: Ordinárias e Especiais; Comissão Eleitoral) e Órgãos Consultivos (Colegiado das Entidades Estaduais de Arquitetos e Urbanistas do CAU/RS; Comissões Temporárias; e Grupos de Trabalho);</w:t>
      </w:r>
    </w:p>
    <w:p w:rsidR="00975257" w:rsidRPr="00367FEB" w:rsidRDefault="00975257" w:rsidP="00975257">
      <w:pPr>
        <w:jc w:val="both"/>
        <w:rPr>
          <w:rFonts w:asciiTheme="minorHAnsi" w:hAnsiTheme="minorHAnsi" w:cstheme="minorHAnsi"/>
          <w:sz w:val="22"/>
          <w:szCs w:val="22"/>
        </w:rPr>
      </w:pPr>
    </w:p>
    <w:p w:rsidR="00975257" w:rsidRPr="00367FEB" w:rsidRDefault="00975257" w:rsidP="00975257">
      <w:pPr>
        <w:pStyle w:val="NormalWeb"/>
        <w:shd w:val="clear" w:color="auto" w:fill="FFFFFF"/>
        <w:spacing w:before="2" w:after="2"/>
        <w:jc w:val="both"/>
        <w:rPr>
          <w:rFonts w:asciiTheme="minorHAnsi" w:hAnsiTheme="minorHAnsi" w:cstheme="minorHAnsi"/>
          <w:bCs/>
          <w:color w:val="000000"/>
          <w:sz w:val="22"/>
          <w:szCs w:val="22"/>
        </w:rPr>
      </w:pPr>
      <w:r w:rsidRPr="00367FEB">
        <w:rPr>
          <w:rFonts w:asciiTheme="minorHAnsi" w:hAnsiTheme="minorHAnsi" w:cstheme="minorHAnsi"/>
          <w:bCs/>
          <w:color w:val="000000"/>
          <w:sz w:val="22"/>
          <w:szCs w:val="22"/>
        </w:rPr>
        <w:t>Considerando que a ausência em reuniões por impossibilidade técnica e financeira do Conselheiro eleito poderia incidir em pena de cassação do mandato por ausência nas reuniões do Conselho, assim como em eventual penalização em processo ético disciplinar, servindo esta norma como suporte fático para a continuidade das reuniões imprescindíveis;</w:t>
      </w:r>
    </w:p>
    <w:p w:rsidR="00975257" w:rsidRPr="00367FEB" w:rsidRDefault="00975257" w:rsidP="00975257">
      <w:pPr>
        <w:pStyle w:val="NormalWeb"/>
        <w:shd w:val="clear" w:color="auto" w:fill="FFFFFF"/>
        <w:spacing w:before="2" w:after="2"/>
        <w:jc w:val="both"/>
        <w:rPr>
          <w:rFonts w:asciiTheme="minorHAnsi" w:hAnsiTheme="minorHAnsi" w:cstheme="minorHAnsi"/>
          <w:sz w:val="22"/>
          <w:szCs w:val="22"/>
        </w:rPr>
      </w:pPr>
    </w:p>
    <w:p w:rsidR="00975257" w:rsidRPr="00367FEB" w:rsidRDefault="00975257" w:rsidP="00975257">
      <w:pPr>
        <w:pStyle w:val="NormalWeb"/>
        <w:shd w:val="clear" w:color="auto" w:fill="FFFFFF"/>
        <w:spacing w:before="2" w:after="2"/>
        <w:jc w:val="both"/>
        <w:rPr>
          <w:rFonts w:asciiTheme="minorHAnsi" w:hAnsiTheme="minorHAnsi" w:cstheme="minorHAnsi"/>
          <w:bCs/>
          <w:sz w:val="22"/>
          <w:szCs w:val="22"/>
        </w:rPr>
      </w:pPr>
      <w:r w:rsidRPr="00367FEB">
        <w:rPr>
          <w:rFonts w:asciiTheme="minorHAnsi" w:hAnsiTheme="minorHAnsi" w:cstheme="minorHAnsi"/>
          <w:bCs/>
          <w:sz w:val="22"/>
          <w:szCs w:val="22"/>
        </w:rPr>
        <w:t>Considerando que o art. 40 da Lei 12.378/2010 dispõe que o exercício das funções de presidente e de conselheiro do CAU/BR e dos CAUs não será remunerado, mas que, entretanto, isto não significa dizer que o mandato deverá ser gratuito ou com gastos que comprometam o patrimônio pessoal do conselheiro.</w:t>
      </w:r>
    </w:p>
    <w:p w:rsidR="00975257" w:rsidRPr="00367FEB" w:rsidRDefault="00975257" w:rsidP="00975257">
      <w:pPr>
        <w:pStyle w:val="NormalWeb"/>
        <w:shd w:val="clear" w:color="auto" w:fill="FFFFFF"/>
        <w:spacing w:before="2" w:after="2"/>
        <w:jc w:val="both"/>
        <w:rPr>
          <w:rFonts w:asciiTheme="minorHAnsi" w:hAnsiTheme="minorHAnsi" w:cstheme="minorHAnsi"/>
          <w:sz w:val="22"/>
          <w:szCs w:val="22"/>
        </w:rPr>
      </w:pPr>
    </w:p>
    <w:p w:rsidR="00975257" w:rsidRPr="00367FEB" w:rsidRDefault="00975257" w:rsidP="00975257">
      <w:pPr>
        <w:pStyle w:val="NormalWeb"/>
        <w:shd w:val="clear" w:color="auto" w:fill="FFFFFF"/>
        <w:spacing w:before="2" w:after="2"/>
        <w:jc w:val="both"/>
        <w:rPr>
          <w:rFonts w:asciiTheme="minorHAnsi" w:hAnsiTheme="minorHAnsi" w:cstheme="minorHAnsi"/>
          <w:bCs/>
          <w:sz w:val="22"/>
          <w:szCs w:val="22"/>
        </w:rPr>
      </w:pPr>
      <w:r w:rsidRPr="00367FEB">
        <w:rPr>
          <w:rFonts w:asciiTheme="minorHAnsi" w:hAnsiTheme="minorHAnsi" w:cstheme="minorHAnsi"/>
          <w:bCs/>
          <w:sz w:val="22"/>
          <w:szCs w:val="22"/>
        </w:rPr>
        <w:t xml:space="preserve">Considerando que o </w:t>
      </w:r>
      <w:r w:rsidRPr="00367FEB">
        <w:rPr>
          <w:rFonts w:asciiTheme="minorHAnsi" w:hAnsiTheme="minorHAnsi" w:cstheme="minorHAnsi"/>
          <w:bCs/>
          <w:i/>
          <w:iCs/>
          <w:sz w:val="22"/>
          <w:szCs w:val="22"/>
        </w:rPr>
        <w:t>princípio da continuidade do serviço público</w:t>
      </w:r>
      <w:r w:rsidRPr="00367FEB">
        <w:rPr>
          <w:rFonts w:asciiTheme="minorHAnsi" w:hAnsiTheme="minorHAnsi" w:cstheme="minorHAnsi"/>
          <w:bCs/>
          <w:sz w:val="22"/>
          <w:szCs w:val="22"/>
        </w:rPr>
        <w:t>, como é de se depreender, significa que os serviços públicos não devem ser interrompidos, dada a sua natureza e relevância, pois são atividades materiais escolhidas e qualificadas pelo legislador como tais em dado momento histórico, em razão das necessidades de determinada coletividade.</w:t>
      </w:r>
    </w:p>
    <w:p w:rsidR="00E33B37" w:rsidRPr="00367FEB" w:rsidRDefault="00E33B37" w:rsidP="00975257">
      <w:pPr>
        <w:pStyle w:val="NormalWeb"/>
        <w:shd w:val="clear" w:color="auto" w:fill="FFFFFF"/>
        <w:spacing w:before="2" w:after="2"/>
        <w:jc w:val="both"/>
        <w:rPr>
          <w:rFonts w:asciiTheme="minorHAnsi" w:hAnsiTheme="minorHAnsi" w:cstheme="minorHAnsi"/>
          <w:bCs/>
          <w:sz w:val="22"/>
          <w:szCs w:val="22"/>
        </w:rPr>
      </w:pPr>
    </w:p>
    <w:p w:rsidR="00E33B37" w:rsidRPr="00367FEB" w:rsidRDefault="00E33B37" w:rsidP="00E33B37">
      <w:pPr>
        <w:pStyle w:val="NormalWeb"/>
        <w:shd w:val="clear" w:color="auto" w:fill="FFFFFF"/>
        <w:spacing w:before="2" w:after="2"/>
        <w:jc w:val="both"/>
        <w:rPr>
          <w:rFonts w:asciiTheme="minorHAnsi" w:hAnsiTheme="minorHAnsi" w:cstheme="minorHAnsi"/>
          <w:bCs/>
          <w:sz w:val="22"/>
          <w:szCs w:val="22"/>
        </w:rPr>
      </w:pPr>
      <w:r w:rsidRPr="00367FEB">
        <w:rPr>
          <w:rFonts w:asciiTheme="minorHAnsi" w:hAnsiTheme="minorHAnsi" w:cstheme="minorHAnsi"/>
          <w:bCs/>
          <w:sz w:val="22"/>
          <w:szCs w:val="22"/>
        </w:rPr>
        <w:lastRenderedPageBreak/>
        <w:t>Considerando que o art. 19 da Resolução nº 47 do CAU/BR dispõe que “o presidente do CAU/BR e os presidentes dos CAU/UF baixarão normas regulamentando as disposições desta Resolução e dispondo sobre os procedimentos administrativos pertinentes no âmbito dos respectivos conselhos”.</w:t>
      </w:r>
    </w:p>
    <w:p w:rsidR="006E1CB1" w:rsidRPr="00367FEB" w:rsidRDefault="006E1CB1" w:rsidP="00E33B37">
      <w:pPr>
        <w:pStyle w:val="NormalWeb"/>
        <w:shd w:val="clear" w:color="auto" w:fill="FFFFFF"/>
        <w:spacing w:before="2" w:after="2"/>
        <w:jc w:val="both"/>
        <w:rPr>
          <w:rFonts w:asciiTheme="minorHAnsi" w:hAnsiTheme="minorHAnsi" w:cstheme="minorHAnsi"/>
          <w:bCs/>
          <w:sz w:val="22"/>
          <w:szCs w:val="22"/>
        </w:rPr>
      </w:pPr>
    </w:p>
    <w:p w:rsidR="006E1CB1" w:rsidRPr="00367FEB" w:rsidRDefault="006E1CB1" w:rsidP="006E1CB1">
      <w:pPr>
        <w:pStyle w:val="NormalWeb"/>
        <w:shd w:val="clear" w:color="auto" w:fill="FFFFFF"/>
        <w:spacing w:before="2" w:after="2"/>
        <w:jc w:val="both"/>
        <w:rPr>
          <w:rFonts w:asciiTheme="minorHAnsi" w:hAnsiTheme="minorHAnsi" w:cstheme="minorHAnsi"/>
          <w:bCs/>
          <w:sz w:val="22"/>
          <w:szCs w:val="22"/>
        </w:rPr>
      </w:pPr>
      <w:r w:rsidRPr="00367FEB">
        <w:rPr>
          <w:rFonts w:asciiTheme="minorHAnsi" w:hAnsiTheme="minorHAnsi" w:cstheme="minorHAnsi"/>
          <w:bCs/>
          <w:sz w:val="22"/>
          <w:szCs w:val="22"/>
        </w:rPr>
        <w:t>Considerando a necessidade de estabelecer regramento quanto ao pagamento de verba de caráter indenizatório no presente momento, com a finalidade de evitar o enriquecimento ilícito e o locupletamento por parte do CAU/RS, evitando que o custo da manutenção do local de atividade de conselheiro (energia elétrica, mobiliário, equipamentos eletrônicos, afastamento das suas atividades profissionais de arquitetura e urbanismo para servirem à entidade representativa de sua classe profissional, dentre outras despesas) seja transferido ilicitamente ao Conselheiro eleito, evitando o efeito reverso da descontinuidade do serviço público, a fim de não permitir o abuso de direito por esta Autarquia;</w:t>
      </w:r>
    </w:p>
    <w:p w:rsidR="00975257" w:rsidRPr="00367FEB" w:rsidRDefault="00975257" w:rsidP="00975257">
      <w:pPr>
        <w:shd w:val="clear" w:color="auto" w:fill="FFFFFF"/>
        <w:tabs>
          <w:tab w:val="left" w:pos="567"/>
          <w:tab w:val="left" w:pos="851"/>
          <w:tab w:val="left" w:pos="1701"/>
        </w:tabs>
        <w:spacing w:before="240"/>
        <w:jc w:val="both"/>
        <w:rPr>
          <w:rFonts w:asciiTheme="minorHAnsi" w:hAnsiTheme="minorHAnsi" w:cstheme="minorHAnsi"/>
          <w:sz w:val="22"/>
          <w:szCs w:val="22"/>
        </w:rPr>
      </w:pPr>
      <w:r w:rsidRPr="00367FEB">
        <w:rPr>
          <w:rFonts w:asciiTheme="minorHAnsi" w:hAnsiTheme="minorHAnsi" w:cstheme="minorHAnsi"/>
          <w:sz w:val="22"/>
          <w:szCs w:val="22"/>
        </w:rPr>
        <w:t xml:space="preserve">Considerando a mora legislativa do CAU/BR, o qual, até o presente momento não se manifestou e não elaborou norma sobre o tema, estando há mais de 18 (dezoito) meses sem atualizar sua normativa sobre tais rubricas, mesmo com o envio de diversos ofícios e requisições dos Conselhos de Arquitetura dos Estados.  </w:t>
      </w:r>
    </w:p>
    <w:p w:rsidR="006E1CB1" w:rsidRPr="00367FEB" w:rsidRDefault="006E1CB1" w:rsidP="006E1CB1">
      <w:pPr>
        <w:pStyle w:val="NormalWeb"/>
        <w:shd w:val="clear" w:color="auto" w:fill="FFFFFF"/>
        <w:spacing w:before="2" w:after="2"/>
        <w:jc w:val="both"/>
        <w:rPr>
          <w:rFonts w:asciiTheme="minorHAnsi" w:hAnsiTheme="minorHAnsi" w:cstheme="minorHAnsi"/>
          <w:bCs/>
          <w:sz w:val="22"/>
          <w:szCs w:val="22"/>
        </w:rPr>
      </w:pPr>
    </w:p>
    <w:p w:rsidR="006E1CB1" w:rsidRPr="00367FEB" w:rsidRDefault="006E1CB1" w:rsidP="006E1CB1">
      <w:pPr>
        <w:pStyle w:val="NormalWeb"/>
        <w:shd w:val="clear" w:color="auto" w:fill="FFFFFF"/>
        <w:spacing w:before="2" w:after="2"/>
        <w:jc w:val="both"/>
        <w:rPr>
          <w:rFonts w:asciiTheme="minorHAnsi" w:hAnsiTheme="minorHAnsi" w:cstheme="minorHAnsi"/>
          <w:bCs/>
          <w:sz w:val="22"/>
          <w:szCs w:val="22"/>
        </w:rPr>
      </w:pPr>
      <w:r w:rsidRPr="00367FEB">
        <w:rPr>
          <w:rFonts w:asciiTheme="minorHAnsi" w:hAnsiTheme="minorHAnsi" w:cstheme="minorHAnsi"/>
          <w:bCs/>
          <w:sz w:val="22"/>
          <w:szCs w:val="22"/>
        </w:rPr>
        <w:t>Considerando que os Conselheiros do CAU/RS são arquitetos e urbanistas que emprestam seu tempo, preparo e trabalho em caráter honorífico. Afastam-se das suas atividades profissionais de arquitetura e urbanismo para servirem à entidade representativa de sua classe profissional, conforme refere a Lei 12.378/2010, Lei de criação do CAU;</w:t>
      </w:r>
    </w:p>
    <w:p w:rsidR="00975257" w:rsidRPr="00367FEB" w:rsidRDefault="00975257" w:rsidP="00975257">
      <w:pPr>
        <w:shd w:val="clear" w:color="auto" w:fill="FFFFFF"/>
        <w:tabs>
          <w:tab w:val="left" w:pos="567"/>
          <w:tab w:val="left" w:pos="851"/>
          <w:tab w:val="left" w:pos="1701"/>
        </w:tabs>
        <w:spacing w:before="240"/>
        <w:jc w:val="both"/>
        <w:rPr>
          <w:rFonts w:asciiTheme="minorHAnsi" w:hAnsiTheme="minorHAnsi" w:cstheme="minorHAnsi"/>
          <w:sz w:val="22"/>
          <w:szCs w:val="22"/>
        </w:rPr>
      </w:pPr>
      <w:r w:rsidRPr="00367FEB">
        <w:rPr>
          <w:rFonts w:asciiTheme="minorHAnsi" w:hAnsiTheme="minorHAnsi" w:cstheme="minorHAnsi"/>
          <w:sz w:val="22"/>
          <w:szCs w:val="22"/>
        </w:rPr>
        <w:t xml:space="preserve">Considerando-se que, por analogia, deixando a União de editar normas gerais, exerce a unidade da Federação a competência legislativa plena – § 3º do art. 24 do corpo permanente da Carta de 1988. </w:t>
      </w:r>
    </w:p>
    <w:p w:rsidR="007262AA" w:rsidRPr="00367FEB" w:rsidRDefault="00975257" w:rsidP="00E33B37">
      <w:pPr>
        <w:shd w:val="clear" w:color="auto" w:fill="FFFFFF"/>
        <w:tabs>
          <w:tab w:val="left" w:pos="567"/>
          <w:tab w:val="left" w:pos="851"/>
          <w:tab w:val="left" w:pos="1701"/>
        </w:tabs>
        <w:spacing w:before="240"/>
        <w:jc w:val="both"/>
        <w:rPr>
          <w:rFonts w:asciiTheme="minorHAnsi" w:hAnsiTheme="minorHAnsi" w:cstheme="minorHAnsi"/>
          <w:sz w:val="22"/>
          <w:szCs w:val="22"/>
        </w:rPr>
      </w:pPr>
      <w:r w:rsidRPr="00367FEB">
        <w:rPr>
          <w:rFonts w:asciiTheme="minorHAnsi" w:hAnsiTheme="minorHAnsi" w:cstheme="minorHAnsi"/>
          <w:sz w:val="22"/>
          <w:szCs w:val="22"/>
        </w:rPr>
        <w:t>Considerando que o art. 24 da CF/88 compreende competência estadual concorrente não cumulativa ou suplementar (art. 24, § 2º) e competência estadual concorrente cumulativa (art. 24, § 3º). Na primeira hipótese, existente a lei federal de normas gerais (art. 24, § 1º), poderão os Estados e o Distrito Federal, no uso da competência suplementar, preencher os vazios da lei federal de normas gerais, a fim de afeiçoá-la às peculiaridades locais (art. 24, § 2º); na segunda hipótese, poderão os Estados e o Distrito Fededal, inexistente a lei federal de normas gerais, exercer a competência legislativa plena "para atender a suas peculiaridades" (art. 24, § 3º).  [</w:t>
      </w:r>
      <w:hyperlink r:id="rId8">
        <w:r w:rsidRPr="00367FEB">
          <w:rPr>
            <w:rFonts w:asciiTheme="minorHAnsi" w:hAnsiTheme="minorHAnsi" w:cstheme="minorHAnsi"/>
            <w:sz w:val="22"/>
            <w:szCs w:val="22"/>
            <w:u w:val="single"/>
          </w:rPr>
          <w:t>ADI 3.098</w:t>
        </w:r>
      </w:hyperlink>
      <w:r w:rsidRPr="00367FEB">
        <w:rPr>
          <w:rFonts w:asciiTheme="minorHAnsi" w:hAnsiTheme="minorHAnsi" w:cstheme="minorHAnsi"/>
          <w:sz w:val="22"/>
          <w:szCs w:val="22"/>
        </w:rPr>
        <w:t xml:space="preserve">, rel. min. Carlos Velloso, j. 24-11-2005, P, </w:t>
      </w:r>
      <w:r w:rsidRPr="00367FEB">
        <w:rPr>
          <w:rFonts w:asciiTheme="minorHAnsi" w:hAnsiTheme="minorHAnsi" w:cstheme="minorHAnsi"/>
          <w:i/>
          <w:sz w:val="22"/>
          <w:szCs w:val="22"/>
        </w:rPr>
        <w:t>DJ</w:t>
      </w:r>
      <w:r w:rsidRPr="00367FEB">
        <w:rPr>
          <w:rFonts w:asciiTheme="minorHAnsi" w:hAnsiTheme="minorHAnsi" w:cstheme="minorHAnsi"/>
          <w:sz w:val="22"/>
          <w:szCs w:val="22"/>
        </w:rPr>
        <w:t xml:space="preserve"> de 10-3-2006.]</w:t>
      </w:r>
      <w:hyperlink r:id="rId9">
        <w:r w:rsidRPr="00367FEB">
          <w:rPr>
            <w:rFonts w:asciiTheme="minorHAnsi" w:hAnsiTheme="minorHAnsi" w:cstheme="minorHAnsi"/>
            <w:sz w:val="22"/>
            <w:szCs w:val="22"/>
          </w:rPr>
          <w:t xml:space="preserve"> </w:t>
        </w:r>
      </w:hyperlink>
      <w:hyperlink r:id="rId10">
        <w:r w:rsidRPr="00367FEB">
          <w:rPr>
            <w:rFonts w:asciiTheme="minorHAnsi" w:hAnsiTheme="minorHAnsi" w:cstheme="minorHAnsi"/>
            <w:sz w:val="22"/>
            <w:szCs w:val="22"/>
            <w:u w:val="single"/>
          </w:rPr>
          <w:t>ADI 2.818</w:t>
        </w:r>
      </w:hyperlink>
      <w:r w:rsidRPr="00367FEB">
        <w:rPr>
          <w:rFonts w:asciiTheme="minorHAnsi" w:hAnsiTheme="minorHAnsi" w:cstheme="minorHAnsi"/>
          <w:sz w:val="22"/>
          <w:szCs w:val="22"/>
        </w:rPr>
        <w:t xml:space="preserve">, rel. min. Dias Toffoli, j. 9-5-2013, P, </w:t>
      </w:r>
      <w:r w:rsidRPr="00367FEB">
        <w:rPr>
          <w:rFonts w:asciiTheme="minorHAnsi" w:hAnsiTheme="minorHAnsi" w:cstheme="minorHAnsi"/>
          <w:i/>
          <w:sz w:val="22"/>
          <w:szCs w:val="22"/>
        </w:rPr>
        <w:t xml:space="preserve">DJE </w:t>
      </w:r>
      <w:r w:rsidRPr="00367FEB">
        <w:rPr>
          <w:rFonts w:asciiTheme="minorHAnsi" w:hAnsiTheme="minorHAnsi" w:cstheme="minorHAnsi"/>
          <w:sz w:val="22"/>
          <w:szCs w:val="22"/>
        </w:rPr>
        <w:t>de 1º-8-2013.</w:t>
      </w:r>
      <w:r w:rsidR="00E33B37" w:rsidRPr="00367FEB">
        <w:rPr>
          <w:rFonts w:asciiTheme="minorHAnsi" w:hAnsiTheme="minorHAnsi" w:cstheme="minorHAnsi"/>
          <w:sz w:val="22"/>
          <w:szCs w:val="22"/>
        </w:rPr>
        <w:t>;</w:t>
      </w:r>
    </w:p>
    <w:p w:rsidR="00554C9B" w:rsidRPr="00367FEB" w:rsidRDefault="00554C9B" w:rsidP="00554C9B">
      <w:pPr>
        <w:jc w:val="both"/>
        <w:rPr>
          <w:rFonts w:asciiTheme="minorHAnsi" w:hAnsiTheme="minorHAnsi" w:cstheme="minorHAnsi"/>
          <w:sz w:val="22"/>
          <w:szCs w:val="22"/>
        </w:rPr>
      </w:pPr>
    </w:p>
    <w:p w:rsidR="00E33B37" w:rsidRPr="00367FEB" w:rsidRDefault="00E33B37" w:rsidP="00554C9B">
      <w:pPr>
        <w:jc w:val="both"/>
        <w:rPr>
          <w:rFonts w:asciiTheme="minorHAnsi" w:hAnsiTheme="minorHAnsi" w:cstheme="minorHAnsi"/>
          <w:sz w:val="22"/>
          <w:szCs w:val="22"/>
        </w:rPr>
      </w:pPr>
    </w:p>
    <w:p w:rsidR="00A41D6C" w:rsidRPr="00367FEB" w:rsidRDefault="002403CF" w:rsidP="00A3308C">
      <w:pPr>
        <w:tabs>
          <w:tab w:val="left" w:pos="1418"/>
        </w:tabs>
        <w:spacing w:after="120"/>
        <w:jc w:val="both"/>
        <w:rPr>
          <w:rFonts w:asciiTheme="minorHAnsi" w:hAnsiTheme="minorHAnsi" w:cstheme="minorHAnsi"/>
          <w:sz w:val="22"/>
          <w:szCs w:val="22"/>
        </w:rPr>
      </w:pPr>
      <w:r w:rsidRPr="00367FEB">
        <w:rPr>
          <w:rFonts w:asciiTheme="minorHAnsi" w:hAnsiTheme="minorHAnsi" w:cstheme="minorHAnsi"/>
          <w:b/>
          <w:sz w:val="22"/>
          <w:szCs w:val="22"/>
        </w:rPr>
        <w:t>DELIBEROU</w:t>
      </w:r>
      <w:r w:rsidR="00E33B37" w:rsidRPr="00367FEB">
        <w:rPr>
          <w:rFonts w:asciiTheme="minorHAnsi" w:hAnsiTheme="minorHAnsi" w:cstheme="minorHAnsi"/>
          <w:b/>
          <w:sz w:val="22"/>
          <w:szCs w:val="22"/>
        </w:rPr>
        <w:t xml:space="preserve"> por</w:t>
      </w:r>
      <w:r w:rsidRPr="00367FEB">
        <w:rPr>
          <w:rFonts w:asciiTheme="minorHAnsi" w:hAnsiTheme="minorHAnsi" w:cstheme="minorHAnsi"/>
          <w:sz w:val="22"/>
          <w:szCs w:val="22"/>
        </w:rPr>
        <w:t>:</w:t>
      </w:r>
    </w:p>
    <w:p w:rsidR="00E33B37" w:rsidRPr="00367FEB" w:rsidRDefault="00E33B37" w:rsidP="006E1CB1">
      <w:pPr>
        <w:pStyle w:val="PargrafodaLista"/>
        <w:numPr>
          <w:ilvl w:val="0"/>
          <w:numId w:val="20"/>
        </w:numPr>
        <w:shd w:val="clear" w:color="auto" w:fill="FFFFFF"/>
        <w:tabs>
          <w:tab w:val="left" w:pos="567"/>
          <w:tab w:val="left" w:pos="851"/>
          <w:tab w:val="left" w:pos="1701"/>
        </w:tabs>
        <w:spacing w:before="240"/>
        <w:jc w:val="both"/>
        <w:rPr>
          <w:rFonts w:asciiTheme="minorHAnsi" w:hAnsiTheme="minorHAnsi" w:cstheme="minorHAnsi"/>
          <w:sz w:val="22"/>
          <w:szCs w:val="22"/>
        </w:rPr>
      </w:pPr>
      <w:r w:rsidRPr="00367FEB">
        <w:rPr>
          <w:rFonts w:asciiTheme="minorHAnsi" w:hAnsiTheme="minorHAnsi" w:cstheme="minorHAnsi"/>
          <w:sz w:val="22"/>
          <w:szCs w:val="22"/>
        </w:rPr>
        <w:t>Propor que, conforme a Lei nº 5.708/1971, que dispõe sobre a gratificação pela participação em órgãos de deliberação coletiva</w:t>
      </w:r>
      <w:r w:rsidR="002237EC" w:rsidRPr="00367FEB">
        <w:rPr>
          <w:rFonts w:asciiTheme="minorHAnsi" w:hAnsiTheme="minorHAnsi" w:cstheme="minorHAnsi"/>
          <w:sz w:val="22"/>
          <w:szCs w:val="22"/>
        </w:rPr>
        <w:t>,</w:t>
      </w:r>
      <w:r w:rsidRPr="00367FEB">
        <w:rPr>
          <w:rFonts w:asciiTheme="minorHAnsi" w:hAnsiTheme="minorHAnsi" w:cstheme="minorHAnsi"/>
          <w:sz w:val="22"/>
          <w:szCs w:val="22"/>
        </w:rPr>
        <w:t xml:space="preserve"> competirá ao CAU/RS </w:t>
      </w:r>
      <w:r w:rsidR="006C5369" w:rsidRPr="00367FEB">
        <w:rPr>
          <w:rFonts w:asciiTheme="minorHAnsi" w:hAnsiTheme="minorHAnsi" w:cstheme="minorHAnsi"/>
          <w:sz w:val="22"/>
          <w:szCs w:val="22"/>
        </w:rPr>
        <w:t>o pagamento de</w:t>
      </w:r>
      <w:r w:rsidRPr="00367FEB">
        <w:rPr>
          <w:rFonts w:asciiTheme="minorHAnsi" w:hAnsiTheme="minorHAnsi" w:cstheme="minorHAnsi"/>
          <w:sz w:val="22"/>
          <w:szCs w:val="22"/>
        </w:rPr>
        <w:t xml:space="preserve"> ajuda de custo </w:t>
      </w:r>
      <w:r w:rsidR="006E1CB1" w:rsidRPr="00367FEB">
        <w:rPr>
          <w:rFonts w:asciiTheme="minorHAnsi" w:hAnsiTheme="minorHAnsi" w:cstheme="minorHAnsi"/>
          <w:sz w:val="22"/>
          <w:szCs w:val="22"/>
        </w:rPr>
        <w:t>aos conselheiros ou membros de colegiados ou comissões temporárias,</w:t>
      </w:r>
      <w:r w:rsidRPr="00367FEB">
        <w:rPr>
          <w:rFonts w:asciiTheme="minorHAnsi" w:hAnsiTheme="minorHAnsi" w:cstheme="minorHAnsi"/>
          <w:sz w:val="22"/>
          <w:szCs w:val="22"/>
        </w:rPr>
        <w:t xml:space="preserve"> que participar</w:t>
      </w:r>
      <w:r w:rsidR="006E1CB1" w:rsidRPr="00367FEB">
        <w:rPr>
          <w:rFonts w:asciiTheme="minorHAnsi" w:hAnsiTheme="minorHAnsi" w:cstheme="minorHAnsi"/>
          <w:sz w:val="22"/>
          <w:szCs w:val="22"/>
        </w:rPr>
        <w:t>em</w:t>
      </w:r>
      <w:r w:rsidRPr="00367FEB">
        <w:rPr>
          <w:rFonts w:asciiTheme="minorHAnsi" w:hAnsiTheme="minorHAnsi" w:cstheme="minorHAnsi"/>
          <w:sz w:val="22"/>
          <w:szCs w:val="22"/>
        </w:rPr>
        <w:t xml:space="preserve"> de reuniões de Comissões ou Colegiados, Conselho Diretor ou Plenária do CAU/RS</w:t>
      </w:r>
      <w:r w:rsidR="006E1CB1" w:rsidRPr="00367FEB">
        <w:rPr>
          <w:rFonts w:asciiTheme="minorHAnsi" w:hAnsiTheme="minorHAnsi" w:cstheme="minorHAnsi"/>
          <w:sz w:val="22"/>
          <w:szCs w:val="22"/>
        </w:rPr>
        <w:t>, realizadas por meio de sistema de deliberação remota durante o período de suspensão das atividades presenciais devido às medidas preventivas à Covid-19</w:t>
      </w:r>
      <w:r w:rsidR="002237EC" w:rsidRPr="00367FEB">
        <w:rPr>
          <w:rFonts w:asciiTheme="minorHAnsi" w:hAnsiTheme="minorHAnsi" w:cstheme="minorHAnsi"/>
          <w:sz w:val="22"/>
          <w:szCs w:val="22"/>
        </w:rPr>
        <w:t>, conforme requisitos abaixo:</w:t>
      </w:r>
    </w:p>
    <w:p w:rsidR="002237EC" w:rsidRPr="00367FEB" w:rsidRDefault="002237EC" w:rsidP="002E4444">
      <w:pPr>
        <w:pStyle w:val="PargrafodaLista"/>
        <w:numPr>
          <w:ilvl w:val="1"/>
          <w:numId w:val="20"/>
        </w:numPr>
        <w:shd w:val="clear" w:color="auto" w:fill="FFFFFF"/>
        <w:tabs>
          <w:tab w:val="left" w:pos="567"/>
          <w:tab w:val="left" w:pos="851"/>
          <w:tab w:val="left" w:pos="1701"/>
        </w:tabs>
        <w:spacing w:before="240"/>
        <w:jc w:val="both"/>
        <w:rPr>
          <w:rFonts w:asciiTheme="minorHAnsi" w:hAnsiTheme="minorHAnsi" w:cstheme="minorHAnsi"/>
          <w:sz w:val="22"/>
          <w:szCs w:val="22"/>
        </w:rPr>
      </w:pPr>
      <w:r w:rsidRPr="00367FEB">
        <w:rPr>
          <w:rFonts w:asciiTheme="minorHAnsi" w:hAnsiTheme="minorHAnsi" w:cstheme="minorHAnsi"/>
          <w:sz w:val="22"/>
          <w:szCs w:val="22"/>
        </w:rPr>
        <w:t>A ajuda de custo será paga aos conselheiros ou colaboradores eventuais que, comprovadamente, configurem quórum durante todo o período das reuniões para às quais tenham sido devidamente convocados;</w:t>
      </w:r>
    </w:p>
    <w:p w:rsidR="002237EC" w:rsidRPr="00367FEB" w:rsidRDefault="002237EC" w:rsidP="002237EC">
      <w:pPr>
        <w:pStyle w:val="PargrafodaLista"/>
        <w:rPr>
          <w:rFonts w:asciiTheme="minorHAnsi" w:hAnsiTheme="minorHAnsi" w:cstheme="minorHAnsi"/>
          <w:sz w:val="22"/>
          <w:szCs w:val="22"/>
        </w:rPr>
      </w:pPr>
    </w:p>
    <w:p w:rsidR="002237EC" w:rsidRPr="00367FEB" w:rsidRDefault="002237EC" w:rsidP="002E4444">
      <w:pPr>
        <w:pStyle w:val="PargrafodaLista"/>
        <w:numPr>
          <w:ilvl w:val="2"/>
          <w:numId w:val="20"/>
        </w:numPr>
        <w:shd w:val="clear" w:color="auto" w:fill="FFFFFF"/>
        <w:tabs>
          <w:tab w:val="left" w:pos="567"/>
          <w:tab w:val="left" w:pos="851"/>
          <w:tab w:val="left" w:pos="1701"/>
        </w:tabs>
        <w:spacing w:before="240"/>
        <w:jc w:val="both"/>
        <w:rPr>
          <w:rFonts w:asciiTheme="minorHAnsi" w:hAnsiTheme="minorHAnsi" w:cstheme="minorHAnsi"/>
          <w:sz w:val="22"/>
          <w:szCs w:val="22"/>
        </w:rPr>
      </w:pPr>
      <w:r w:rsidRPr="00367FEB">
        <w:rPr>
          <w:rFonts w:asciiTheme="minorHAnsi" w:hAnsiTheme="minorHAnsi" w:cstheme="minorHAnsi"/>
          <w:sz w:val="22"/>
          <w:szCs w:val="22"/>
        </w:rPr>
        <w:lastRenderedPageBreak/>
        <w:t>A confirmação de quórum, será realizada por meio de sistema de deliberação remota, ao início e ao final de cada reunião, sendo homologado pelo Coordenador da respectiva Comissão ou Colegiado, Conselho Diretor ou Plenária, para fins de encaminhamento ao setor responsável pelas providências quanto ao pagamento;</w:t>
      </w:r>
    </w:p>
    <w:p w:rsidR="002237EC" w:rsidRPr="00367FEB" w:rsidRDefault="002237EC" w:rsidP="002237EC">
      <w:pPr>
        <w:pStyle w:val="PargrafodaLista"/>
        <w:numPr>
          <w:ilvl w:val="2"/>
          <w:numId w:val="20"/>
        </w:numPr>
        <w:shd w:val="clear" w:color="auto" w:fill="FFFFFF"/>
        <w:tabs>
          <w:tab w:val="left" w:pos="567"/>
          <w:tab w:val="left" w:pos="851"/>
          <w:tab w:val="left" w:pos="1701"/>
        </w:tabs>
        <w:spacing w:before="240"/>
        <w:jc w:val="both"/>
        <w:rPr>
          <w:rFonts w:asciiTheme="minorHAnsi" w:hAnsiTheme="minorHAnsi" w:cstheme="minorHAnsi"/>
          <w:sz w:val="22"/>
          <w:szCs w:val="22"/>
        </w:rPr>
      </w:pPr>
      <w:r w:rsidRPr="00367FEB">
        <w:rPr>
          <w:rFonts w:asciiTheme="minorHAnsi" w:hAnsiTheme="minorHAnsi" w:cstheme="minorHAnsi"/>
          <w:sz w:val="22"/>
          <w:szCs w:val="22"/>
        </w:rPr>
        <w:t xml:space="preserve">Caso não seja possível realizar a verificação de quórum, por eventual problema técnico, a chamada será nominal, sendo possível confirmar a informação junto ao arquivo de mídia da reunião. </w:t>
      </w:r>
    </w:p>
    <w:p w:rsidR="00E33B37" w:rsidRPr="00367FEB" w:rsidRDefault="002E4444" w:rsidP="002E4444">
      <w:pPr>
        <w:pStyle w:val="PargrafodaLista"/>
        <w:numPr>
          <w:ilvl w:val="1"/>
          <w:numId w:val="20"/>
        </w:numPr>
        <w:shd w:val="clear" w:color="auto" w:fill="FFFFFF"/>
        <w:tabs>
          <w:tab w:val="left" w:pos="567"/>
          <w:tab w:val="left" w:pos="851"/>
          <w:tab w:val="left" w:pos="1701"/>
        </w:tabs>
        <w:spacing w:before="240"/>
        <w:jc w:val="both"/>
        <w:rPr>
          <w:rFonts w:asciiTheme="minorHAnsi" w:hAnsiTheme="minorHAnsi" w:cstheme="minorHAnsi"/>
          <w:sz w:val="22"/>
          <w:szCs w:val="22"/>
        </w:rPr>
      </w:pPr>
      <w:r w:rsidRPr="00367FEB">
        <w:rPr>
          <w:rFonts w:asciiTheme="minorHAnsi" w:hAnsiTheme="minorHAnsi" w:cstheme="minorHAnsi"/>
          <w:sz w:val="22"/>
          <w:szCs w:val="22"/>
        </w:rPr>
        <w:t xml:space="preserve">O valor correspondente a </w:t>
      </w:r>
      <w:r w:rsidR="006C5369" w:rsidRPr="00367FEB">
        <w:rPr>
          <w:rFonts w:asciiTheme="minorHAnsi" w:hAnsiTheme="minorHAnsi" w:cstheme="minorHAnsi"/>
          <w:sz w:val="22"/>
          <w:szCs w:val="22"/>
        </w:rPr>
        <w:t xml:space="preserve">ajuda de custo </w:t>
      </w:r>
      <w:r w:rsidR="00E33B37" w:rsidRPr="00367FEB">
        <w:rPr>
          <w:rFonts w:asciiTheme="minorHAnsi" w:hAnsiTheme="minorHAnsi" w:cstheme="minorHAnsi"/>
          <w:sz w:val="22"/>
          <w:szCs w:val="22"/>
        </w:rPr>
        <w:t xml:space="preserve">para participação em reuniões remotas </w:t>
      </w:r>
      <w:r w:rsidR="002237EC" w:rsidRPr="00367FEB">
        <w:rPr>
          <w:rFonts w:asciiTheme="minorHAnsi" w:hAnsiTheme="minorHAnsi" w:cstheme="minorHAnsi"/>
          <w:sz w:val="22"/>
          <w:szCs w:val="22"/>
        </w:rPr>
        <w:t xml:space="preserve">será de ¼ do correspondente a diária já normatiza pelo CAU/RS, conforme a Instrução Normativa 026/2017, perfazendo um </w:t>
      </w:r>
      <w:r w:rsidR="00E33B37" w:rsidRPr="00367FEB">
        <w:rPr>
          <w:rFonts w:asciiTheme="minorHAnsi" w:hAnsiTheme="minorHAnsi" w:cstheme="minorHAnsi"/>
          <w:sz w:val="22"/>
          <w:szCs w:val="22"/>
        </w:rPr>
        <w:t>total de R$ 141,75 (cento e quarenta e um reais e setenta</w:t>
      </w:r>
      <w:r w:rsidR="002237EC" w:rsidRPr="00367FEB">
        <w:rPr>
          <w:rFonts w:asciiTheme="minorHAnsi" w:hAnsiTheme="minorHAnsi" w:cstheme="minorHAnsi"/>
          <w:sz w:val="22"/>
          <w:szCs w:val="22"/>
        </w:rPr>
        <w:t xml:space="preserve"> e cinco centavos) por reunião.</w:t>
      </w:r>
    </w:p>
    <w:p w:rsidR="00E33B37" w:rsidRPr="00367FEB" w:rsidRDefault="00E33B37" w:rsidP="002E4444">
      <w:pPr>
        <w:pStyle w:val="PargrafodaLista"/>
        <w:numPr>
          <w:ilvl w:val="1"/>
          <w:numId w:val="20"/>
        </w:numPr>
        <w:shd w:val="clear" w:color="auto" w:fill="FFFFFF"/>
        <w:tabs>
          <w:tab w:val="left" w:pos="567"/>
          <w:tab w:val="left" w:pos="851"/>
          <w:tab w:val="left" w:pos="1701"/>
        </w:tabs>
        <w:spacing w:before="240"/>
        <w:jc w:val="both"/>
        <w:rPr>
          <w:rFonts w:asciiTheme="minorHAnsi" w:hAnsiTheme="minorHAnsi" w:cstheme="minorHAnsi"/>
          <w:sz w:val="22"/>
          <w:szCs w:val="22"/>
        </w:rPr>
      </w:pPr>
      <w:r w:rsidRPr="00367FEB">
        <w:rPr>
          <w:rFonts w:asciiTheme="minorHAnsi" w:hAnsiTheme="minorHAnsi" w:cstheme="minorHAnsi"/>
          <w:sz w:val="22"/>
          <w:szCs w:val="22"/>
        </w:rPr>
        <w:t>O limite de participação, para percebimento da ajuda de custo, é de, no máximo, até 04 (quatro) reuniões por Conse</w:t>
      </w:r>
      <w:r w:rsidR="006C5369" w:rsidRPr="00367FEB">
        <w:rPr>
          <w:rFonts w:asciiTheme="minorHAnsi" w:hAnsiTheme="minorHAnsi" w:cstheme="minorHAnsi"/>
          <w:sz w:val="22"/>
          <w:szCs w:val="22"/>
        </w:rPr>
        <w:t xml:space="preserve">lheiro ou Colaborador Eventual </w:t>
      </w:r>
      <w:r w:rsidRPr="00367FEB">
        <w:rPr>
          <w:rFonts w:asciiTheme="minorHAnsi" w:hAnsiTheme="minorHAnsi" w:cstheme="minorHAnsi"/>
          <w:sz w:val="22"/>
          <w:szCs w:val="22"/>
        </w:rPr>
        <w:t>ao mês, exceto motivo de interesse público, podendo atingir o número máximo de 08 (oito) reuniões mensais</w:t>
      </w:r>
      <w:r w:rsidR="002E4444" w:rsidRPr="00367FEB">
        <w:rPr>
          <w:rFonts w:asciiTheme="minorHAnsi" w:hAnsiTheme="minorHAnsi" w:cstheme="minorHAnsi"/>
          <w:sz w:val="22"/>
          <w:szCs w:val="22"/>
        </w:rPr>
        <w:t>.</w:t>
      </w:r>
    </w:p>
    <w:p w:rsidR="006C5369" w:rsidRPr="00367FEB" w:rsidRDefault="002E4444" w:rsidP="00367FEB">
      <w:pPr>
        <w:pStyle w:val="PargrafodaLista"/>
        <w:numPr>
          <w:ilvl w:val="0"/>
          <w:numId w:val="20"/>
        </w:numPr>
        <w:shd w:val="clear" w:color="auto" w:fill="FFFFFF"/>
        <w:tabs>
          <w:tab w:val="left" w:pos="567"/>
          <w:tab w:val="left" w:pos="851"/>
          <w:tab w:val="left" w:pos="1701"/>
        </w:tabs>
        <w:spacing w:before="240"/>
        <w:jc w:val="both"/>
        <w:rPr>
          <w:rFonts w:asciiTheme="minorHAnsi" w:hAnsiTheme="minorHAnsi" w:cstheme="minorHAnsi"/>
          <w:sz w:val="22"/>
          <w:szCs w:val="22"/>
        </w:rPr>
      </w:pPr>
      <w:r w:rsidRPr="00367FEB">
        <w:rPr>
          <w:rFonts w:asciiTheme="minorHAnsi" w:hAnsiTheme="minorHAnsi" w:cstheme="minorHAnsi"/>
          <w:sz w:val="22"/>
          <w:szCs w:val="22"/>
        </w:rPr>
        <w:t>Solicitar o encaminhamento d</w:t>
      </w:r>
      <w:r w:rsidR="00E33B37" w:rsidRPr="00367FEB">
        <w:rPr>
          <w:rFonts w:asciiTheme="minorHAnsi" w:hAnsiTheme="minorHAnsi" w:cstheme="minorHAnsi"/>
          <w:sz w:val="22"/>
          <w:szCs w:val="22"/>
        </w:rPr>
        <w:t>esta Deliberação ao CAU/BR, para que seja</w:t>
      </w:r>
      <w:r w:rsidR="006C5369" w:rsidRPr="00367FEB">
        <w:rPr>
          <w:rFonts w:asciiTheme="minorHAnsi" w:hAnsiTheme="minorHAnsi" w:cstheme="minorHAnsi"/>
          <w:sz w:val="22"/>
          <w:szCs w:val="22"/>
        </w:rPr>
        <w:t>m,</w:t>
      </w:r>
      <w:r w:rsidR="00E33B37" w:rsidRPr="00367FEB">
        <w:rPr>
          <w:rFonts w:asciiTheme="minorHAnsi" w:hAnsiTheme="minorHAnsi" w:cstheme="minorHAnsi"/>
          <w:sz w:val="22"/>
          <w:szCs w:val="22"/>
        </w:rPr>
        <w:t xml:space="preserve"> imediatamente</w:t>
      </w:r>
      <w:r w:rsidR="006C5369" w:rsidRPr="00367FEB">
        <w:rPr>
          <w:rFonts w:asciiTheme="minorHAnsi" w:hAnsiTheme="minorHAnsi" w:cstheme="minorHAnsi"/>
          <w:sz w:val="22"/>
          <w:szCs w:val="22"/>
        </w:rPr>
        <w:t>,</w:t>
      </w:r>
      <w:r w:rsidR="00E33B37" w:rsidRPr="00367FEB">
        <w:rPr>
          <w:rFonts w:asciiTheme="minorHAnsi" w:hAnsiTheme="minorHAnsi" w:cstheme="minorHAnsi"/>
          <w:sz w:val="22"/>
          <w:szCs w:val="22"/>
        </w:rPr>
        <w:t xml:space="preserve"> estabelecida</w:t>
      </w:r>
      <w:r w:rsidR="006C5369" w:rsidRPr="00367FEB">
        <w:rPr>
          <w:rFonts w:asciiTheme="minorHAnsi" w:hAnsiTheme="minorHAnsi" w:cstheme="minorHAnsi"/>
          <w:sz w:val="22"/>
          <w:szCs w:val="22"/>
        </w:rPr>
        <w:t>s</w:t>
      </w:r>
      <w:r w:rsidR="00E33B37" w:rsidRPr="00367FEB">
        <w:rPr>
          <w:rFonts w:asciiTheme="minorHAnsi" w:hAnsiTheme="minorHAnsi" w:cstheme="minorHAnsi"/>
          <w:sz w:val="22"/>
          <w:szCs w:val="22"/>
        </w:rPr>
        <w:t xml:space="preserve"> as normas gerais sobre o tema, a fim de suprir a mora legislativa. </w:t>
      </w:r>
    </w:p>
    <w:p w:rsidR="00E33B37" w:rsidRPr="00367FEB" w:rsidRDefault="00E33B37" w:rsidP="00367FEB">
      <w:pPr>
        <w:pStyle w:val="PargrafodaLista"/>
        <w:numPr>
          <w:ilvl w:val="0"/>
          <w:numId w:val="20"/>
        </w:numPr>
        <w:shd w:val="clear" w:color="auto" w:fill="FFFFFF"/>
        <w:tabs>
          <w:tab w:val="left" w:pos="567"/>
          <w:tab w:val="left" w:pos="851"/>
          <w:tab w:val="left" w:pos="1701"/>
        </w:tabs>
        <w:spacing w:before="240"/>
        <w:jc w:val="both"/>
        <w:rPr>
          <w:rFonts w:asciiTheme="minorHAnsi" w:hAnsiTheme="minorHAnsi" w:cstheme="minorHAnsi"/>
          <w:sz w:val="22"/>
          <w:szCs w:val="22"/>
        </w:rPr>
      </w:pPr>
      <w:r w:rsidRPr="00367FEB">
        <w:rPr>
          <w:rFonts w:asciiTheme="minorHAnsi" w:hAnsiTheme="minorHAnsi" w:cstheme="minorHAnsi"/>
          <w:sz w:val="22"/>
          <w:szCs w:val="22"/>
        </w:rPr>
        <w:t>Requer</w:t>
      </w:r>
      <w:r w:rsidR="006C5369" w:rsidRPr="00367FEB">
        <w:rPr>
          <w:rFonts w:asciiTheme="minorHAnsi" w:hAnsiTheme="minorHAnsi" w:cstheme="minorHAnsi"/>
          <w:sz w:val="22"/>
          <w:szCs w:val="22"/>
        </w:rPr>
        <w:t>er</w:t>
      </w:r>
      <w:r w:rsidRPr="00367FEB">
        <w:rPr>
          <w:rFonts w:asciiTheme="minorHAnsi" w:hAnsiTheme="minorHAnsi" w:cstheme="minorHAnsi"/>
          <w:sz w:val="22"/>
          <w:szCs w:val="22"/>
        </w:rPr>
        <w:t>, ainda, que o CAU/BR cumpra as determinações do Tribunal de Contas da União, procedendo às atualizações das normas gerais das verbas indenizatórias e definição dos valores máximo</w:t>
      </w:r>
      <w:r w:rsidR="006C5369" w:rsidRPr="00367FEB">
        <w:rPr>
          <w:rFonts w:asciiTheme="minorHAnsi" w:hAnsiTheme="minorHAnsi" w:cstheme="minorHAnsi"/>
          <w:sz w:val="22"/>
          <w:szCs w:val="22"/>
        </w:rPr>
        <w:t xml:space="preserve">s para os respectivos regionais, </w:t>
      </w:r>
      <w:r w:rsidRPr="00367FEB">
        <w:rPr>
          <w:rFonts w:asciiTheme="minorHAnsi" w:hAnsiTheme="minorHAnsi" w:cstheme="minorHAnsi"/>
          <w:sz w:val="22"/>
          <w:szCs w:val="22"/>
        </w:rPr>
        <w:t xml:space="preserve">sob pena de responsabilidade civil por ausência </w:t>
      </w:r>
      <w:r w:rsidR="00367FEB">
        <w:rPr>
          <w:rFonts w:asciiTheme="minorHAnsi" w:hAnsiTheme="minorHAnsi" w:cstheme="minorHAnsi"/>
          <w:sz w:val="22"/>
          <w:szCs w:val="22"/>
        </w:rPr>
        <w:t>de realização de ato normativo</w:t>
      </w:r>
    </w:p>
    <w:p w:rsidR="002E4444" w:rsidRPr="00367FEB" w:rsidRDefault="002E4444" w:rsidP="002E4444">
      <w:pPr>
        <w:pStyle w:val="PargrafodaLista"/>
        <w:tabs>
          <w:tab w:val="left" w:pos="1418"/>
        </w:tabs>
        <w:spacing w:line="276" w:lineRule="auto"/>
        <w:ind w:left="720"/>
        <w:jc w:val="both"/>
        <w:rPr>
          <w:rFonts w:asciiTheme="minorHAnsi" w:hAnsiTheme="minorHAnsi" w:cstheme="minorHAnsi"/>
          <w:sz w:val="22"/>
          <w:szCs w:val="22"/>
        </w:rPr>
      </w:pPr>
    </w:p>
    <w:p w:rsidR="00502671" w:rsidRPr="00367FEB" w:rsidRDefault="00502671" w:rsidP="00A74405">
      <w:pPr>
        <w:pStyle w:val="PargrafodaLista"/>
        <w:numPr>
          <w:ilvl w:val="0"/>
          <w:numId w:val="20"/>
        </w:numPr>
        <w:tabs>
          <w:tab w:val="left" w:pos="1418"/>
        </w:tabs>
        <w:spacing w:line="276" w:lineRule="auto"/>
        <w:jc w:val="both"/>
        <w:rPr>
          <w:rFonts w:asciiTheme="minorHAnsi" w:hAnsiTheme="minorHAnsi" w:cstheme="minorHAnsi"/>
          <w:sz w:val="22"/>
          <w:szCs w:val="22"/>
        </w:rPr>
      </w:pPr>
      <w:r w:rsidRPr="00367FEB">
        <w:rPr>
          <w:rFonts w:asciiTheme="minorHAnsi" w:hAnsiTheme="minorHAnsi" w:cstheme="minorHAnsi"/>
          <w:sz w:val="22"/>
          <w:szCs w:val="22"/>
          <w:lang w:eastAsia="pt-BR"/>
        </w:rPr>
        <w:t>Encaminhar esta deliberação ao Plenário do CAU/RS para homologação</w:t>
      </w:r>
      <w:r w:rsidR="002C084E" w:rsidRPr="00367FEB">
        <w:rPr>
          <w:rFonts w:asciiTheme="minorHAnsi" w:hAnsiTheme="minorHAnsi" w:cstheme="minorHAnsi"/>
          <w:sz w:val="22"/>
          <w:szCs w:val="22"/>
          <w:lang w:eastAsia="pt-BR"/>
        </w:rPr>
        <w:t>.</w:t>
      </w:r>
    </w:p>
    <w:p w:rsidR="00B93070" w:rsidRPr="00B93070" w:rsidRDefault="00B93070" w:rsidP="00B93070">
      <w:pPr>
        <w:jc w:val="both"/>
        <w:rPr>
          <w:rFonts w:ascii="Times New Roman" w:hAnsi="Times New Roman"/>
          <w:sz w:val="22"/>
          <w:szCs w:val="22"/>
          <w:lang w:eastAsia="pt-BR"/>
        </w:rPr>
      </w:pPr>
    </w:p>
    <w:p w:rsidR="00B93070" w:rsidRPr="00B93070" w:rsidRDefault="00B93070" w:rsidP="00B93070">
      <w:pPr>
        <w:jc w:val="both"/>
        <w:rPr>
          <w:rFonts w:asciiTheme="minorHAnsi" w:hAnsiTheme="minorHAnsi" w:cstheme="minorHAnsi"/>
          <w:sz w:val="22"/>
          <w:szCs w:val="22"/>
        </w:rPr>
      </w:pPr>
      <w:r w:rsidRPr="00B93070">
        <w:rPr>
          <w:rFonts w:asciiTheme="minorHAnsi" w:hAnsiTheme="minorHAnsi" w:cstheme="minorHAnsi"/>
          <w:sz w:val="22"/>
          <w:szCs w:val="22"/>
          <w:lang w:eastAsia="pt-BR"/>
        </w:rPr>
        <w:t>Com votos favoráveis dos Conselheiros Cláudio Fischer</w:t>
      </w:r>
      <w:r w:rsidRPr="00B93070">
        <w:rPr>
          <w:rFonts w:asciiTheme="minorHAnsi" w:hAnsiTheme="minorHAnsi" w:cstheme="minorHAnsi"/>
          <w:sz w:val="22"/>
          <w:szCs w:val="22"/>
          <w:lang w:eastAsia="pt-BR"/>
        </w:rPr>
        <w:t xml:space="preserve">, </w:t>
      </w:r>
      <w:r w:rsidRPr="00B93070">
        <w:rPr>
          <w:rFonts w:asciiTheme="minorHAnsi" w:hAnsiTheme="minorHAnsi" w:cstheme="minorHAnsi"/>
          <w:sz w:val="22"/>
          <w:szCs w:val="22"/>
          <w:lang w:eastAsia="pt-BR"/>
        </w:rPr>
        <w:t>Oritz Adriano Adams de Campos</w:t>
      </w:r>
      <w:r w:rsidRPr="00B93070">
        <w:rPr>
          <w:rFonts w:asciiTheme="minorHAnsi" w:hAnsiTheme="minorHAnsi" w:cstheme="minorHAnsi"/>
          <w:sz w:val="22"/>
          <w:szCs w:val="22"/>
          <w:lang w:eastAsia="pt-BR"/>
        </w:rPr>
        <w:t xml:space="preserve">, </w:t>
      </w:r>
      <w:r w:rsidRPr="00B93070">
        <w:rPr>
          <w:rFonts w:asciiTheme="minorHAnsi" w:hAnsiTheme="minorHAnsi" w:cstheme="minorHAnsi"/>
          <w:sz w:val="22"/>
          <w:szCs w:val="22"/>
          <w:lang w:eastAsia="pt-BR"/>
        </w:rPr>
        <w:t>P</w:t>
      </w:r>
      <w:r w:rsidRPr="00B93070">
        <w:rPr>
          <w:rFonts w:asciiTheme="minorHAnsi" w:hAnsiTheme="minorHAnsi" w:cstheme="minorHAnsi"/>
          <w:sz w:val="22"/>
          <w:szCs w:val="22"/>
          <w:lang w:eastAsia="pt-BR"/>
        </w:rPr>
        <w:t xml:space="preserve">aulo Fernando do Amaral Fontana, </w:t>
      </w:r>
      <w:r w:rsidRPr="00B93070">
        <w:rPr>
          <w:rFonts w:asciiTheme="minorHAnsi" w:hAnsiTheme="minorHAnsi" w:cstheme="minorHAnsi"/>
          <w:sz w:val="22"/>
          <w:szCs w:val="22"/>
          <w:lang w:eastAsia="pt-BR"/>
        </w:rPr>
        <w:t>José Arthur Fell</w:t>
      </w:r>
      <w:r w:rsidRPr="00B93070">
        <w:rPr>
          <w:rFonts w:asciiTheme="minorHAnsi" w:hAnsiTheme="minorHAnsi" w:cstheme="minorHAnsi"/>
          <w:sz w:val="22"/>
          <w:szCs w:val="22"/>
          <w:lang w:eastAsia="pt-BR"/>
        </w:rPr>
        <w:t xml:space="preserve">, </w:t>
      </w:r>
      <w:r w:rsidRPr="00B93070">
        <w:rPr>
          <w:rFonts w:asciiTheme="minorHAnsi" w:hAnsiTheme="minorHAnsi" w:cstheme="minorHAnsi"/>
          <w:sz w:val="22"/>
          <w:szCs w:val="22"/>
          <w:lang w:eastAsia="pt-BR"/>
        </w:rPr>
        <w:t>Rômulo Plentz Giralt</w:t>
      </w:r>
      <w:r w:rsidRPr="00B93070">
        <w:rPr>
          <w:rFonts w:asciiTheme="minorHAnsi" w:hAnsiTheme="minorHAnsi" w:cstheme="minorHAnsi"/>
          <w:sz w:val="22"/>
          <w:szCs w:val="22"/>
          <w:lang w:eastAsia="pt-BR"/>
        </w:rPr>
        <w:t xml:space="preserve"> e </w:t>
      </w:r>
      <w:r w:rsidRPr="00B93070">
        <w:rPr>
          <w:rFonts w:asciiTheme="minorHAnsi" w:hAnsiTheme="minorHAnsi" w:cstheme="minorHAnsi"/>
          <w:sz w:val="22"/>
          <w:szCs w:val="22"/>
          <w:lang w:eastAsia="pt-BR"/>
        </w:rPr>
        <w:t>Roberta Krahe Edelweisse.</w:t>
      </w:r>
    </w:p>
    <w:p w:rsidR="007262AA" w:rsidRPr="00367FEB" w:rsidRDefault="007262AA" w:rsidP="007262AA">
      <w:pPr>
        <w:spacing w:line="276" w:lineRule="auto"/>
        <w:jc w:val="center"/>
        <w:rPr>
          <w:rFonts w:asciiTheme="minorHAnsi" w:hAnsiTheme="minorHAnsi" w:cstheme="minorHAnsi"/>
          <w:bCs/>
          <w:i/>
          <w:sz w:val="22"/>
          <w:szCs w:val="22"/>
        </w:rPr>
      </w:pPr>
    </w:p>
    <w:p w:rsidR="00913842" w:rsidRPr="00367FEB" w:rsidRDefault="00913842" w:rsidP="00461B37">
      <w:pPr>
        <w:jc w:val="center"/>
        <w:rPr>
          <w:rFonts w:asciiTheme="minorHAnsi" w:hAnsiTheme="minorHAnsi" w:cstheme="minorHAnsi"/>
          <w:sz w:val="22"/>
          <w:szCs w:val="22"/>
          <w:lang w:eastAsia="pt-BR"/>
        </w:rPr>
      </w:pPr>
    </w:p>
    <w:p w:rsidR="00461B37" w:rsidRPr="00367FEB" w:rsidRDefault="00461B37" w:rsidP="00461B37">
      <w:pPr>
        <w:jc w:val="center"/>
        <w:rPr>
          <w:rFonts w:asciiTheme="minorHAnsi" w:hAnsiTheme="minorHAnsi" w:cstheme="minorHAnsi"/>
          <w:sz w:val="22"/>
          <w:szCs w:val="22"/>
          <w:lang w:eastAsia="pt-BR"/>
        </w:rPr>
      </w:pPr>
      <w:r w:rsidRPr="00367FEB">
        <w:rPr>
          <w:rFonts w:asciiTheme="minorHAnsi" w:hAnsiTheme="minorHAnsi" w:cstheme="minorHAnsi"/>
          <w:sz w:val="22"/>
          <w:szCs w:val="22"/>
          <w:lang w:eastAsia="pt-BR"/>
        </w:rPr>
        <w:t>Porto Alegre</w:t>
      </w:r>
      <w:r w:rsidR="00444848" w:rsidRPr="00367FEB">
        <w:rPr>
          <w:rFonts w:asciiTheme="minorHAnsi" w:hAnsiTheme="minorHAnsi" w:cstheme="minorHAnsi"/>
          <w:sz w:val="22"/>
          <w:szCs w:val="22"/>
          <w:lang w:eastAsia="pt-BR"/>
        </w:rPr>
        <w:t>/</w:t>
      </w:r>
      <w:r w:rsidRPr="00367FEB">
        <w:rPr>
          <w:rFonts w:asciiTheme="minorHAnsi" w:hAnsiTheme="minorHAnsi" w:cstheme="minorHAnsi"/>
          <w:sz w:val="22"/>
          <w:szCs w:val="22"/>
          <w:lang w:eastAsia="pt-BR"/>
        </w:rPr>
        <w:t xml:space="preserve">RS, </w:t>
      </w:r>
      <w:r w:rsidR="0063675F" w:rsidRPr="00367FEB">
        <w:rPr>
          <w:rFonts w:asciiTheme="minorHAnsi" w:hAnsiTheme="minorHAnsi" w:cstheme="minorHAnsi"/>
          <w:sz w:val="22"/>
          <w:szCs w:val="22"/>
          <w:lang w:eastAsia="pt-BR"/>
        </w:rPr>
        <w:t>01</w:t>
      </w:r>
      <w:r w:rsidR="00430EE4" w:rsidRPr="00367FEB">
        <w:rPr>
          <w:rFonts w:asciiTheme="minorHAnsi" w:hAnsiTheme="minorHAnsi" w:cstheme="minorHAnsi"/>
          <w:sz w:val="22"/>
          <w:szCs w:val="22"/>
          <w:lang w:eastAsia="pt-BR"/>
        </w:rPr>
        <w:t xml:space="preserve"> de </w:t>
      </w:r>
      <w:r w:rsidR="0063675F" w:rsidRPr="00367FEB">
        <w:rPr>
          <w:rFonts w:asciiTheme="minorHAnsi" w:hAnsiTheme="minorHAnsi" w:cstheme="minorHAnsi"/>
          <w:sz w:val="22"/>
          <w:szCs w:val="22"/>
          <w:lang w:eastAsia="pt-BR"/>
        </w:rPr>
        <w:t xml:space="preserve">abril </w:t>
      </w:r>
      <w:r w:rsidR="00430EE4" w:rsidRPr="00367FEB">
        <w:rPr>
          <w:rFonts w:asciiTheme="minorHAnsi" w:hAnsiTheme="minorHAnsi" w:cstheme="minorHAnsi"/>
          <w:sz w:val="22"/>
          <w:szCs w:val="22"/>
          <w:lang w:eastAsia="pt-BR"/>
        </w:rPr>
        <w:t>de 2020</w:t>
      </w:r>
      <w:r w:rsidRPr="00367FEB">
        <w:rPr>
          <w:rFonts w:asciiTheme="minorHAnsi" w:hAnsiTheme="minorHAnsi" w:cstheme="minorHAnsi"/>
          <w:sz w:val="22"/>
          <w:szCs w:val="22"/>
          <w:lang w:eastAsia="pt-BR"/>
        </w:rPr>
        <w:t>.</w:t>
      </w:r>
    </w:p>
    <w:p w:rsidR="0063675F" w:rsidRPr="00367FEB" w:rsidRDefault="0063675F" w:rsidP="00461B37">
      <w:pPr>
        <w:jc w:val="center"/>
        <w:rPr>
          <w:rFonts w:asciiTheme="minorHAnsi" w:hAnsiTheme="minorHAnsi" w:cstheme="minorHAnsi"/>
          <w:sz w:val="22"/>
          <w:szCs w:val="22"/>
          <w:lang w:eastAsia="pt-BR"/>
        </w:rPr>
      </w:pPr>
    </w:p>
    <w:p w:rsidR="00913842" w:rsidRPr="00367FEB" w:rsidRDefault="00913842" w:rsidP="00913842">
      <w:pPr>
        <w:autoSpaceDE w:val="0"/>
        <w:autoSpaceDN w:val="0"/>
        <w:adjustRightInd w:val="0"/>
        <w:jc w:val="center"/>
        <w:rPr>
          <w:rFonts w:asciiTheme="minorHAnsi" w:hAnsiTheme="minorHAnsi" w:cstheme="minorHAnsi"/>
          <w:b/>
          <w:caps/>
          <w:spacing w:val="4"/>
          <w:sz w:val="22"/>
          <w:szCs w:val="22"/>
          <w:lang w:eastAsia="pt-BR"/>
        </w:rPr>
      </w:pPr>
    </w:p>
    <w:p w:rsidR="00913842" w:rsidRPr="00367FEB" w:rsidRDefault="00913842" w:rsidP="00913842">
      <w:pPr>
        <w:autoSpaceDE w:val="0"/>
        <w:autoSpaceDN w:val="0"/>
        <w:adjustRightInd w:val="0"/>
        <w:jc w:val="center"/>
        <w:rPr>
          <w:rFonts w:asciiTheme="minorHAnsi" w:hAnsiTheme="minorHAnsi" w:cstheme="minorHAnsi"/>
          <w:b/>
          <w:caps/>
          <w:spacing w:val="4"/>
          <w:sz w:val="22"/>
          <w:szCs w:val="22"/>
          <w:lang w:eastAsia="pt-BR"/>
        </w:rPr>
      </w:pPr>
    </w:p>
    <w:p w:rsidR="00913842" w:rsidRPr="00367FEB" w:rsidRDefault="00913842" w:rsidP="00913842">
      <w:pPr>
        <w:autoSpaceDE w:val="0"/>
        <w:autoSpaceDN w:val="0"/>
        <w:adjustRightInd w:val="0"/>
        <w:jc w:val="center"/>
        <w:rPr>
          <w:rFonts w:asciiTheme="minorHAnsi" w:eastAsia="Calibri" w:hAnsiTheme="minorHAnsi" w:cstheme="minorHAnsi"/>
          <w:sz w:val="22"/>
          <w:szCs w:val="22"/>
          <w:lang w:eastAsia="pt-BR"/>
        </w:rPr>
      </w:pPr>
      <w:r w:rsidRPr="00367FEB">
        <w:rPr>
          <w:rFonts w:asciiTheme="minorHAnsi" w:hAnsiTheme="minorHAnsi" w:cstheme="minorHAnsi"/>
          <w:b/>
          <w:caps/>
          <w:spacing w:val="4"/>
          <w:sz w:val="22"/>
          <w:szCs w:val="22"/>
          <w:lang w:eastAsia="pt-BR"/>
        </w:rPr>
        <w:t>TIAGO HOLZMANN DA SILVA</w:t>
      </w:r>
    </w:p>
    <w:p w:rsidR="0063675F" w:rsidRPr="002E4444" w:rsidRDefault="00913842" w:rsidP="00913842">
      <w:pPr>
        <w:jc w:val="center"/>
        <w:rPr>
          <w:rFonts w:asciiTheme="minorHAnsi" w:hAnsiTheme="minorHAnsi" w:cstheme="minorHAnsi"/>
          <w:sz w:val="22"/>
          <w:szCs w:val="22"/>
          <w:lang w:eastAsia="pt-BR"/>
        </w:rPr>
      </w:pPr>
      <w:r w:rsidRPr="00367FEB">
        <w:rPr>
          <w:rFonts w:asciiTheme="minorHAnsi" w:eastAsia="Calibri" w:hAnsiTheme="minorHAnsi" w:cstheme="minorHAnsi"/>
          <w:sz w:val="22"/>
          <w:szCs w:val="22"/>
          <w:lang w:eastAsia="pt-BR"/>
        </w:rPr>
        <w:t>Presidente</w:t>
      </w:r>
    </w:p>
    <w:p w:rsidR="00F22DC9" w:rsidRPr="002E4444" w:rsidRDefault="00F22DC9" w:rsidP="00D4452A">
      <w:pPr>
        <w:jc w:val="both"/>
        <w:rPr>
          <w:rFonts w:asciiTheme="minorHAnsi" w:hAnsiTheme="minorHAnsi" w:cstheme="minorHAnsi"/>
          <w:sz w:val="22"/>
          <w:szCs w:val="22"/>
          <w:lang w:eastAsia="pt-BR"/>
        </w:rPr>
      </w:pPr>
    </w:p>
    <w:p w:rsidR="00F22DC9" w:rsidRPr="002E4444" w:rsidRDefault="00F22DC9" w:rsidP="00D4452A">
      <w:pPr>
        <w:jc w:val="both"/>
        <w:rPr>
          <w:rFonts w:asciiTheme="minorHAnsi" w:hAnsiTheme="minorHAnsi" w:cstheme="minorHAnsi"/>
          <w:sz w:val="22"/>
          <w:szCs w:val="22"/>
          <w:lang w:eastAsia="pt-BR"/>
        </w:rPr>
      </w:pPr>
    </w:p>
    <w:p w:rsidR="001C68B2" w:rsidRPr="002E4444" w:rsidRDefault="001C68B2" w:rsidP="001C68B2">
      <w:pPr>
        <w:tabs>
          <w:tab w:val="left" w:pos="1418"/>
        </w:tabs>
        <w:rPr>
          <w:rFonts w:asciiTheme="minorHAnsi" w:hAnsiTheme="minorHAnsi" w:cstheme="minorHAnsi"/>
          <w:b/>
          <w:sz w:val="22"/>
          <w:szCs w:val="22"/>
        </w:rPr>
      </w:pPr>
    </w:p>
    <w:p w:rsidR="00AC602C" w:rsidRPr="002E4444" w:rsidRDefault="00AC602C" w:rsidP="00C07D61">
      <w:pPr>
        <w:tabs>
          <w:tab w:val="left" w:pos="1418"/>
        </w:tabs>
        <w:rPr>
          <w:rFonts w:asciiTheme="minorHAnsi" w:hAnsiTheme="minorHAnsi" w:cstheme="minorHAnsi"/>
          <w:b/>
          <w:sz w:val="22"/>
          <w:szCs w:val="22"/>
        </w:rPr>
      </w:pPr>
    </w:p>
    <w:sectPr w:rsidR="00AC602C" w:rsidRPr="002E4444" w:rsidSect="00247AF1">
      <w:headerReference w:type="even" r:id="rId11"/>
      <w:headerReference w:type="default" r:id="rId12"/>
      <w:footerReference w:type="even" r:id="rId13"/>
      <w:footerReference w:type="default" r:id="rId14"/>
      <w:type w:val="continuous"/>
      <w:pgSz w:w="11900" w:h="16840"/>
      <w:pgMar w:top="1985" w:right="851" w:bottom="568" w:left="1701" w:header="1417" w:footer="567"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10E" w:rsidRDefault="0019410E">
      <w:r>
        <w:separator/>
      </w:r>
    </w:p>
  </w:endnote>
  <w:endnote w:type="continuationSeparator" w:id="0">
    <w:p w:rsidR="0019410E" w:rsidRDefault="0019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0E" w:rsidRPr="00381432" w:rsidRDefault="0019410E"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19410E" w:rsidRPr="001751F1" w:rsidRDefault="0019410E" w:rsidP="008B0962">
    <w:pPr>
      <w:pStyle w:val="Rodap"/>
      <w:tabs>
        <w:tab w:val="clear" w:pos="4320"/>
        <w:tab w:val="clear" w:pos="8640"/>
        <w:tab w:val="left" w:pos="1820"/>
      </w:tabs>
      <w:spacing w:line="288" w:lineRule="auto"/>
      <w:ind w:left="-426" w:right="-221"/>
      <w:rPr>
        <w:rFonts w:ascii="Arial" w:hAnsi="Arial"/>
        <w:color w:val="003333"/>
        <w:sz w:val="20"/>
      </w:rPr>
    </w:pPr>
    <w:r w:rsidRPr="001751F1">
      <w:rPr>
        <w:rFonts w:ascii="Arial" w:hAnsi="Arial"/>
        <w:b/>
        <w:color w:val="003333"/>
        <w:sz w:val="22"/>
      </w:rPr>
      <w:t>www.caubr.org.br</w:t>
    </w:r>
    <w:r w:rsidRPr="001751F1">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0E" w:rsidRPr="001F028B" w:rsidRDefault="0019410E" w:rsidP="005C5FE0">
    <w:pPr>
      <w:pStyle w:val="Rodap"/>
      <w:spacing w:after="100" w:afterAutospacing="1" w:line="276" w:lineRule="auto"/>
      <w:ind w:left="-1701" w:right="-851"/>
      <w:jc w:val="center"/>
      <w:rPr>
        <w:rFonts w:ascii="Arial" w:hAnsi="Arial" w:cs="Arial"/>
        <w:b/>
        <w:color w:val="2C778C"/>
      </w:rPr>
    </w:pPr>
    <w:r>
      <w:rPr>
        <w:rFonts w:ascii="Arial" w:hAnsi="Arial" w:cs="Arial"/>
        <w:b/>
        <w:color w:val="2C778C"/>
      </w:rPr>
      <w:t>___</w:t>
    </w:r>
    <w:r w:rsidRPr="001F028B">
      <w:rPr>
        <w:rFonts w:ascii="Arial" w:hAnsi="Arial" w:cs="Arial"/>
        <w:b/>
        <w:color w:val="2C778C"/>
      </w:rPr>
      <w:t>___________________</w:t>
    </w:r>
    <w:r>
      <w:rPr>
        <w:rFonts w:ascii="Arial" w:hAnsi="Arial" w:cs="Arial"/>
        <w:b/>
        <w:color w:val="2C778C"/>
      </w:rPr>
      <w:t>_______________</w:t>
    </w:r>
    <w:r w:rsidRPr="001F028B">
      <w:rPr>
        <w:rFonts w:ascii="Arial" w:hAnsi="Arial" w:cs="Arial"/>
        <w:b/>
        <w:color w:val="2C778C"/>
      </w:rPr>
      <w:t>__________________________________________________</w:t>
    </w:r>
  </w:p>
  <w:p w:rsidR="0019410E" w:rsidRDefault="0019410E" w:rsidP="005C5FE0">
    <w:pPr>
      <w:pStyle w:val="Rodap"/>
      <w:ind w:left="-709" w:right="-285"/>
      <w:jc w:val="center"/>
      <w:rPr>
        <w:rFonts w:ascii="DaxCondensed" w:hAnsi="DaxCondensed" w:cs="Arial"/>
        <w:color w:val="2C778C"/>
        <w:sz w:val="20"/>
        <w:szCs w:val="18"/>
      </w:rPr>
    </w:pPr>
    <w:r w:rsidRPr="00247AF1">
      <w:rPr>
        <w:rFonts w:ascii="DaxCondensed" w:hAnsi="DaxCondensed" w:cs="Arial"/>
        <w:color w:val="2C778C"/>
        <w:sz w:val="20"/>
        <w:szCs w:val="18"/>
      </w:rPr>
      <w:t>Rua Dona Laura, nº 320, 14º andar, bairro Rio Branco - Porto Alegre/RS - CEP:</w:t>
    </w:r>
    <w:r w:rsidRPr="00247AF1">
      <w:rPr>
        <w:rFonts w:ascii="DaxCondensed" w:hAnsi="DaxCondensed"/>
        <w:sz w:val="20"/>
        <w:szCs w:val="18"/>
      </w:rPr>
      <w:t xml:space="preserve"> </w:t>
    </w:r>
    <w:r w:rsidRPr="00247AF1">
      <w:rPr>
        <w:rFonts w:ascii="DaxCondensed" w:hAnsi="DaxCondensed" w:cs="Arial"/>
        <w:color w:val="2C778C"/>
        <w:sz w:val="20"/>
        <w:szCs w:val="18"/>
      </w:rPr>
      <w:t xml:space="preserve">90430-090 | Telefone: (51) 3094.9800 | </w:t>
    </w:r>
    <w:r w:rsidR="00247AF1" w:rsidRPr="00247AF1">
      <w:rPr>
        <w:rFonts w:ascii="DaxCondensed" w:hAnsi="DaxCondensed" w:cs="Arial"/>
        <w:color w:val="2C778C"/>
        <w:sz w:val="20"/>
        <w:szCs w:val="18"/>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10E" w:rsidRDefault="0019410E">
      <w:r>
        <w:separator/>
      </w:r>
    </w:p>
  </w:footnote>
  <w:footnote w:type="continuationSeparator" w:id="0">
    <w:p w:rsidR="0019410E" w:rsidRDefault="00194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0E" w:rsidRPr="009E4E5A" w:rsidRDefault="0019410E" w:rsidP="008B0962">
    <w:pPr>
      <w:pStyle w:val="Cabealho"/>
      <w:ind w:left="587"/>
      <w:rPr>
        <w:color w:val="296D7A"/>
      </w:rPr>
    </w:pPr>
    <w:r>
      <w:rPr>
        <w:noProof/>
        <w:color w:val="296D7A"/>
        <w:lang w:eastAsia="pt-BR"/>
      </w:rPr>
      <w:drawing>
        <wp:anchor distT="0" distB="0" distL="114300" distR="114300" simplePos="0" relativeHeight="251657728" behindDoc="1" locked="0" layoutInCell="1" allowOverlap="1" wp14:anchorId="26FBD096" wp14:editId="257DCBAF">
          <wp:simplePos x="0" y="0"/>
          <wp:positionH relativeFrom="column">
            <wp:posOffset>-1001395</wp:posOffset>
          </wp:positionH>
          <wp:positionV relativeFrom="paragraph">
            <wp:posOffset>-871220</wp:posOffset>
          </wp:positionV>
          <wp:extent cx="7571105" cy="9931400"/>
          <wp:effectExtent l="0" t="0" r="0" b="0"/>
          <wp:wrapNone/>
          <wp:docPr id="26" name="Imagem 2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6704" behindDoc="1" locked="0" layoutInCell="1" allowOverlap="1" wp14:anchorId="65FBAD19" wp14:editId="032C7E97">
          <wp:simplePos x="0" y="0"/>
          <wp:positionH relativeFrom="column">
            <wp:posOffset>-1005840</wp:posOffset>
          </wp:positionH>
          <wp:positionV relativeFrom="paragraph">
            <wp:posOffset>-867410</wp:posOffset>
          </wp:positionV>
          <wp:extent cx="7571105" cy="9930765"/>
          <wp:effectExtent l="0" t="0" r="0" b="0"/>
          <wp:wrapNone/>
          <wp:docPr id="27" name="Imagem 2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0E" w:rsidRPr="009E4E5A" w:rsidRDefault="0019410E"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752" behindDoc="1" locked="0" layoutInCell="1" allowOverlap="1" wp14:anchorId="41F0DE7B" wp14:editId="5093EA07">
          <wp:simplePos x="0" y="0"/>
          <wp:positionH relativeFrom="page">
            <wp:align>left</wp:align>
          </wp:positionH>
          <wp:positionV relativeFrom="paragraph">
            <wp:posOffset>-893445</wp:posOffset>
          </wp:positionV>
          <wp:extent cx="7569835" cy="974725"/>
          <wp:effectExtent l="0" t="0" r="0" b="0"/>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4778A"/>
    <w:multiLevelType w:val="hybridMultilevel"/>
    <w:tmpl w:val="265E33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9C68E1"/>
    <w:multiLevelType w:val="multilevel"/>
    <w:tmpl w:val="13CE02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3C753E"/>
    <w:multiLevelType w:val="hybridMultilevel"/>
    <w:tmpl w:val="567C61BC"/>
    <w:lvl w:ilvl="0" w:tplc="C9CAEF20">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CA7750"/>
    <w:multiLevelType w:val="hybridMultilevel"/>
    <w:tmpl w:val="49FA723C"/>
    <w:lvl w:ilvl="0" w:tplc="20826416">
      <w:start w:val="1"/>
      <w:numFmt w:val="upperRoman"/>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188568B6"/>
    <w:multiLevelType w:val="multilevel"/>
    <w:tmpl w:val="CFBA9A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15:restartNumberingAfterBreak="0">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B214765"/>
    <w:multiLevelType w:val="multilevel"/>
    <w:tmpl w:val="3E107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5502E3"/>
    <w:multiLevelType w:val="hybridMultilevel"/>
    <w:tmpl w:val="BDE4512E"/>
    <w:lvl w:ilvl="0" w:tplc="C9CAEF20">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D321AF1"/>
    <w:multiLevelType w:val="hybridMultilevel"/>
    <w:tmpl w:val="E10042D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0C947CA"/>
    <w:multiLevelType w:val="multilevel"/>
    <w:tmpl w:val="AB0EC2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5257C8"/>
    <w:multiLevelType w:val="multilevel"/>
    <w:tmpl w:val="A0BCEB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70792A"/>
    <w:multiLevelType w:val="multilevel"/>
    <w:tmpl w:val="FC0C1084"/>
    <w:lvl w:ilvl="0">
      <w:start w:val="4"/>
      <w:numFmt w:val="decimal"/>
      <w:lvlText w:val="%1."/>
      <w:lvlJc w:val="left"/>
      <w:pPr>
        <w:ind w:left="360" w:hanging="360"/>
      </w:pPr>
      <w:rPr>
        <w:rFonts w:hint="default"/>
      </w:rPr>
    </w:lvl>
    <w:lvl w:ilvl="1">
      <w:start w:val="1"/>
      <w:numFmt w:val="decimal"/>
      <w:lvlText w:val="%1.%2."/>
      <w:lvlJc w:val="left"/>
      <w:pPr>
        <w:ind w:left="1724" w:hanging="360"/>
      </w:pPr>
      <w:rPr>
        <w:rFonts w:hint="default"/>
        <w:b/>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16" w15:restartNumberingAfterBreak="0">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7B12054"/>
    <w:multiLevelType w:val="multilevel"/>
    <w:tmpl w:val="0416001F"/>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034E95"/>
    <w:multiLevelType w:val="multilevel"/>
    <w:tmpl w:val="D618D268"/>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92B05E9"/>
    <w:multiLevelType w:val="multilevel"/>
    <w:tmpl w:val="31E22F18"/>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E2C5AA1"/>
    <w:multiLevelType w:val="multilevel"/>
    <w:tmpl w:val="49C6C7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0C20F5A"/>
    <w:multiLevelType w:val="multilevel"/>
    <w:tmpl w:val="0416001F"/>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6125A60"/>
    <w:multiLevelType w:val="multilevel"/>
    <w:tmpl w:val="DA323B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15:restartNumberingAfterBreak="0">
    <w:nsid w:val="7DC25294"/>
    <w:multiLevelType w:val="hybridMultilevel"/>
    <w:tmpl w:val="F2A67E1C"/>
    <w:lvl w:ilvl="0" w:tplc="485A0B96">
      <w:start w:val="1"/>
      <w:numFmt w:val="decimal"/>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3"/>
  </w:num>
  <w:num w:numId="2">
    <w:abstractNumId w:val="7"/>
  </w:num>
  <w:num w:numId="3">
    <w:abstractNumId w:val="8"/>
  </w:num>
  <w:num w:numId="4">
    <w:abstractNumId w:val="20"/>
  </w:num>
  <w:num w:numId="5">
    <w:abstractNumId w:val="2"/>
  </w:num>
  <w:num w:numId="6">
    <w:abstractNumId w:val="16"/>
  </w:num>
  <w:num w:numId="7">
    <w:abstractNumId w:val="24"/>
  </w:num>
  <w:num w:numId="8">
    <w:abstractNumId w:val="10"/>
  </w:num>
  <w:num w:numId="9">
    <w:abstractNumId w:val="4"/>
  </w:num>
  <w:num w:numId="10">
    <w:abstractNumId w:val="12"/>
  </w:num>
  <w:num w:numId="11">
    <w:abstractNumId w:val="0"/>
  </w:num>
  <w:num w:numId="12">
    <w:abstractNumId w:val="2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4"/>
  </w:num>
  <w:num w:numId="16">
    <w:abstractNumId w:val="9"/>
  </w:num>
  <w:num w:numId="17">
    <w:abstractNumId w:val="13"/>
  </w:num>
  <w:num w:numId="18">
    <w:abstractNumId w:val="23"/>
  </w:num>
  <w:num w:numId="19">
    <w:abstractNumId w:val="21"/>
  </w:num>
  <w:num w:numId="20">
    <w:abstractNumId w:val="11"/>
  </w:num>
  <w:num w:numId="21">
    <w:abstractNumId w:val="15"/>
  </w:num>
  <w:num w:numId="22">
    <w:abstractNumId w:val="6"/>
  </w:num>
  <w:num w:numId="23">
    <w:abstractNumId w:val="1"/>
  </w:num>
  <w:num w:numId="24">
    <w:abstractNumId w:val="19"/>
  </w:num>
  <w:num w:numId="25">
    <w:abstractNumId w:val="2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31"/>
    <w:rsid w:val="00000131"/>
    <w:rsid w:val="000066FC"/>
    <w:rsid w:val="00010124"/>
    <w:rsid w:val="0001455E"/>
    <w:rsid w:val="0001582E"/>
    <w:rsid w:val="00020281"/>
    <w:rsid w:val="000212C4"/>
    <w:rsid w:val="00022648"/>
    <w:rsid w:val="00037053"/>
    <w:rsid w:val="0004084C"/>
    <w:rsid w:val="0004369C"/>
    <w:rsid w:val="00047D8A"/>
    <w:rsid w:val="0005249A"/>
    <w:rsid w:val="00062148"/>
    <w:rsid w:val="000621E0"/>
    <w:rsid w:val="00066430"/>
    <w:rsid w:val="00067339"/>
    <w:rsid w:val="00070071"/>
    <w:rsid w:val="00072033"/>
    <w:rsid w:val="0007671E"/>
    <w:rsid w:val="00076F91"/>
    <w:rsid w:val="00077378"/>
    <w:rsid w:val="00082DE8"/>
    <w:rsid w:val="00085364"/>
    <w:rsid w:val="000936B0"/>
    <w:rsid w:val="0009658D"/>
    <w:rsid w:val="000A4015"/>
    <w:rsid w:val="000A6E81"/>
    <w:rsid w:val="000B007B"/>
    <w:rsid w:val="000B3250"/>
    <w:rsid w:val="000B5769"/>
    <w:rsid w:val="000C751D"/>
    <w:rsid w:val="000E1284"/>
    <w:rsid w:val="000E28C9"/>
    <w:rsid w:val="000F0649"/>
    <w:rsid w:val="000F7D81"/>
    <w:rsid w:val="00106896"/>
    <w:rsid w:val="00113A0E"/>
    <w:rsid w:val="00115D3A"/>
    <w:rsid w:val="00121F68"/>
    <w:rsid w:val="00123042"/>
    <w:rsid w:val="0013129E"/>
    <w:rsid w:val="00132F47"/>
    <w:rsid w:val="001474D8"/>
    <w:rsid w:val="00151A6A"/>
    <w:rsid w:val="00151C1B"/>
    <w:rsid w:val="0016484D"/>
    <w:rsid w:val="00170C7D"/>
    <w:rsid w:val="00171B64"/>
    <w:rsid w:val="00171DE2"/>
    <w:rsid w:val="001730FA"/>
    <w:rsid w:val="00173345"/>
    <w:rsid w:val="001751F1"/>
    <w:rsid w:val="00180166"/>
    <w:rsid w:val="00180D71"/>
    <w:rsid w:val="00186AEC"/>
    <w:rsid w:val="00190450"/>
    <w:rsid w:val="00192919"/>
    <w:rsid w:val="00193EE5"/>
    <w:rsid w:val="0019410E"/>
    <w:rsid w:val="00197ED1"/>
    <w:rsid w:val="001A1108"/>
    <w:rsid w:val="001A3726"/>
    <w:rsid w:val="001B27D0"/>
    <w:rsid w:val="001B2D56"/>
    <w:rsid w:val="001C68B2"/>
    <w:rsid w:val="001D3CDB"/>
    <w:rsid w:val="001D558E"/>
    <w:rsid w:val="001E15D4"/>
    <w:rsid w:val="001F72A3"/>
    <w:rsid w:val="0020186A"/>
    <w:rsid w:val="0020434F"/>
    <w:rsid w:val="00204AA5"/>
    <w:rsid w:val="00205615"/>
    <w:rsid w:val="002073ED"/>
    <w:rsid w:val="002162ED"/>
    <w:rsid w:val="002237EC"/>
    <w:rsid w:val="002403CF"/>
    <w:rsid w:val="00247672"/>
    <w:rsid w:val="00247AF1"/>
    <w:rsid w:val="00254F9E"/>
    <w:rsid w:val="00262BE0"/>
    <w:rsid w:val="002706F0"/>
    <w:rsid w:val="00271145"/>
    <w:rsid w:val="002735A9"/>
    <w:rsid w:val="00274E12"/>
    <w:rsid w:val="00276BE5"/>
    <w:rsid w:val="00277A55"/>
    <w:rsid w:val="00292EEE"/>
    <w:rsid w:val="002A0015"/>
    <w:rsid w:val="002A0CA7"/>
    <w:rsid w:val="002B352D"/>
    <w:rsid w:val="002B7234"/>
    <w:rsid w:val="002C084E"/>
    <w:rsid w:val="002C3EB0"/>
    <w:rsid w:val="002C71F3"/>
    <w:rsid w:val="002D1AC4"/>
    <w:rsid w:val="002D68E5"/>
    <w:rsid w:val="002E2183"/>
    <w:rsid w:val="002E4444"/>
    <w:rsid w:val="002E64C2"/>
    <w:rsid w:val="002F35D6"/>
    <w:rsid w:val="003000ED"/>
    <w:rsid w:val="003009FE"/>
    <w:rsid w:val="00305DC6"/>
    <w:rsid w:val="00311205"/>
    <w:rsid w:val="003116E5"/>
    <w:rsid w:val="00312400"/>
    <w:rsid w:val="0031688C"/>
    <w:rsid w:val="00321659"/>
    <w:rsid w:val="0032536C"/>
    <w:rsid w:val="00337F2F"/>
    <w:rsid w:val="00343941"/>
    <w:rsid w:val="003468B1"/>
    <w:rsid w:val="003611ED"/>
    <w:rsid w:val="003652C0"/>
    <w:rsid w:val="00365DEB"/>
    <w:rsid w:val="00367FEB"/>
    <w:rsid w:val="00376E93"/>
    <w:rsid w:val="00376F5A"/>
    <w:rsid w:val="00377C8A"/>
    <w:rsid w:val="0038038E"/>
    <w:rsid w:val="00381432"/>
    <w:rsid w:val="00385DA6"/>
    <w:rsid w:val="0039127B"/>
    <w:rsid w:val="003B3932"/>
    <w:rsid w:val="003B53CC"/>
    <w:rsid w:val="003D21C7"/>
    <w:rsid w:val="003D2B0A"/>
    <w:rsid w:val="003E12CD"/>
    <w:rsid w:val="003E5311"/>
    <w:rsid w:val="003E64C7"/>
    <w:rsid w:val="003F3074"/>
    <w:rsid w:val="003F5F95"/>
    <w:rsid w:val="0040059A"/>
    <w:rsid w:val="00414280"/>
    <w:rsid w:val="00420432"/>
    <w:rsid w:val="0042076A"/>
    <w:rsid w:val="00420871"/>
    <w:rsid w:val="0043073D"/>
    <w:rsid w:val="00430EE4"/>
    <w:rsid w:val="00444848"/>
    <w:rsid w:val="00446614"/>
    <w:rsid w:val="004516DC"/>
    <w:rsid w:val="00452003"/>
    <w:rsid w:val="00453017"/>
    <w:rsid w:val="0045317D"/>
    <w:rsid w:val="0045496E"/>
    <w:rsid w:val="00461B37"/>
    <w:rsid w:val="00464707"/>
    <w:rsid w:val="00467CBE"/>
    <w:rsid w:val="00476EBE"/>
    <w:rsid w:val="00482449"/>
    <w:rsid w:val="00487570"/>
    <w:rsid w:val="0049196A"/>
    <w:rsid w:val="00493C92"/>
    <w:rsid w:val="004A023D"/>
    <w:rsid w:val="004A24B4"/>
    <w:rsid w:val="004A3572"/>
    <w:rsid w:val="004A468A"/>
    <w:rsid w:val="004A610C"/>
    <w:rsid w:val="004A7628"/>
    <w:rsid w:val="004A7F6A"/>
    <w:rsid w:val="004B3D0C"/>
    <w:rsid w:val="004B4BA7"/>
    <w:rsid w:val="004B6DCD"/>
    <w:rsid w:val="004C1E9A"/>
    <w:rsid w:val="004C48A8"/>
    <w:rsid w:val="004D45D6"/>
    <w:rsid w:val="004E3809"/>
    <w:rsid w:val="004F25C8"/>
    <w:rsid w:val="004F2EA5"/>
    <w:rsid w:val="00501A9E"/>
    <w:rsid w:val="00502671"/>
    <w:rsid w:val="005156D8"/>
    <w:rsid w:val="00521EDA"/>
    <w:rsid w:val="00527588"/>
    <w:rsid w:val="00531C3A"/>
    <w:rsid w:val="00545E80"/>
    <w:rsid w:val="00546EA2"/>
    <w:rsid w:val="00554C9B"/>
    <w:rsid w:val="00556541"/>
    <w:rsid w:val="00562F19"/>
    <w:rsid w:val="00566358"/>
    <w:rsid w:val="00567FF5"/>
    <w:rsid w:val="00571BBD"/>
    <w:rsid w:val="00574C0B"/>
    <w:rsid w:val="005750AE"/>
    <w:rsid w:val="00583D03"/>
    <w:rsid w:val="005877BA"/>
    <w:rsid w:val="00596C67"/>
    <w:rsid w:val="005A0C8C"/>
    <w:rsid w:val="005B33FC"/>
    <w:rsid w:val="005B4A9B"/>
    <w:rsid w:val="005C15D6"/>
    <w:rsid w:val="005C45E4"/>
    <w:rsid w:val="005C5C95"/>
    <w:rsid w:val="005C5FE0"/>
    <w:rsid w:val="005C6C04"/>
    <w:rsid w:val="005D656F"/>
    <w:rsid w:val="005E08D7"/>
    <w:rsid w:val="005E30BC"/>
    <w:rsid w:val="005E4361"/>
    <w:rsid w:val="005F0058"/>
    <w:rsid w:val="005F0590"/>
    <w:rsid w:val="005F1730"/>
    <w:rsid w:val="005F72A3"/>
    <w:rsid w:val="006002D0"/>
    <w:rsid w:val="00600AAE"/>
    <w:rsid w:val="0060311A"/>
    <w:rsid w:val="00603214"/>
    <w:rsid w:val="00607B7E"/>
    <w:rsid w:val="00614ABE"/>
    <w:rsid w:val="006245CC"/>
    <w:rsid w:val="0062494A"/>
    <w:rsid w:val="00627267"/>
    <w:rsid w:val="00630B9B"/>
    <w:rsid w:val="00633052"/>
    <w:rsid w:val="006348AC"/>
    <w:rsid w:val="00635633"/>
    <w:rsid w:val="0063675F"/>
    <w:rsid w:val="006429A3"/>
    <w:rsid w:val="00645BBB"/>
    <w:rsid w:val="00656A9F"/>
    <w:rsid w:val="00682B6B"/>
    <w:rsid w:val="00682D9A"/>
    <w:rsid w:val="006920FC"/>
    <w:rsid w:val="00693CC6"/>
    <w:rsid w:val="0069483D"/>
    <w:rsid w:val="006973EA"/>
    <w:rsid w:val="006A2EA8"/>
    <w:rsid w:val="006A5986"/>
    <w:rsid w:val="006A7E03"/>
    <w:rsid w:val="006B5EC5"/>
    <w:rsid w:val="006C0E23"/>
    <w:rsid w:val="006C1C21"/>
    <w:rsid w:val="006C5369"/>
    <w:rsid w:val="006D0DD4"/>
    <w:rsid w:val="006D2E38"/>
    <w:rsid w:val="006D3DDB"/>
    <w:rsid w:val="006D5A0A"/>
    <w:rsid w:val="006D6448"/>
    <w:rsid w:val="006D7428"/>
    <w:rsid w:val="006D7D19"/>
    <w:rsid w:val="006E1CB1"/>
    <w:rsid w:val="006E3FA2"/>
    <w:rsid w:val="006F22BA"/>
    <w:rsid w:val="006F5A2F"/>
    <w:rsid w:val="00700FBD"/>
    <w:rsid w:val="0071168F"/>
    <w:rsid w:val="00712108"/>
    <w:rsid w:val="007159E8"/>
    <w:rsid w:val="007172AA"/>
    <w:rsid w:val="007262AA"/>
    <w:rsid w:val="00735BBE"/>
    <w:rsid w:val="00737297"/>
    <w:rsid w:val="007473DE"/>
    <w:rsid w:val="007601AA"/>
    <w:rsid w:val="00760816"/>
    <w:rsid w:val="007632AC"/>
    <w:rsid w:val="007662E2"/>
    <w:rsid w:val="0077400B"/>
    <w:rsid w:val="007750C9"/>
    <w:rsid w:val="00776463"/>
    <w:rsid w:val="007800E1"/>
    <w:rsid w:val="00786821"/>
    <w:rsid w:val="00787C83"/>
    <w:rsid w:val="007A233B"/>
    <w:rsid w:val="007A44CA"/>
    <w:rsid w:val="007A51D2"/>
    <w:rsid w:val="007A799B"/>
    <w:rsid w:val="007A7CCA"/>
    <w:rsid w:val="007B1633"/>
    <w:rsid w:val="007B1798"/>
    <w:rsid w:val="007C7C54"/>
    <w:rsid w:val="007D3AAC"/>
    <w:rsid w:val="007F6E8D"/>
    <w:rsid w:val="007F7673"/>
    <w:rsid w:val="00802B60"/>
    <w:rsid w:val="008059B0"/>
    <w:rsid w:val="00816C02"/>
    <w:rsid w:val="00831904"/>
    <w:rsid w:val="00836D6D"/>
    <w:rsid w:val="00840A29"/>
    <w:rsid w:val="008439B7"/>
    <w:rsid w:val="008446B8"/>
    <w:rsid w:val="00847D72"/>
    <w:rsid w:val="00856402"/>
    <w:rsid w:val="00867378"/>
    <w:rsid w:val="00867B24"/>
    <w:rsid w:val="00872891"/>
    <w:rsid w:val="00875D64"/>
    <w:rsid w:val="00881679"/>
    <w:rsid w:val="00890C2E"/>
    <w:rsid w:val="008A04CE"/>
    <w:rsid w:val="008A36CD"/>
    <w:rsid w:val="008A46E3"/>
    <w:rsid w:val="008B0962"/>
    <w:rsid w:val="008B63D5"/>
    <w:rsid w:val="008C51DA"/>
    <w:rsid w:val="008D0DFE"/>
    <w:rsid w:val="008D3ACC"/>
    <w:rsid w:val="008D5241"/>
    <w:rsid w:val="008D7D1C"/>
    <w:rsid w:val="008E0431"/>
    <w:rsid w:val="008E05C0"/>
    <w:rsid w:val="008E6E3E"/>
    <w:rsid w:val="008F057C"/>
    <w:rsid w:val="008F4FDD"/>
    <w:rsid w:val="008F7E39"/>
    <w:rsid w:val="008F7EB0"/>
    <w:rsid w:val="009025A2"/>
    <w:rsid w:val="00913842"/>
    <w:rsid w:val="009154B0"/>
    <w:rsid w:val="0092286C"/>
    <w:rsid w:val="009257C6"/>
    <w:rsid w:val="00933794"/>
    <w:rsid w:val="00937907"/>
    <w:rsid w:val="00945D2B"/>
    <w:rsid w:val="009467ED"/>
    <w:rsid w:val="00953C9A"/>
    <w:rsid w:val="0095484A"/>
    <w:rsid w:val="0096441F"/>
    <w:rsid w:val="00975257"/>
    <w:rsid w:val="00986211"/>
    <w:rsid w:val="00995531"/>
    <w:rsid w:val="009A7D72"/>
    <w:rsid w:val="009B1BAF"/>
    <w:rsid w:val="009B78C0"/>
    <w:rsid w:val="009C0310"/>
    <w:rsid w:val="009C0DDA"/>
    <w:rsid w:val="009C76E9"/>
    <w:rsid w:val="009D4EF1"/>
    <w:rsid w:val="009D57FD"/>
    <w:rsid w:val="009D6475"/>
    <w:rsid w:val="009E60F6"/>
    <w:rsid w:val="009F4AA8"/>
    <w:rsid w:val="00A0065B"/>
    <w:rsid w:val="00A02F4B"/>
    <w:rsid w:val="00A103EE"/>
    <w:rsid w:val="00A12EF5"/>
    <w:rsid w:val="00A13B46"/>
    <w:rsid w:val="00A16511"/>
    <w:rsid w:val="00A17C0C"/>
    <w:rsid w:val="00A26C8F"/>
    <w:rsid w:val="00A3308C"/>
    <w:rsid w:val="00A362A6"/>
    <w:rsid w:val="00A40CAB"/>
    <w:rsid w:val="00A41BE2"/>
    <w:rsid w:val="00A41D6C"/>
    <w:rsid w:val="00A448CC"/>
    <w:rsid w:val="00A479E5"/>
    <w:rsid w:val="00A51199"/>
    <w:rsid w:val="00A652E4"/>
    <w:rsid w:val="00A71BB9"/>
    <w:rsid w:val="00A74405"/>
    <w:rsid w:val="00A7545A"/>
    <w:rsid w:val="00A81B82"/>
    <w:rsid w:val="00A862C3"/>
    <w:rsid w:val="00A90D21"/>
    <w:rsid w:val="00AA2798"/>
    <w:rsid w:val="00AB0217"/>
    <w:rsid w:val="00AB6B02"/>
    <w:rsid w:val="00AC481D"/>
    <w:rsid w:val="00AC5655"/>
    <w:rsid w:val="00AC602C"/>
    <w:rsid w:val="00AD54E0"/>
    <w:rsid w:val="00AF493D"/>
    <w:rsid w:val="00B02A2E"/>
    <w:rsid w:val="00B03A56"/>
    <w:rsid w:val="00B04C12"/>
    <w:rsid w:val="00B052B4"/>
    <w:rsid w:val="00B12A21"/>
    <w:rsid w:val="00B13BEC"/>
    <w:rsid w:val="00B145B0"/>
    <w:rsid w:val="00B2084F"/>
    <w:rsid w:val="00B22FDF"/>
    <w:rsid w:val="00B25831"/>
    <w:rsid w:val="00B314F3"/>
    <w:rsid w:val="00B36AED"/>
    <w:rsid w:val="00B42603"/>
    <w:rsid w:val="00B510A8"/>
    <w:rsid w:val="00B60189"/>
    <w:rsid w:val="00B6570B"/>
    <w:rsid w:val="00B65978"/>
    <w:rsid w:val="00B74A3A"/>
    <w:rsid w:val="00B85ECC"/>
    <w:rsid w:val="00B93070"/>
    <w:rsid w:val="00B95FAD"/>
    <w:rsid w:val="00B963C9"/>
    <w:rsid w:val="00B9764B"/>
    <w:rsid w:val="00BA2683"/>
    <w:rsid w:val="00BA3AF1"/>
    <w:rsid w:val="00BA6840"/>
    <w:rsid w:val="00BA6AEB"/>
    <w:rsid w:val="00BB3838"/>
    <w:rsid w:val="00BB7455"/>
    <w:rsid w:val="00BC14CD"/>
    <w:rsid w:val="00BC3975"/>
    <w:rsid w:val="00BD1F54"/>
    <w:rsid w:val="00BE1D0F"/>
    <w:rsid w:val="00BE6FE2"/>
    <w:rsid w:val="00BF1F57"/>
    <w:rsid w:val="00BF5601"/>
    <w:rsid w:val="00C00CE3"/>
    <w:rsid w:val="00C03320"/>
    <w:rsid w:val="00C03912"/>
    <w:rsid w:val="00C06005"/>
    <w:rsid w:val="00C07D61"/>
    <w:rsid w:val="00C16584"/>
    <w:rsid w:val="00C26CC5"/>
    <w:rsid w:val="00C32B3C"/>
    <w:rsid w:val="00C35A43"/>
    <w:rsid w:val="00C4311F"/>
    <w:rsid w:val="00C44812"/>
    <w:rsid w:val="00C528AB"/>
    <w:rsid w:val="00C54013"/>
    <w:rsid w:val="00C54753"/>
    <w:rsid w:val="00C55B31"/>
    <w:rsid w:val="00C62783"/>
    <w:rsid w:val="00C74326"/>
    <w:rsid w:val="00C74E47"/>
    <w:rsid w:val="00C8012B"/>
    <w:rsid w:val="00C80588"/>
    <w:rsid w:val="00C83A72"/>
    <w:rsid w:val="00C87D66"/>
    <w:rsid w:val="00C87D92"/>
    <w:rsid w:val="00C906E1"/>
    <w:rsid w:val="00C97C1E"/>
    <w:rsid w:val="00CA015C"/>
    <w:rsid w:val="00CA20D6"/>
    <w:rsid w:val="00CA2A36"/>
    <w:rsid w:val="00CA5B87"/>
    <w:rsid w:val="00CB071E"/>
    <w:rsid w:val="00CB4ACB"/>
    <w:rsid w:val="00CC0BE2"/>
    <w:rsid w:val="00CC2BE2"/>
    <w:rsid w:val="00CE1F2B"/>
    <w:rsid w:val="00CF0124"/>
    <w:rsid w:val="00CF44B8"/>
    <w:rsid w:val="00CF5D88"/>
    <w:rsid w:val="00D00005"/>
    <w:rsid w:val="00D02CD7"/>
    <w:rsid w:val="00D11B1F"/>
    <w:rsid w:val="00D1233F"/>
    <w:rsid w:val="00D216CC"/>
    <w:rsid w:val="00D23428"/>
    <w:rsid w:val="00D313B8"/>
    <w:rsid w:val="00D33F09"/>
    <w:rsid w:val="00D4452A"/>
    <w:rsid w:val="00D46B58"/>
    <w:rsid w:val="00D46D25"/>
    <w:rsid w:val="00D507ED"/>
    <w:rsid w:val="00D53ABE"/>
    <w:rsid w:val="00D63DD9"/>
    <w:rsid w:val="00D823FF"/>
    <w:rsid w:val="00D90128"/>
    <w:rsid w:val="00D95398"/>
    <w:rsid w:val="00D966C9"/>
    <w:rsid w:val="00D97662"/>
    <w:rsid w:val="00DB1F2F"/>
    <w:rsid w:val="00DB4502"/>
    <w:rsid w:val="00DB763E"/>
    <w:rsid w:val="00DC199D"/>
    <w:rsid w:val="00DC22DB"/>
    <w:rsid w:val="00DC3EEC"/>
    <w:rsid w:val="00DD0831"/>
    <w:rsid w:val="00DD0AB0"/>
    <w:rsid w:val="00DD479A"/>
    <w:rsid w:val="00DF371F"/>
    <w:rsid w:val="00E05C39"/>
    <w:rsid w:val="00E0709A"/>
    <w:rsid w:val="00E10F05"/>
    <w:rsid w:val="00E23ACA"/>
    <w:rsid w:val="00E26688"/>
    <w:rsid w:val="00E266F1"/>
    <w:rsid w:val="00E3284E"/>
    <w:rsid w:val="00E33A18"/>
    <w:rsid w:val="00E33B37"/>
    <w:rsid w:val="00E42BBD"/>
    <w:rsid w:val="00E42D89"/>
    <w:rsid w:val="00E46772"/>
    <w:rsid w:val="00E53855"/>
    <w:rsid w:val="00E55530"/>
    <w:rsid w:val="00E56391"/>
    <w:rsid w:val="00E624F3"/>
    <w:rsid w:val="00E674A8"/>
    <w:rsid w:val="00E71592"/>
    <w:rsid w:val="00E7263D"/>
    <w:rsid w:val="00E75393"/>
    <w:rsid w:val="00E770C2"/>
    <w:rsid w:val="00E90912"/>
    <w:rsid w:val="00EC14DB"/>
    <w:rsid w:val="00EC4876"/>
    <w:rsid w:val="00ED0B34"/>
    <w:rsid w:val="00ED4E1F"/>
    <w:rsid w:val="00EE4085"/>
    <w:rsid w:val="00EF2FFE"/>
    <w:rsid w:val="00EF4A76"/>
    <w:rsid w:val="00F075A4"/>
    <w:rsid w:val="00F1180A"/>
    <w:rsid w:val="00F120F5"/>
    <w:rsid w:val="00F16DC5"/>
    <w:rsid w:val="00F22DC9"/>
    <w:rsid w:val="00F374C4"/>
    <w:rsid w:val="00F430D1"/>
    <w:rsid w:val="00F455A6"/>
    <w:rsid w:val="00F4730B"/>
    <w:rsid w:val="00F5195D"/>
    <w:rsid w:val="00F5519A"/>
    <w:rsid w:val="00F57E9B"/>
    <w:rsid w:val="00F601D3"/>
    <w:rsid w:val="00F6106A"/>
    <w:rsid w:val="00F635CB"/>
    <w:rsid w:val="00F645E9"/>
    <w:rsid w:val="00F70C0C"/>
    <w:rsid w:val="00F723B8"/>
    <w:rsid w:val="00F72765"/>
    <w:rsid w:val="00F856DC"/>
    <w:rsid w:val="00F85787"/>
    <w:rsid w:val="00F859AB"/>
    <w:rsid w:val="00F9116B"/>
    <w:rsid w:val="00FA312B"/>
    <w:rsid w:val="00FB1D40"/>
    <w:rsid w:val="00FB6DD5"/>
    <w:rsid w:val="00FB755A"/>
    <w:rsid w:val="00FC0B30"/>
    <w:rsid w:val="00FC4003"/>
    <w:rsid w:val="00FC4DAA"/>
    <w:rsid w:val="00FD2BA4"/>
    <w:rsid w:val="00FE4724"/>
    <w:rsid w:val="00FE7B4B"/>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5:docId w15:val="{9311E689-7384-4CB5-BB6F-5EBBBF7D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uiPriority w:val="59"/>
    <w:rsid w:val="0087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34"/>
    <w:qFormat/>
    <w:rsid w:val="00067339"/>
    <w:pPr>
      <w:ind w:left="708"/>
    </w:pPr>
  </w:style>
  <w:style w:type="paragraph" w:styleId="Textodebalo">
    <w:name w:val="Balloon Text"/>
    <w:basedOn w:val="Normal"/>
    <w:link w:val="TextodebaloChar"/>
    <w:semiHidden/>
    <w:unhideWhenUsed/>
    <w:rsid w:val="00F856DC"/>
    <w:rPr>
      <w:rFonts w:ascii="Tahoma" w:hAnsi="Tahoma" w:cs="Tahoma"/>
      <w:sz w:val="16"/>
      <w:szCs w:val="16"/>
    </w:rPr>
  </w:style>
  <w:style w:type="character" w:customStyle="1" w:styleId="TextodebaloChar">
    <w:name w:val="Texto de balão Char"/>
    <w:basedOn w:val="Fontepargpadro"/>
    <w:link w:val="Textodebalo"/>
    <w:semiHidden/>
    <w:rsid w:val="00F856DC"/>
    <w:rPr>
      <w:rFonts w:ascii="Tahoma" w:hAnsi="Tahoma" w:cs="Tahoma"/>
      <w:sz w:val="16"/>
      <w:szCs w:val="16"/>
      <w:lang w:eastAsia="en-US"/>
    </w:rPr>
  </w:style>
  <w:style w:type="paragraph" w:styleId="Textodenotaderodap">
    <w:name w:val="footnote text"/>
    <w:basedOn w:val="Normal"/>
    <w:link w:val="TextodenotaderodapChar"/>
    <w:semiHidden/>
    <w:unhideWhenUsed/>
    <w:rsid w:val="00F635CB"/>
    <w:rPr>
      <w:sz w:val="20"/>
      <w:szCs w:val="20"/>
    </w:rPr>
  </w:style>
  <w:style w:type="character" w:customStyle="1" w:styleId="TextodenotaderodapChar">
    <w:name w:val="Texto de nota de rodapé Char"/>
    <w:basedOn w:val="Fontepargpadro"/>
    <w:link w:val="Textodenotaderodap"/>
    <w:semiHidden/>
    <w:rsid w:val="00F635CB"/>
    <w:rPr>
      <w:lang w:eastAsia="en-US"/>
    </w:rPr>
  </w:style>
  <w:style w:type="character" w:styleId="Refdenotaderodap">
    <w:name w:val="footnote reference"/>
    <w:basedOn w:val="Fontepargpadro"/>
    <w:semiHidden/>
    <w:unhideWhenUsed/>
    <w:rsid w:val="00F635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916402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stf.jus.br/jurisprudencia/IT/frame.asp?PROCESSO=3098&amp;CLASSE=ADI&amp;cod_classe=504&amp;ORIGEM=IT&amp;RECURSO=0&amp;TIP_JULGAMENTO=M&amp;EMENTA=222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edir.stf.jus.br/paginadorpub/paginador.jsp?docTP=TP&amp;docID=4154549" TargetMode="External"/><Relationship Id="rId4" Type="http://schemas.openxmlformats.org/officeDocument/2006/relationships/settings" Target="settings.xml"/><Relationship Id="rId9" Type="http://schemas.openxmlformats.org/officeDocument/2006/relationships/hyperlink" Target="http://redir.stf.jus.br/paginadorpub/paginador.jsp?docTP=TP&amp;docID=4154549"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7F305-C515-409F-B7EB-7BFABBBDF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1234</Words>
  <Characters>7312</Characters>
  <Application>Microsoft Office Word</Application>
  <DocSecurity>0</DocSecurity>
  <Lines>60</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8529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comunica</dc:creator>
  <cp:lastModifiedBy>Josiane Cristina Bernardi</cp:lastModifiedBy>
  <cp:revision>10</cp:revision>
  <cp:lastPrinted>2020-03-04T18:58:00Z</cp:lastPrinted>
  <dcterms:created xsi:type="dcterms:W3CDTF">2020-03-04T18:25:00Z</dcterms:created>
  <dcterms:modified xsi:type="dcterms:W3CDTF">2020-04-02T19:43:00Z</dcterms:modified>
</cp:coreProperties>
</file>