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64C62" w:rsidP="00F64C6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Alteração no Regimento Interno do</w:t>
            </w:r>
            <w:r w:rsidR="00AB454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  <w:r w:rsidR="007C00B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</w:t>
            </w:r>
            <w:r w:rsidR="00AB454B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– Criação da Comissão Permanente de Patrimônio Histórico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9458C5">
        <w:rPr>
          <w:rFonts w:ascii="Times New Roman" w:hAnsi="Times New Roman"/>
          <w:smallCaps/>
          <w:sz w:val="22"/>
          <w:szCs w:val="22"/>
          <w:lang w:eastAsia="pt-BR"/>
        </w:rPr>
        <w:t>4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, no dia</w:t>
      </w:r>
      <w:r w:rsidR="005A0F25">
        <w:rPr>
          <w:rFonts w:ascii="Times New Roman" w:hAnsi="Times New Roman"/>
          <w:sz w:val="22"/>
          <w:szCs w:val="22"/>
          <w:lang w:eastAsia="pt-BR"/>
        </w:rPr>
        <w:t xml:space="preserve"> 05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A0F25">
        <w:rPr>
          <w:rFonts w:ascii="Times New Roman" w:hAnsi="Times New Roman"/>
          <w:sz w:val="22"/>
          <w:szCs w:val="22"/>
          <w:lang w:eastAsia="pt-BR"/>
        </w:rPr>
        <w:t>março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3C1644" w:rsidRDefault="003C1644" w:rsidP="001B61B8">
      <w:pPr>
        <w:jc w:val="both"/>
        <w:rPr>
          <w:rFonts w:ascii="Times New Roman" w:hAnsi="Times New Roman"/>
          <w:sz w:val="22"/>
          <w:szCs w:val="22"/>
        </w:rPr>
      </w:pPr>
    </w:p>
    <w:p w:rsidR="00E91C75" w:rsidRDefault="00AB45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AB454B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5A0F25">
        <w:rPr>
          <w:rFonts w:ascii="Times New Roman" w:hAnsi="Times New Roman"/>
          <w:sz w:val="22"/>
          <w:szCs w:val="22"/>
          <w:lang w:eastAsia="pt-BR"/>
        </w:rPr>
        <w:t xml:space="preserve">a Deliberação </w:t>
      </w:r>
      <w:r w:rsidR="005D02CA">
        <w:rPr>
          <w:rFonts w:ascii="Times New Roman" w:hAnsi="Times New Roman"/>
          <w:sz w:val="22"/>
          <w:szCs w:val="22"/>
          <w:lang w:eastAsia="pt-BR"/>
        </w:rPr>
        <w:t xml:space="preserve">nº 049/2020 </w:t>
      </w:r>
      <w:r w:rsidR="005A0F25">
        <w:rPr>
          <w:rFonts w:ascii="Times New Roman" w:hAnsi="Times New Roman"/>
          <w:sz w:val="22"/>
          <w:szCs w:val="22"/>
          <w:lang w:eastAsia="pt-BR"/>
        </w:rPr>
        <w:t xml:space="preserve">do Conselho Diretor </w:t>
      </w:r>
      <w:r w:rsidR="005D02CA">
        <w:rPr>
          <w:rFonts w:ascii="Times New Roman" w:hAnsi="Times New Roman"/>
          <w:sz w:val="22"/>
          <w:szCs w:val="22"/>
          <w:lang w:eastAsia="pt-BR"/>
        </w:rPr>
        <w:t xml:space="preserve">que propôs a </w:t>
      </w:r>
      <w:r w:rsidR="005D02CA" w:rsidRPr="005D02CA">
        <w:rPr>
          <w:rFonts w:ascii="Times New Roman" w:hAnsi="Times New Roman"/>
          <w:sz w:val="22"/>
          <w:szCs w:val="22"/>
          <w:lang w:eastAsia="pt-BR"/>
        </w:rPr>
        <w:t xml:space="preserve">alteração do Regimento Interno, </w:t>
      </w:r>
      <w:r w:rsidR="005D02C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5D02CA" w:rsidRPr="005D02CA">
        <w:rPr>
          <w:rFonts w:ascii="Times New Roman" w:hAnsi="Times New Roman"/>
          <w:sz w:val="22"/>
          <w:szCs w:val="22"/>
          <w:lang w:eastAsia="pt-BR"/>
        </w:rPr>
        <w:t>a Comissão Especial de Patrimônio Cultural, no âmbito do CAU/RS</w:t>
      </w:r>
      <w:r w:rsidR="005D02CA">
        <w:rPr>
          <w:rFonts w:ascii="Times New Roman" w:hAnsi="Times New Roman"/>
          <w:sz w:val="22"/>
          <w:szCs w:val="22"/>
          <w:lang w:eastAsia="pt-BR"/>
        </w:rPr>
        <w:t>;</w:t>
      </w:r>
    </w:p>
    <w:p w:rsidR="00D6256F" w:rsidRDefault="00D6256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6256F" w:rsidRDefault="00D6256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necessidade de manutenção e ampliação da participação da sociedade nas ações e decisões do CAU/RS; </w:t>
      </w:r>
    </w:p>
    <w:p w:rsidR="00AB454B" w:rsidRPr="00AB454B" w:rsidRDefault="00AB45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="005D02CA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D2943" w:rsidRDefault="005D02CA" w:rsidP="00404E9E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ind w:left="993" w:hanging="873"/>
        <w:jc w:val="both"/>
        <w:rPr>
          <w:rFonts w:ascii="Times New Roman" w:hAnsi="Times New Roman"/>
          <w:sz w:val="22"/>
          <w:szCs w:val="22"/>
        </w:rPr>
      </w:pPr>
      <w:r w:rsidRPr="005D02CA">
        <w:rPr>
          <w:rFonts w:ascii="Times New Roman" w:hAnsi="Times New Roman"/>
          <w:sz w:val="22"/>
          <w:szCs w:val="22"/>
        </w:rPr>
        <w:t>Propor ao Plenário do CAU/RS, a alteração do Regimento Interno, criando a Comissão Especial de Patrimônio Cultural, com as seguintes competências:</w:t>
      </w:r>
    </w:p>
    <w:p w:rsidR="00404E9E" w:rsidRPr="005D02CA" w:rsidRDefault="00404E9E" w:rsidP="00404E9E">
      <w:pPr>
        <w:pStyle w:val="PargrafodaLista"/>
        <w:tabs>
          <w:tab w:val="left" w:pos="426"/>
        </w:tabs>
        <w:spacing w:after="120"/>
        <w:ind w:left="1440"/>
        <w:jc w:val="both"/>
        <w:rPr>
          <w:rFonts w:ascii="Times New Roman" w:hAnsi="Times New Roman"/>
          <w:sz w:val="22"/>
          <w:szCs w:val="22"/>
        </w:rPr>
      </w:pPr>
    </w:p>
    <w:p w:rsidR="005D02CA" w:rsidRPr="00404E9E" w:rsidRDefault="005D02CA" w:rsidP="00404E9E">
      <w:pPr>
        <w:pStyle w:val="PargrafodaLista"/>
        <w:tabs>
          <w:tab w:val="left" w:pos="426"/>
        </w:tabs>
        <w:spacing w:after="120"/>
        <w:jc w:val="center"/>
        <w:rPr>
          <w:rFonts w:ascii="Times New Roman" w:hAnsi="Times New Roman"/>
          <w:b/>
          <w:i/>
          <w:sz w:val="20"/>
          <w:szCs w:val="22"/>
        </w:rPr>
      </w:pPr>
      <w:r w:rsidRPr="00404E9E">
        <w:rPr>
          <w:rFonts w:ascii="Times New Roman" w:hAnsi="Times New Roman"/>
          <w:b/>
          <w:i/>
          <w:sz w:val="20"/>
          <w:szCs w:val="22"/>
        </w:rPr>
        <w:t xml:space="preserve">“Da Comissão </w:t>
      </w:r>
      <w:r w:rsidR="000860D0">
        <w:rPr>
          <w:rFonts w:ascii="Times New Roman" w:hAnsi="Times New Roman"/>
          <w:b/>
          <w:i/>
          <w:sz w:val="20"/>
          <w:szCs w:val="22"/>
        </w:rPr>
        <w:t xml:space="preserve">Especial </w:t>
      </w:r>
      <w:r w:rsidRPr="00404E9E">
        <w:rPr>
          <w:rFonts w:ascii="Times New Roman" w:hAnsi="Times New Roman"/>
          <w:b/>
          <w:i/>
          <w:sz w:val="20"/>
          <w:szCs w:val="22"/>
        </w:rPr>
        <w:t>de Patrimônio Cultural do CAU/RS (CPC-CAU/RS):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proofErr w:type="spellStart"/>
      <w:r w:rsidRPr="00404E9E">
        <w:rPr>
          <w:rFonts w:ascii="Times New Roman" w:hAnsi="Times New Roman"/>
          <w:i/>
          <w:sz w:val="20"/>
          <w:szCs w:val="22"/>
        </w:rPr>
        <w:t>Art.xx</w:t>
      </w:r>
      <w:proofErr w:type="spellEnd"/>
      <w:r w:rsidRPr="00404E9E">
        <w:rPr>
          <w:rFonts w:ascii="Times New Roman" w:hAnsi="Times New Roman"/>
          <w:i/>
          <w:sz w:val="20"/>
          <w:szCs w:val="22"/>
        </w:rPr>
        <w:t xml:space="preserve"> -A. Para cumprir a finalidade de zelar pela preservação do patrimônio cultural e estimular a participação de Arquitetos e Urbanistas nas ações que envolvam o tema e, competirá à Comissão de Patrimônio Cultural, no âmbito de sua competência: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I – Propor ações de valorização e difusão da preservação do patrimônio cultural no âmbito de suas competências;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II – Propor ações a serem desenvolvidas pelo CAU/RS que visem promover a participação de arquitetos e urbanistas em projetos, programas e ações de preservação do patrimônio cultural;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III – Indicar participantes para comissões de seleção de editais do CAU/RS que envolvam a temática do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Patrimônio Cultural, de acordo com os normativos internos;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IV – Atuar para ampliar a representação e indicar representantes do CAU/RS para os conselhos de preservação do patrimônio cultural no Estado do Rio Grande do Sul, de acordo com os normativos internos;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 xml:space="preserve">V – Trabalhar em conjunto com a Comissão de Ensino e Formação (CEF-CAU/RS), Comissão de Exercício Profissional (CEP-CAU/RS) e Comissão Especial de Política Urbana e Ambiental (CPUA-CAU/RS) </w:t>
      </w:r>
      <w:r w:rsidR="000860D0">
        <w:rPr>
          <w:rFonts w:ascii="Times New Roman" w:hAnsi="Times New Roman"/>
          <w:i/>
          <w:sz w:val="20"/>
          <w:szCs w:val="22"/>
        </w:rPr>
        <w:t>no desenvolvimento de conteúdo para que o CAU/RS promova</w:t>
      </w:r>
      <w:r w:rsidRPr="00404E9E">
        <w:rPr>
          <w:rFonts w:ascii="Times New Roman" w:hAnsi="Times New Roman"/>
          <w:i/>
          <w:sz w:val="20"/>
          <w:szCs w:val="22"/>
        </w:rPr>
        <w:t xml:space="preserve"> seminários, palestras, cursos, entre outras atividades, que visem a disseminação, a formação continuada e a atualização de arquitetos e urbanistas, docentes e técnicos envolvidos na preservação e/ou gestão de bens culturais;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VI – Assessorar comissões e conselho diretor nos assuntos relacionados à preservação do patrimônio cultural;</w:t>
      </w:r>
    </w:p>
    <w:p w:rsidR="000860D0" w:rsidRPr="00404E9E" w:rsidRDefault="000860D0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VII – Apreciar matérias de caráter legislativo, normativo ou contencioso em tramitação nos órgãos dos poderes Executivo, Legislativo e Judiciário, relacionadas à preservação do Patrimônio Cultural;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VIII – Propor normativas relacionadas à preservação que privilegiem o patrimônio cultural como política pública;</w:t>
      </w:r>
    </w:p>
    <w:p w:rsidR="000860D0" w:rsidRPr="00404E9E" w:rsidRDefault="000860D0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IX – Propor ações de promoção e fomento na área de preservação do patrimônio cultural;</w:t>
      </w: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jc w:val="both"/>
        <w:rPr>
          <w:rFonts w:ascii="Times New Roman" w:hAnsi="Times New Roman"/>
          <w:i/>
          <w:sz w:val="20"/>
          <w:szCs w:val="22"/>
        </w:rPr>
      </w:pPr>
    </w:p>
    <w:p w:rsidR="005D02CA" w:rsidRPr="00404E9E" w:rsidRDefault="005D02CA" w:rsidP="005D02CA">
      <w:pPr>
        <w:pStyle w:val="PargrafodaLista"/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i/>
          <w:sz w:val="20"/>
          <w:szCs w:val="22"/>
        </w:rPr>
      </w:pPr>
      <w:r w:rsidRPr="00404E9E">
        <w:rPr>
          <w:rFonts w:ascii="Times New Roman" w:hAnsi="Times New Roman"/>
          <w:i/>
          <w:sz w:val="20"/>
          <w:szCs w:val="22"/>
        </w:rPr>
        <w:t>X – Conceituar assistência técnica na área de patrimônio cultural e propor ações nesta perspectiva.</w:t>
      </w:r>
    </w:p>
    <w:p w:rsidR="00404E9E" w:rsidRDefault="00404E9E" w:rsidP="005D02CA">
      <w:pPr>
        <w:pStyle w:val="PargrafodaLista"/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i/>
          <w:sz w:val="22"/>
          <w:szCs w:val="22"/>
        </w:rPr>
      </w:pPr>
    </w:p>
    <w:p w:rsidR="00D6256F" w:rsidRDefault="00D6256F" w:rsidP="005D02CA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que todos os conselheiros do CAU/RS possam participar das reuniões da Comissão Especial de Patrimônio Cultural, bem como indicar convidados com expertise no tema, desde que com aviso prévio e deliberado pela Comissão;</w:t>
      </w:r>
    </w:p>
    <w:p w:rsidR="00D6256F" w:rsidRDefault="00D6256F" w:rsidP="00D6256F">
      <w:pPr>
        <w:pStyle w:val="PargrafodaLista"/>
        <w:tabs>
          <w:tab w:val="left" w:pos="426"/>
        </w:tabs>
        <w:spacing w:after="120"/>
        <w:ind w:left="1440"/>
        <w:jc w:val="both"/>
        <w:rPr>
          <w:rFonts w:ascii="Times New Roman" w:hAnsi="Times New Roman"/>
          <w:sz w:val="22"/>
          <w:szCs w:val="22"/>
        </w:rPr>
      </w:pPr>
    </w:p>
    <w:p w:rsidR="005D02CA" w:rsidRDefault="005D02CA" w:rsidP="005D02CA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Pr="007B4928">
        <w:rPr>
          <w:rFonts w:ascii="Times New Roman" w:hAnsi="Times New Roman"/>
          <w:sz w:val="22"/>
          <w:szCs w:val="22"/>
        </w:rPr>
        <w:t>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E055D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D6256F" w:rsidRPr="00D6256F">
        <w:rPr>
          <w:rFonts w:ascii="Times New Roman" w:hAnsi="Times New Roman"/>
          <w:b/>
          <w:sz w:val="22"/>
          <w:szCs w:val="22"/>
          <w:lang w:eastAsia="pt-BR"/>
        </w:rPr>
        <w:t>04</w:t>
      </w:r>
      <w:r w:rsidR="000860D0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D6256F">
        <w:rPr>
          <w:rFonts w:ascii="Times New Roman" w:hAnsi="Times New Roman"/>
          <w:b/>
          <w:sz w:val="22"/>
          <w:szCs w:val="22"/>
          <w:lang w:eastAsia="pt-BR"/>
        </w:rPr>
        <w:t>quatro</w:t>
      </w:r>
      <w:r w:rsidR="000860D0">
        <w:rPr>
          <w:rFonts w:ascii="Times New Roman" w:hAnsi="Times New Roman"/>
          <w:b/>
          <w:sz w:val="22"/>
          <w:szCs w:val="22"/>
          <w:lang w:eastAsia="pt-BR"/>
        </w:rPr>
        <w:t>)</w:t>
      </w:r>
      <w:r w:rsidRPr="00E055D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E055D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</w:t>
      </w:r>
      <w:r w:rsidR="00D6256F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E055D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>outo Giorgi</w:t>
      </w:r>
      <w:r w:rsidRPr="00E055D7">
        <w:rPr>
          <w:rFonts w:ascii="Times New Roman" w:hAnsi="Times New Roman"/>
          <w:sz w:val="22"/>
          <w:szCs w:val="22"/>
          <w:lang w:eastAsia="pt-BR"/>
        </w:rPr>
        <w:t>.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04E9E">
        <w:rPr>
          <w:rFonts w:ascii="Times New Roman" w:hAnsi="Times New Roman"/>
          <w:sz w:val="22"/>
          <w:szCs w:val="22"/>
          <w:lang w:eastAsia="pt-BR"/>
        </w:rPr>
        <w:t>05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04E9E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A86D79" w:rsidRDefault="00A86D79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86D79" w:rsidRPr="00044DD9" w:rsidRDefault="00A86D79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85408" w:rsidRPr="00044DD9" w:rsidRDefault="00C85408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C85408" w:rsidRPr="00037D8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85408" w:rsidRDefault="00C85408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C85408" w:rsidRDefault="00C85408" w:rsidP="00CF10EC">
      <w:pPr>
        <w:tabs>
          <w:tab w:val="left" w:pos="2931"/>
        </w:tabs>
        <w:rPr>
          <w:rFonts w:ascii="Times New Roman" w:hAnsi="Times New Roman"/>
          <w:sz w:val="22"/>
        </w:rPr>
      </w:pPr>
    </w:p>
    <w:p w:rsidR="00CF10EC" w:rsidRPr="00CF10EC" w:rsidRDefault="00CF10EC" w:rsidP="00CF10EC">
      <w:pPr>
        <w:tabs>
          <w:tab w:val="left" w:pos="293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6D7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1452D7"/>
    <w:multiLevelType w:val="hybridMultilevel"/>
    <w:tmpl w:val="1354D376"/>
    <w:lvl w:ilvl="0" w:tplc="7E586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17378"/>
    <w:rsid w:val="00037D89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860D0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4740D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62E7A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95148"/>
    <w:rsid w:val="003A44FA"/>
    <w:rsid w:val="003A699B"/>
    <w:rsid w:val="003B4E9A"/>
    <w:rsid w:val="003C1644"/>
    <w:rsid w:val="003C3C3A"/>
    <w:rsid w:val="003C484E"/>
    <w:rsid w:val="003F1946"/>
    <w:rsid w:val="003F5088"/>
    <w:rsid w:val="00404E9E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A0F25"/>
    <w:rsid w:val="005B4B10"/>
    <w:rsid w:val="005B7544"/>
    <w:rsid w:val="005D02CA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58C5"/>
    <w:rsid w:val="0094772A"/>
    <w:rsid w:val="009643CB"/>
    <w:rsid w:val="00974359"/>
    <w:rsid w:val="009B41E6"/>
    <w:rsid w:val="009B5DB8"/>
    <w:rsid w:val="009B71E1"/>
    <w:rsid w:val="009C581F"/>
    <w:rsid w:val="009D0886"/>
    <w:rsid w:val="009D2943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6D79"/>
    <w:rsid w:val="00A95666"/>
    <w:rsid w:val="00AB01DC"/>
    <w:rsid w:val="00AB454B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54696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540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56F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63B5B"/>
    <w:rsid w:val="00F64C62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2252-FD4D-4F23-9A87-1DC4DC8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2020-03-05T13:46:00Z</cp:lastPrinted>
  <dcterms:created xsi:type="dcterms:W3CDTF">2020-03-05T12:15:00Z</dcterms:created>
  <dcterms:modified xsi:type="dcterms:W3CDTF">2020-03-06T20:45:00Z</dcterms:modified>
</cp:coreProperties>
</file>