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05537C" w:rsidRPr="0005537C" w14:paraId="73B85AE3" w14:textId="77777777" w:rsidTr="00EB424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PROCESSO Nº</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05122FE" w14:textId="455DC480" w:rsidR="0005537C" w:rsidRPr="0081377B" w:rsidRDefault="00EB267A" w:rsidP="0005537C">
            <w:pPr>
              <w:tabs>
                <w:tab w:val="left" w:pos="1418"/>
              </w:tabs>
              <w:rPr>
                <w:rFonts w:ascii="Times New Roman" w:hAnsi="Times New Roman"/>
                <w:sz w:val="22"/>
                <w:szCs w:val="22"/>
              </w:rPr>
            </w:pPr>
            <w:r w:rsidRPr="00EB267A">
              <w:rPr>
                <w:rFonts w:ascii="Times New Roman" w:hAnsi="Times New Roman"/>
                <w:sz w:val="22"/>
                <w:szCs w:val="22"/>
              </w:rPr>
              <w:t>1000095310</w:t>
            </w:r>
            <w:r w:rsidR="0005537C" w:rsidRPr="0081377B">
              <w:rPr>
                <w:rFonts w:ascii="Times New Roman" w:hAnsi="Times New Roman"/>
                <w:sz w:val="22"/>
                <w:szCs w:val="22"/>
              </w:rPr>
              <w:t>/201</w:t>
            </w:r>
            <w:r w:rsidR="00ED1A1C">
              <w:rPr>
                <w:rFonts w:ascii="Times New Roman" w:hAnsi="Times New Roman"/>
                <w:sz w:val="22"/>
                <w:szCs w:val="22"/>
              </w:rPr>
              <w:t>9</w:t>
            </w:r>
          </w:p>
        </w:tc>
      </w:tr>
      <w:tr w:rsidR="0005537C" w:rsidRPr="0005537C" w14:paraId="66CCBF92" w14:textId="77777777" w:rsidTr="00EB424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SICCAU Nº</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20F0F5B" w14:textId="4BB3965C" w:rsidR="0005537C" w:rsidRPr="0081377B" w:rsidRDefault="00EB267A" w:rsidP="0005537C">
            <w:pPr>
              <w:tabs>
                <w:tab w:val="left" w:pos="1418"/>
              </w:tabs>
              <w:rPr>
                <w:rFonts w:ascii="Times New Roman" w:hAnsi="Times New Roman"/>
                <w:sz w:val="22"/>
                <w:szCs w:val="22"/>
              </w:rPr>
            </w:pPr>
            <w:r w:rsidRPr="00EB267A">
              <w:rPr>
                <w:rFonts w:ascii="Times New Roman" w:hAnsi="Times New Roman"/>
                <w:sz w:val="22"/>
                <w:szCs w:val="22"/>
              </w:rPr>
              <w:t>1005016</w:t>
            </w:r>
            <w:r w:rsidR="0005537C" w:rsidRPr="0081377B">
              <w:rPr>
                <w:rFonts w:ascii="Times New Roman" w:hAnsi="Times New Roman"/>
                <w:sz w:val="22"/>
                <w:szCs w:val="22"/>
              </w:rPr>
              <w:t>/201</w:t>
            </w:r>
            <w:r w:rsidR="00ED1A1C">
              <w:rPr>
                <w:rFonts w:ascii="Times New Roman" w:hAnsi="Times New Roman"/>
                <w:sz w:val="22"/>
                <w:szCs w:val="22"/>
              </w:rPr>
              <w:t>9</w:t>
            </w:r>
          </w:p>
        </w:tc>
      </w:tr>
      <w:tr w:rsidR="0005537C" w:rsidRPr="0005537C" w14:paraId="07C8CCD4" w14:textId="77777777" w:rsidTr="00EB424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91723E4" w14:textId="770B3E33" w:rsidR="0005537C" w:rsidRPr="0081377B" w:rsidRDefault="00EB267A" w:rsidP="00EB424B">
            <w:pPr>
              <w:tabs>
                <w:tab w:val="left" w:pos="1418"/>
              </w:tabs>
              <w:jc w:val="both"/>
              <w:rPr>
                <w:rFonts w:ascii="Times New Roman" w:hAnsi="Times New Roman"/>
                <w:sz w:val="22"/>
                <w:szCs w:val="22"/>
              </w:rPr>
            </w:pPr>
            <w:r w:rsidRPr="00EB267A">
              <w:rPr>
                <w:rFonts w:ascii="Times New Roman" w:hAnsi="Times New Roman"/>
                <w:sz w:val="22"/>
                <w:szCs w:val="22"/>
              </w:rPr>
              <w:t>D</w:t>
            </w:r>
            <w:r w:rsidR="00EB424B">
              <w:rPr>
                <w:rFonts w:ascii="Times New Roman" w:hAnsi="Times New Roman"/>
                <w:sz w:val="22"/>
                <w:szCs w:val="22"/>
              </w:rPr>
              <w:t>.</w:t>
            </w:r>
            <w:r w:rsidRPr="00EB267A">
              <w:rPr>
                <w:rFonts w:ascii="Times New Roman" w:hAnsi="Times New Roman"/>
                <w:sz w:val="22"/>
                <w:szCs w:val="22"/>
              </w:rPr>
              <w:t xml:space="preserve"> D</w:t>
            </w:r>
            <w:r w:rsidR="00EB424B">
              <w:rPr>
                <w:rFonts w:ascii="Times New Roman" w:hAnsi="Times New Roman"/>
                <w:sz w:val="22"/>
                <w:szCs w:val="22"/>
              </w:rPr>
              <w:t>. C.</w:t>
            </w:r>
            <w:r w:rsidRPr="00EB267A">
              <w:rPr>
                <w:rFonts w:ascii="Times New Roman" w:hAnsi="Times New Roman"/>
                <w:sz w:val="22"/>
                <w:szCs w:val="22"/>
              </w:rPr>
              <w:t xml:space="preserve"> E CIA LTDA</w:t>
            </w:r>
          </w:p>
        </w:tc>
      </w:tr>
      <w:tr w:rsidR="0005537C" w:rsidRPr="0005537C" w14:paraId="655684BD" w14:textId="77777777" w:rsidTr="00EB424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81377B" w:rsidRDefault="0005537C" w:rsidP="0005537C">
            <w:pPr>
              <w:jc w:val="both"/>
              <w:rPr>
                <w:rFonts w:ascii="Times New Roman" w:hAnsi="Times New Roman"/>
                <w:sz w:val="22"/>
                <w:szCs w:val="22"/>
              </w:rPr>
            </w:pPr>
            <w:r w:rsidRPr="0081377B">
              <w:rPr>
                <w:rFonts w:ascii="Times New Roman" w:hAnsi="Times New Roman"/>
                <w:sz w:val="22"/>
                <w:szCs w:val="22"/>
              </w:rPr>
              <w:t>AUSÊNCIA DE RESPONSÁVEL TÉCNICO ANOTADO, COM RRT DE CARGO E FUNÇÃO (PJ)</w:t>
            </w:r>
          </w:p>
        </w:tc>
      </w:tr>
      <w:tr w:rsidR="0005537C" w:rsidRPr="0005537C" w14:paraId="5C513A92" w14:textId="77777777" w:rsidTr="00EB424B">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6D2B408" w14:textId="4BAF5E77"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CONS. MATIAS REVELLO VAZQUEZ</w:t>
            </w:r>
          </w:p>
        </w:tc>
      </w:tr>
    </w:tbl>
    <w:p w14:paraId="3340DE90" w14:textId="77777777" w:rsidR="005D2B35" w:rsidRPr="0005537C" w:rsidRDefault="00C4645D"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5537C" w14:paraId="54C024BB" w14:textId="77777777" w:rsidTr="00EB424B">
        <w:trPr>
          <w:trHeight w:hRule="exact" w:val="312"/>
          <w:jc w:val="center"/>
        </w:trPr>
        <w:tc>
          <w:tcPr>
            <w:tcW w:w="9348"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81377B" w:rsidRDefault="00C4645D" w:rsidP="005D2B35">
      <w:pPr>
        <w:rPr>
          <w:rFonts w:ascii="Times New Roman" w:hAnsi="Times New Roman"/>
          <w:sz w:val="22"/>
          <w:szCs w:val="22"/>
        </w:rPr>
      </w:pPr>
    </w:p>
    <w:p w14:paraId="4B90A479" w14:textId="12C88FA9" w:rsidR="00593AED" w:rsidRPr="0081377B" w:rsidRDefault="0081377B" w:rsidP="00EB424B">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Trata-se de processo de fiscalização, originado por meio de rotina fiscalizatória, em que se averiguou que a pessoa jurídica, </w:t>
      </w:r>
      <w:r w:rsidR="00EB424B" w:rsidRPr="00EB267A">
        <w:rPr>
          <w:rFonts w:ascii="Times New Roman" w:hAnsi="Times New Roman"/>
          <w:sz w:val="22"/>
          <w:szCs w:val="22"/>
        </w:rPr>
        <w:t>D</w:t>
      </w:r>
      <w:r w:rsidR="00EB424B">
        <w:rPr>
          <w:rFonts w:ascii="Times New Roman" w:hAnsi="Times New Roman"/>
          <w:sz w:val="22"/>
          <w:szCs w:val="22"/>
        </w:rPr>
        <w:t>.</w:t>
      </w:r>
      <w:r w:rsidR="00EB424B" w:rsidRPr="00EB267A">
        <w:rPr>
          <w:rFonts w:ascii="Times New Roman" w:hAnsi="Times New Roman"/>
          <w:sz w:val="22"/>
          <w:szCs w:val="22"/>
        </w:rPr>
        <w:t xml:space="preserve"> D</w:t>
      </w:r>
      <w:r w:rsidR="00EB424B">
        <w:rPr>
          <w:rFonts w:ascii="Times New Roman" w:hAnsi="Times New Roman"/>
          <w:sz w:val="22"/>
          <w:szCs w:val="22"/>
        </w:rPr>
        <w:t>. C.</w:t>
      </w:r>
      <w:r w:rsidR="00EB424B" w:rsidRPr="00EB267A">
        <w:rPr>
          <w:rFonts w:ascii="Times New Roman" w:hAnsi="Times New Roman"/>
          <w:sz w:val="22"/>
          <w:szCs w:val="22"/>
        </w:rPr>
        <w:t xml:space="preserve"> E CIA LTDA</w:t>
      </w:r>
      <w:r w:rsidR="00ED1A1C" w:rsidRPr="00ED1A1C">
        <w:rPr>
          <w:rFonts w:ascii="Times New Roman" w:hAnsi="Times New Roman"/>
          <w:sz w:val="22"/>
          <w:szCs w:val="22"/>
        </w:rPr>
        <w:t xml:space="preserve">, inscrita no CNPJ sob o nº </w:t>
      </w:r>
      <w:r w:rsidR="00EB267A" w:rsidRPr="00EB267A">
        <w:rPr>
          <w:rFonts w:ascii="Times New Roman" w:hAnsi="Times New Roman"/>
          <w:sz w:val="22"/>
          <w:szCs w:val="22"/>
        </w:rPr>
        <w:t>14.580.272/0001-12</w:t>
      </w:r>
      <w:r w:rsidR="00EB267A">
        <w:rPr>
          <w:rFonts w:ascii="Times New Roman" w:hAnsi="Times New Roman"/>
          <w:sz w:val="22"/>
          <w:szCs w:val="22"/>
        </w:rPr>
        <w:t xml:space="preserve"> </w:t>
      </w:r>
      <w:r w:rsidR="00ED1A1C" w:rsidRPr="00ED1A1C">
        <w:rPr>
          <w:rFonts w:ascii="Times New Roman" w:hAnsi="Times New Roman"/>
          <w:sz w:val="22"/>
          <w:szCs w:val="22"/>
        </w:rPr>
        <w:t xml:space="preserve">e registrada no CAU sob o nº </w:t>
      </w:r>
      <w:r w:rsidR="00EB267A" w:rsidRPr="00EB267A">
        <w:rPr>
          <w:rFonts w:ascii="Times New Roman" w:hAnsi="Times New Roman"/>
          <w:sz w:val="22"/>
          <w:szCs w:val="22"/>
        </w:rPr>
        <w:t>PJ25159-3</w:t>
      </w:r>
      <w:r w:rsidRPr="0081377B">
        <w:rPr>
          <w:rFonts w:ascii="Times New Roman" w:hAnsi="Times New Roman"/>
          <w:sz w:val="22"/>
          <w:szCs w:val="22"/>
        </w:rPr>
        <w:t>, exerce atividade afeita à profissão de arquitetura e urbanismo, sem, contudo, possuir responsável técnico.</w:t>
      </w:r>
    </w:p>
    <w:p w14:paraId="6A428A70" w14:textId="6421E0F4" w:rsidR="0005537C" w:rsidRPr="0081377B" w:rsidRDefault="0081377B" w:rsidP="00EB424B">
      <w:pPr>
        <w:tabs>
          <w:tab w:val="left" w:pos="1418"/>
        </w:tabs>
        <w:spacing w:after="120"/>
        <w:jc w:val="both"/>
        <w:rPr>
          <w:rFonts w:ascii="Times New Roman" w:hAnsi="Times New Roman"/>
          <w:noProof/>
          <w:sz w:val="22"/>
          <w:szCs w:val="22"/>
          <w:highlight w:val="cyan"/>
        </w:rPr>
      </w:pPr>
      <w:r w:rsidRPr="0081377B">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81377B">
        <w:rPr>
          <w:rFonts w:ascii="Times New Roman" w:hAnsi="Times New Roman"/>
          <w:noProof/>
          <w:sz w:val="22"/>
          <w:szCs w:val="22"/>
        </w:rPr>
        <w:t>.</w:t>
      </w:r>
    </w:p>
    <w:p w14:paraId="117A0C9F" w14:textId="24954812" w:rsidR="0005537C" w:rsidRPr="0081377B" w:rsidRDefault="0005537C" w:rsidP="00EB424B">
      <w:pPr>
        <w:tabs>
          <w:tab w:val="left" w:pos="1418"/>
        </w:tabs>
        <w:spacing w:after="120"/>
        <w:jc w:val="both"/>
        <w:rPr>
          <w:rFonts w:ascii="Times New Roman" w:hAnsi="Times New Roman"/>
          <w:sz w:val="22"/>
          <w:szCs w:val="22"/>
        </w:rPr>
      </w:pPr>
      <w:r w:rsidRPr="00EB267A">
        <w:rPr>
          <w:rFonts w:ascii="Times New Roman" w:hAnsi="Times New Roman"/>
          <w:sz w:val="22"/>
          <w:szCs w:val="22"/>
        </w:rPr>
        <w:t xml:space="preserve">Nos termos do art. 13, da Resolução CAU/BR nº 022/2012, o Agente de Fiscalização do CAU/RS efetuou, em </w:t>
      </w:r>
      <w:r w:rsidR="00EB267A" w:rsidRPr="00EB267A">
        <w:rPr>
          <w:rFonts w:ascii="Times New Roman" w:hAnsi="Times New Roman"/>
          <w:sz w:val="22"/>
          <w:szCs w:val="22"/>
        </w:rPr>
        <w:t>20/11/2019</w:t>
      </w:r>
      <w:r w:rsidRPr="00EB267A">
        <w:rPr>
          <w:rFonts w:ascii="Times New Roman" w:hAnsi="Times New Roman"/>
          <w:sz w:val="22"/>
          <w:szCs w:val="22"/>
        </w:rPr>
        <w:t xml:space="preserve">, a Notificação Preventiva, intimando a parte interessada a adotar, no prazo de 10 (dez) dias, as providências necessárias </w:t>
      </w:r>
      <w:r w:rsidRPr="0081377B">
        <w:rPr>
          <w:rFonts w:ascii="Times New Roman" w:hAnsi="Times New Roman"/>
          <w:sz w:val="22"/>
          <w:szCs w:val="22"/>
        </w:rPr>
        <w:t>para regularizar a situação ou apresentar contestação escrita.</w:t>
      </w:r>
    </w:p>
    <w:p w14:paraId="2E2AF7A3" w14:textId="2D37A24F" w:rsidR="0005537C" w:rsidRPr="00ED1A1C" w:rsidRDefault="0005537C" w:rsidP="00EB424B">
      <w:pPr>
        <w:tabs>
          <w:tab w:val="left" w:pos="1418"/>
        </w:tabs>
        <w:spacing w:after="120"/>
        <w:jc w:val="both"/>
        <w:rPr>
          <w:rFonts w:ascii="Times New Roman" w:hAnsi="Times New Roman"/>
          <w:sz w:val="22"/>
          <w:szCs w:val="22"/>
        </w:rPr>
      </w:pPr>
      <w:r w:rsidRPr="0081377B">
        <w:rPr>
          <w:rFonts w:ascii="Times New Roman" w:hAnsi="Times New Roman"/>
          <w:sz w:val="22"/>
          <w:szCs w:val="22"/>
        </w:rPr>
        <w:t>Notificada</w:t>
      </w:r>
      <w:r w:rsidR="003C64B0">
        <w:rPr>
          <w:rFonts w:ascii="Times New Roman" w:hAnsi="Times New Roman"/>
          <w:sz w:val="22"/>
          <w:szCs w:val="22"/>
        </w:rPr>
        <w:t>,</w:t>
      </w:r>
      <w:r w:rsidR="002530D9" w:rsidRPr="0081377B">
        <w:rPr>
          <w:rFonts w:ascii="Times New Roman" w:hAnsi="Times New Roman"/>
          <w:sz w:val="22"/>
          <w:szCs w:val="22"/>
        </w:rPr>
        <w:t xml:space="preserve"> em </w:t>
      </w:r>
      <w:r w:rsidR="00EB267A">
        <w:rPr>
          <w:rFonts w:ascii="Times New Roman" w:hAnsi="Times New Roman"/>
          <w:sz w:val="22"/>
          <w:szCs w:val="22"/>
        </w:rPr>
        <w:t>10/12/2019</w:t>
      </w:r>
      <w:r w:rsidRPr="0081377B">
        <w:rPr>
          <w:rFonts w:ascii="Times New Roman" w:hAnsi="Times New Roman"/>
          <w:sz w:val="22"/>
          <w:szCs w:val="22"/>
        </w:rPr>
        <w:t xml:space="preserve">, </w:t>
      </w:r>
      <w:r w:rsidRPr="00ED1A1C">
        <w:rPr>
          <w:rFonts w:ascii="Times New Roman" w:hAnsi="Times New Roman"/>
          <w:sz w:val="22"/>
          <w:szCs w:val="22"/>
        </w:rPr>
        <w:t xml:space="preserve">a parte interessada </w:t>
      </w:r>
      <w:r w:rsidR="0084719F" w:rsidRPr="00ED1A1C">
        <w:rPr>
          <w:rFonts w:ascii="Times New Roman" w:hAnsi="Times New Roman"/>
          <w:sz w:val="22"/>
          <w:szCs w:val="22"/>
        </w:rPr>
        <w:t>não regularizou a situação, bem como não apresentou contestação escrita</w:t>
      </w:r>
      <w:r w:rsidRPr="00ED1A1C">
        <w:rPr>
          <w:rFonts w:ascii="Times New Roman" w:hAnsi="Times New Roman"/>
          <w:sz w:val="22"/>
          <w:szCs w:val="22"/>
        </w:rPr>
        <w:t>.</w:t>
      </w:r>
    </w:p>
    <w:p w14:paraId="3E824C1B" w14:textId="65E1340B" w:rsidR="0005537C" w:rsidRPr="005A4C56" w:rsidRDefault="0005537C" w:rsidP="00EB424B">
      <w:pPr>
        <w:tabs>
          <w:tab w:val="left" w:pos="1418"/>
        </w:tabs>
        <w:spacing w:after="120"/>
        <w:jc w:val="both"/>
        <w:rPr>
          <w:rFonts w:ascii="Times New Roman" w:hAnsi="Times New Roman"/>
          <w:sz w:val="22"/>
          <w:szCs w:val="22"/>
        </w:rPr>
      </w:pPr>
      <w:r w:rsidRPr="00ED1A1C">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EB267A">
        <w:rPr>
          <w:rFonts w:ascii="Times New Roman" w:hAnsi="Times New Roman"/>
          <w:sz w:val="22"/>
          <w:szCs w:val="22"/>
        </w:rPr>
        <w:t>20/12/2019</w:t>
      </w:r>
      <w:r w:rsidRPr="00ED1A1C">
        <w:rPr>
          <w:rFonts w:ascii="Times New Roman" w:hAnsi="Times New Roman"/>
          <w:sz w:val="22"/>
          <w:szCs w:val="22"/>
        </w:rPr>
        <w:t xml:space="preserve">, o Auto de Infração, fixando a multa no valor de </w:t>
      </w:r>
      <w:r w:rsidR="0081377B" w:rsidRPr="00ED1A1C">
        <w:rPr>
          <w:rFonts w:ascii="Times New Roman" w:hAnsi="Times New Roman"/>
          <w:sz w:val="22"/>
          <w:szCs w:val="22"/>
        </w:rPr>
        <w:t xml:space="preserve">R$ </w:t>
      </w:r>
      <w:r w:rsidR="00C4645D" w:rsidRPr="00C4645D">
        <w:rPr>
          <w:rFonts w:ascii="Times New Roman" w:hAnsi="Times New Roman"/>
          <w:sz w:val="22"/>
          <w:szCs w:val="22"/>
        </w:rPr>
        <w:t>2.763,90 (dois mil setecentos e sessenta e três reais e noventa centavos)</w:t>
      </w:r>
      <w:r w:rsidR="0081377B" w:rsidRPr="00ED1A1C">
        <w:rPr>
          <w:rFonts w:ascii="Times New Roman" w:hAnsi="Times New Roman"/>
          <w:sz w:val="22"/>
          <w:szCs w:val="22"/>
        </w:rPr>
        <w:t xml:space="preserve">, e intimou a parte interessada a, no prazo de 10 (dez) dias, efetuar o pagamento da multa aplicada e regularizar a situação </w:t>
      </w:r>
      <w:r w:rsidR="0081377B" w:rsidRPr="005A4C56">
        <w:rPr>
          <w:rFonts w:ascii="Times New Roman" w:hAnsi="Times New Roman"/>
          <w:sz w:val="22"/>
          <w:szCs w:val="22"/>
        </w:rPr>
        <w:t>averiguada ou apresentar defesa à Comissão de Exercício Profissional – CEP-CAU/RS.</w:t>
      </w:r>
    </w:p>
    <w:p w14:paraId="6D03EB39" w14:textId="081470CB" w:rsidR="0005537C" w:rsidRPr="005A4C56" w:rsidRDefault="0005537C" w:rsidP="00EB424B">
      <w:pPr>
        <w:tabs>
          <w:tab w:val="left" w:pos="1418"/>
        </w:tabs>
        <w:spacing w:after="120"/>
        <w:jc w:val="both"/>
        <w:rPr>
          <w:rFonts w:ascii="Times New Roman" w:hAnsi="Times New Roman"/>
          <w:sz w:val="22"/>
          <w:szCs w:val="22"/>
        </w:rPr>
      </w:pPr>
      <w:r w:rsidRPr="005A4C56">
        <w:rPr>
          <w:rFonts w:ascii="Times New Roman" w:hAnsi="Times New Roman"/>
          <w:sz w:val="22"/>
          <w:szCs w:val="22"/>
        </w:rPr>
        <w:t xml:space="preserve">Intimada </w:t>
      </w:r>
      <w:r w:rsidR="002530D9" w:rsidRPr="005A4C56">
        <w:rPr>
          <w:rFonts w:ascii="Times New Roman" w:hAnsi="Times New Roman"/>
          <w:sz w:val="22"/>
          <w:szCs w:val="22"/>
        </w:rPr>
        <w:t xml:space="preserve">em </w:t>
      </w:r>
      <w:r w:rsidR="00EB267A" w:rsidRPr="005A4C56">
        <w:rPr>
          <w:rFonts w:ascii="Times New Roman" w:hAnsi="Times New Roman"/>
          <w:sz w:val="22"/>
          <w:szCs w:val="22"/>
        </w:rPr>
        <w:t>06/01/2020</w:t>
      </w:r>
      <w:r w:rsidRPr="005A4C56">
        <w:rPr>
          <w:rFonts w:ascii="Times New Roman" w:hAnsi="Times New Roman"/>
          <w:sz w:val="22"/>
          <w:szCs w:val="22"/>
        </w:rPr>
        <w:t xml:space="preserve">, </w:t>
      </w:r>
      <w:r w:rsidR="005A4C56" w:rsidRPr="005A4C56">
        <w:rPr>
          <w:rFonts w:ascii="Times New Roman" w:hAnsi="Times New Roman"/>
          <w:sz w:val="22"/>
          <w:szCs w:val="22"/>
        </w:rPr>
        <w:t xml:space="preserve">no prazo de defesa (dia 22/01/2020), </w:t>
      </w:r>
      <w:r w:rsidRPr="005A4C56">
        <w:rPr>
          <w:rFonts w:ascii="Times New Roman" w:hAnsi="Times New Roman"/>
          <w:sz w:val="22"/>
          <w:szCs w:val="22"/>
        </w:rPr>
        <w:t>a parte</w:t>
      </w:r>
      <w:r w:rsidR="005A4C56" w:rsidRPr="005A4C56">
        <w:rPr>
          <w:rFonts w:ascii="Times New Roman" w:hAnsi="Times New Roman"/>
          <w:sz w:val="22"/>
          <w:szCs w:val="22"/>
        </w:rPr>
        <w:t xml:space="preserve"> informou que precisava de uns dias para resolver a situação</w:t>
      </w:r>
      <w:r w:rsidRPr="005A4C56">
        <w:rPr>
          <w:rFonts w:ascii="Times New Roman" w:hAnsi="Times New Roman"/>
          <w:sz w:val="22"/>
          <w:szCs w:val="22"/>
        </w:rPr>
        <w:t>.</w:t>
      </w:r>
    </w:p>
    <w:p w14:paraId="567CD76F" w14:textId="0DD9E65F" w:rsidR="00292F0D" w:rsidRPr="0081377B" w:rsidRDefault="0005537C" w:rsidP="00EB424B">
      <w:pPr>
        <w:tabs>
          <w:tab w:val="left" w:pos="1418"/>
        </w:tabs>
        <w:spacing w:after="120"/>
        <w:jc w:val="both"/>
        <w:rPr>
          <w:rFonts w:ascii="Times New Roman" w:hAnsi="Times New Roman"/>
          <w:sz w:val="22"/>
          <w:szCs w:val="22"/>
        </w:rPr>
      </w:pPr>
      <w:r w:rsidRPr="005A4C56">
        <w:rPr>
          <w:rFonts w:ascii="Times New Roman" w:hAnsi="Times New Roman"/>
          <w:sz w:val="22"/>
          <w:szCs w:val="22"/>
        </w:rPr>
        <w:t>O processo</w:t>
      </w:r>
      <w:r w:rsidRPr="0081377B">
        <w:rPr>
          <w:rFonts w:ascii="Times New Roman" w:hAnsi="Times New Roman"/>
          <w:sz w:val="22"/>
          <w:szCs w:val="22"/>
        </w:rPr>
        <w:t>, então, foi submetido à CEP-CAU/RS para julgamento, com base no art. 19, da Resolução CAU/BR nº 022/2012.</w:t>
      </w:r>
    </w:p>
    <w:p w14:paraId="0E61B0CB" w14:textId="77777777" w:rsidR="00292F0D" w:rsidRPr="0081377B" w:rsidRDefault="00510B55" w:rsidP="003F3E12">
      <w:pPr>
        <w:tabs>
          <w:tab w:val="left" w:pos="1418"/>
        </w:tabs>
        <w:jc w:val="both"/>
        <w:rPr>
          <w:rFonts w:ascii="Times New Roman" w:hAnsi="Times New Roman"/>
          <w:sz w:val="22"/>
          <w:szCs w:val="22"/>
        </w:rPr>
      </w:pPr>
      <w:r w:rsidRPr="0081377B">
        <w:rPr>
          <w:rFonts w:ascii="Times New Roman" w:hAnsi="Times New Roman"/>
          <w:sz w:val="22"/>
          <w:szCs w:val="22"/>
        </w:rPr>
        <w:t>É o relatório.</w:t>
      </w:r>
    </w:p>
    <w:p w14:paraId="54C80BB3" w14:textId="77777777" w:rsidR="00292F0D" w:rsidRPr="0081377B" w:rsidRDefault="00C4645D" w:rsidP="00292F0D">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3C1C5F" w:rsidRPr="003C1C5F" w14:paraId="53BF24C4" w14:textId="77777777" w:rsidTr="00EB424B">
        <w:trPr>
          <w:trHeight w:hRule="exact" w:val="312"/>
          <w:jc w:val="center"/>
        </w:trPr>
        <w:tc>
          <w:tcPr>
            <w:tcW w:w="9498"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Pr="00BC6798" w:rsidRDefault="00C4645D" w:rsidP="002530D9">
      <w:pPr>
        <w:jc w:val="both"/>
        <w:rPr>
          <w:rFonts w:ascii="Times New Roman" w:hAnsi="Times New Roman"/>
          <w:sz w:val="22"/>
          <w:szCs w:val="22"/>
        </w:rPr>
      </w:pPr>
    </w:p>
    <w:p w14:paraId="63C376F0" w14:textId="10A8A9F6" w:rsidR="0081377B" w:rsidRPr="002530D9" w:rsidRDefault="0081377B" w:rsidP="0081377B">
      <w:pPr>
        <w:jc w:val="both"/>
        <w:rPr>
          <w:rFonts w:ascii="Times New Roman" w:hAnsi="Times New Roman"/>
          <w:sz w:val="22"/>
          <w:szCs w:val="22"/>
        </w:rPr>
      </w:pPr>
      <w:r w:rsidRPr="002530D9">
        <w:rPr>
          <w:rFonts w:ascii="Times New Roman" w:hAnsi="Times New Roman"/>
          <w:sz w:val="22"/>
          <w:szCs w:val="22"/>
        </w:rPr>
        <w:t xml:space="preserve">Da análise do conjunto probatório </w:t>
      </w:r>
      <w:r w:rsidRPr="001A1DF7">
        <w:rPr>
          <w:rFonts w:ascii="Times New Roman" w:hAnsi="Times New Roman"/>
          <w:sz w:val="22"/>
          <w:szCs w:val="22"/>
        </w:rPr>
        <w:t xml:space="preserve">existente nos autos, depreende-se que a pessoa jurídica foi constituída, tendo como atividade primária </w:t>
      </w:r>
      <w:r w:rsidR="00301275" w:rsidRPr="001A1DF7">
        <w:rPr>
          <w:rFonts w:ascii="Times New Roman" w:hAnsi="Times New Roman"/>
          <w:sz w:val="22"/>
          <w:szCs w:val="22"/>
        </w:rPr>
        <w:t>a prestação de serviços técnicos afeitos à arquitetura e urbanismo</w:t>
      </w:r>
      <w:r w:rsidRPr="001A1DF7">
        <w:rPr>
          <w:rFonts w:ascii="Times New Roman" w:hAnsi="Times New Roman"/>
          <w:sz w:val="22"/>
          <w:szCs w:val="22"/>
        </w:rPr>
        <w:t>, conforme dados do CNPJ junto à Receita Federal e</w:t>
      </w:r>
      <w:r w:rsidR="001A1DF7" w:rsidRPr="001A1DF7">
        <w:rPr>
          <w:rFonts w:ascii="Times New Roman" w:hAnsi="Times New Roman"/>
          <w:sz w:val="22"/>
          <w:szCs w:val="22"/>
        </w:rPr>
        <w:t xml:space="preserve"> do contrato social,</w:t>
      </w:r>
      <w:r w:rsidRPr="001A1DF7">
        <w:rPr>
          <w:rFonts w:ascii="Times New Roman" w:hAnsi="Times New Roman"/>
          <w:sz w:val="22"/>
          <w:szCs w:val="22"/>
        </w:rPr>
        <w:t xml:space="preserve"> a qua</w:t>
      </w:r>
      <w:r w:rsidR="001A1DF7" w:rsidRPr="001A1DF7">
        <w:rPr>
          <w:rFonts w:ascii="Times New Roman" w:hAnsi="Times New Roman"/>
          <w:sz w:val="22"/>
          <w:szCs w:val="22"/>
        </w:rPr>
        <w:t>l</w:t>
      </w:r>
      <w:r w:rsidRPr="001A1DF7">
        <w:rPr>
          <w:rFonts w:ascii="Times New Roman" w:hAnsi="Times New Roman"/>
          <w:sz w:val="22"/>
          <w:szCs w:val="22"/>
        </w:rPr>
        <w:t xml:space="preserve"> se constitu</w:t>
      </w:r>
      <w:r w:rsidR="001A1DF7" w:rsidRPr="001A1DF7">
        <w:rPr>
          <w:rFonts w:ascii="Times New Roman" w:hAnsi="Times New Roman"/>
          <w:sz w:val="22"/>
          <w:szCs w:val="22"/>
        </w:rPr>
        <w:t>i</w:t>
      </w:r>
      <w:r w:rsidRPr="001A1DF7">
        <w:rPr>
          <w:rFonts w:ascii="Times New Roman" w:hAnsi="Times New Roman"/>
          <w:sz w:val="22"/>
          <w:szCs w:val="22"/>
        </w:rPr>
        <w:t xml:space="preserve"> como atividades compartilhadas da profissão de arquitetura e urbanismo e estão sujeitas à fiscalização do CAU/RS, devendo, para tanto, possuir profissional que se responsabilize tecnicamente </w:t>
      </w:r>
      <w:r w:rsidRPr="002530D9">
        <w:rPr>
          <w:rFonts w:ascii="Times New Roman" w:hAnsi="Times New Roman"/>
          <w:sz w:val="22"/>
          <w:szCs w:val="22"/>
        </w:rPr>
        <w:t>por tais atividades.</w:t>
      </w:r>
    </w:p>
    <w:p w14:paraId="5CB6CD4C" w14:textId="77777777" w:rsidR="0081377B" w:rsidRPr="002530D9" w:rsidRDefault="0081377B" w:rsidP="0081377B">
      <w:pPr>
        <w:jc w:val="both"/>
        <w:rPr>
          <w:rFonts w:ascii="Times New Roman" w:hAnsi="Times New Roman"/>
          <w:sz w:val="22"/>
          <w:szCs w:val="22"/>
        </w:rPr>
      </w:pPr>
    </w:p>
    <w:p w14:paraId="6BEEBCF7" w14:textId="77777777" w:rsidR="0081377B" w:rsidRPr="002530D9" w:rsidRDefault="0081377B" w:rsidP="00EB424B">
      <w:pPr>
        <w:spacing w:after="120"/>
        <w:jc w:val="both"/>
        <w:rPr>
          <w:rFonts w:ascii="Times New Roman" w:hAnsi="Times New Roman"/>
          <w:sz w:val="22"/>
          <w:szCs w:val="22"/>
        </w:rPr>
      </w:pPr>
      <w:r w:rsidRPr="002530D9">
        <w:rPr>
          <w:rFonts w:ascii="Times New Roman" w:hAnsi="Times New Roman"/>
          <w:sz w:val="22"/>
          <w:szCs w:val="22"/>
        </w:rPr>
        <w:lastRenderedPageBreak/>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0D44033" w14:textId="77777777" w:rsidR="0081377B" w:rsidRPr="004B3D47" w:rsidRDefault="0081377B" w:rsidP="00EB424B">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2530D9" w:rsidRDefault="0081377B" w:rsidP="00EB424B">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486F2294" w14:textId="77777777" w:rsidR="0081377B" w:rsidRPr="002530D9" w:rsidRDefault="0081377B" w:rsidP="00EB424B">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2530D9" w:rsidRDefault="0081377B" w:rsidP="00EB424B">
      <w:pPr>
        <w:spacing w:after="120"/>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4E0CA90E"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56BE635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60F4DD1C"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2CD36E57"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463CBA0D"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22BA524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60F3213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6A4D45D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317E3329"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517D79BF"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55B463A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04602AFB"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85D97D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3996862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EA50318"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7B749E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43FB8006"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26B304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lastRenderedPageBreak/>
        <w:t>§ 2° Se a baixa for solicitada pela pessoa jurídica, e esta possuir um único responsável técnico, somente será efetuada a baixa a partir do registro de novo responsável técnico.</w:t>
      </w:r>
    </w:p>
    <w:p w14:paraId="05282CA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 3° Se a baixa for solicitada pela pessoa jurídica, e se esta possuir mais de um responsável técnico, a solicitação será atendida de imediato.</w:t>
      </w:r>
    </w:p>
    <w:p w14:paraId="7145A4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17CE991F"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BD4EA7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6232C30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0708C3A" w14:textId="77777777" w:rsidR="0081377B" w:rsidRPr="002530D9" w:rsidRDefault="0081377B" w:rsidP="00EB424B">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D9408B" w14:textId="5A985D1B" w:rsidR="0081377B" w:rsidRPr="002530D9" w:rsidRDefault="0081377B" w:rsidP="00EB424B">
      <w:pPr>
        <w:spacing w:after="120"/>
        <w:jc w:val="both"/>
        <w:rPr>
          <w:rFonts w:ascii="Times New Roman" w:hAnsi="Times New Roman"/>
          <w:sz w:val="22"/>
          <w:szCs w:val="22"/>
        </w:rPr>
      </w:pPr>
      <w:r w:rsidRPr="001A1DF7">
        <w:rPr>
          <w:rFonts w:ascii="Times New Roman" w:hAnsi="Times New Roman"/>
          <w:sz w:val="22"/>
          <w:szCs w:val="22"/>
        </w:rPr>
        <w:t xml:space="preserve">Desta forma, em razão de sua atividade envolver </w:t>
      </w:r>
      <w:r w:rsidR="001A1DF7" w:rsidRPr="001A1DF7">
        <w:rPr>
          <w:rFonts w:ascii="Times New Roman" w:hAnsi="Times New Roman"/>
          <w:sz w:val="22"/>
          <w:szCs w:val="22"/>
        </w:rPr>
        <w:t>serviços técnicos afeitos à arquitetura e urbanismo</w:t>
      </w:r>
      <w:r w:rsidRPr="001A1DF7">
        <w:rPr>
          <w:rFonts w:ascii="Times New Roman" w:hAnsi="Times New Roman"/>
          <w:sz w:val="22"/>
          <w:szCs w:val="22"/>
        </w:rPr>
        <w:t xml:space="preserve">, conforme o descrito no CNPJ e no Contrato Social, que se constitui como atividade compartilhada da profissão de arquitetura e urbanismo, </w:t>
      </w:r>
      <w:r w:rsidRPr="002530D9">
        <w:rPr>
          <w:rFonts w:ascii="Times New Roman" w:hAnsi="Times New Roman"/>
          <w:sz w:val="22"/>
          <w:szCs w:val="22"/>
        </w:rPr>
        <w:t>nos termos da Resolução CAU/BR nº 021/2012, torna-se obrigatória manutenção de profissional que se responsabilize pelas atividades técnicas da pessoa jurídica, por meio de Registro de Responsabilidade Técnica – RRT.</w:t>
      </w:r>
    </w:p>
    <w:p w14:paraId="39A977A5" w14:textId="1337D5F8" w:rsidR="0081377B" w:rsidRDefault="0081377B" w:rsidP="00EB424B">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5CD4C6EC" w14:textId="13848E08" w:rsidR="005A4C56" w:rsidRDefault="005A4C56" w:rsidP="00EB424B">
      <w:pPr>
        <w:spacing w:after="120"/>
        <w:jc w:val="both"/>
        <w:rPr>
          <w:rFonts w:ascii="Times New Roman" w:hAnsi="Times New Roman"/>
          <w:sz w:val="22"/>
          <w:szCs w:val="22"/>
        </w:rPr>
      </w:pPr>
      <w:r>
        <w:rPr>
          <w:rFonts w:ascii="Times New Roman" w:hAnsi="Times New Roman"/>
          <w:sz w:val="22"/>
          <w:szCs w:val="22"/>
        </w:rPr>
        <w:t xml:space="preserve">Faz-se importante mencionar que o prazo postulado no e-mail para regularização da situação, foi solicitado após a lavratura do auto de infração, o que não </w:t>
      </w:r>
      <w:r w:rsidRPr="002530D9">
        <w:rPr>
          <w:rFonts w:ascii="Times New Roman" w:hAnsi="Times New Roman"/>
          <w:sz w:val="22"/>
          <w:szCs w:val="22"/>
        </w:rPr>
        <w:t xml:space="preserve">exime a parte autuada das cominações legais; mas </w:t>
      </w:r>
      <w:r>
        <w:rPr>
          <w:rFonts w:ascii="Times New Roman" w:hAnsi="Times New Roman"/>
          <w:sz w:val="22"/>
          <w:szCs w:val="22"/>
        </w:rPr>
        <w:t>poderia eximir de</w:t>
      </w:r>
      <w:r w:rsidRPr="002530D9">
        <w:rPr>
          <w:rFonts w:ascii="Times New Roman" w:hAnsi="Times New Roman"/>
          <w:sz w:val="22"/>
          <w:szCs w:val="22"/>
        </w:rPr>
        <w:t xml:space="preserve"> eventual reincidência pela continuidade da irregularidade</w:t>
      </w:r>
      <w:r>
        <w:rPr>
          <w:rFonts w:ascii="Times New Roman" w:hAnsi="Times New Roman"/>
          <w:sz w:val="22"/>
          <w:szCs w:val="22"/>
        </w:rPr>
        <w:t>.</w:t>
      </w:r>
    </w:p>
    <w:p w14:paraId="06ADF634" w14:textId="23F6C6AD" w:rsidR="005A4C56" w:rsidRPr="002530D9" w:rsidRDefault="005A4C56" w:rsidP="00EB424B">
      <w:pPr>
        <w:spacing w:after="120"/>
        <w:jc w:val="both"/>
        <w:rPr>
          <w:rFonts w:ascii="Times New Roman" w:hAnsi="Times New Roman"/>
          <w:sz w:val="22"/>
          <w:szCs w:val="22"/>
        </w:rPr>
      </w:pPr>
      <w:r>
        <w:rPr>
          <w:rFonts w:ascii="Times New Roman" w:hAnsi="Times New Roman"/>
          <w:sz w:val="22"/>
          <w:szCs w:val="22"/>
        </w:rPr>
        <w:t>Observa-se, contudo, que até a presente data a parte autuada não efetuou a regularização de sua situação, tendo em vista que permanece sem responsável técnico anotado com RRT de cargo e função.</w:t>
      </w:r>
    </w:p>
    <w:p w14:paraId="3772C17E" w14:textId="099300D9" w:rsidR="0081377B" w:rsidRPr="002530D9" w:rsidRDefault="0081377B" w:rsidP="0081377B">
      <w:pPr>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w:t>
      </w:r>
      <w:r w:rsidR="003C64B0" w:rsidRPr="0081377B">
        <w:rPr>
          <w:rFonts w:ascii="Times New Roman" w:hAnsi="Times New Roman"/>
          <w:sz w:val="22"/>
          <w:szCs w:val="22"/>
        </w:rPr>
        <w:t xml:space="preserve">R$ </w:t>
      </w:r>
      <w:r w:rsidR="00C4645D" w:rsidRPr="00C4645D">
        <w:rPr>
          <w:rFonts w:ascii="Times New Roman" w:hAnsi="Times New Roman"/>
          <w:sz w:val="22"/>
          <w:szCs w:val="22"/>
        </w:rPr>
        <w:t>2.763,90 (dois mil setecentos e sessenta e três reais e noventa centavos)</w:t>
      </w:r>
      <w:bookmarkStart w:id="0" w:name="_GoBack"/>
      <w:bookmarkEnd w:id="0"/>
      <w:r w:rsidRPr="002530D9">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4875D6E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lastRenderedPageBreak/>
        <w:t>Art. 35. As infrações ao exercício da profissão de Arquitetura e Urbanismo nos termos definidos nesta Resolução serão punidas com multas, respeitados os seguintes limites:</w:t>
      </w:r>
    </w:p>
    <w:p w14:paraId="6BC1B3A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011705AA"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XII – Pessoa jurídica registrada no CAU, mas sem responsável técnico, exercendo atividade fiscalizada por este conselho;</w:t>
      </w:r>
    </w:p>
    <w:p w14:paraId="6B40EA2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3463B82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709BA6D2"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45787D0C" w14:textId="77777777" w:rsidR="00157D07" w:rsidRPr="0084719F" w:rsidRDefault="00157D07" w:rsidP="002530D9">
      <w:pPr>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796D46" w14:paraId="49846028" w14:textId="77777777" w:rsidTr="00EC3F45">
        <w:trPr>
          <w:trHeight w:hRule="exact" w:val="312"/>
        </w:trPr>
        <w:tc>
          <w:tcPr>
            <w:tcW w:w="9240"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C4645D" w:rsidP="00323427">
      <w:pPr>
        <w:rPr>
          <w:rFonts w:ascii="Times New Roman" w:hAnsi="Times New Roman"/>
          <w:sz w:val="22"/>
          <w:szCs w:val="22"/>
        </w:rPr>
      </w:pPr>
    </w:p>
    <w:p w14:paraId="61C6655F" w14:textId="26EAA397" w:rsidR="00693968" w:rsidRDefault="00FA281D" w:rsidP="00693968">
      <w:pPr>
        <w:jc w:val="both"/>
        <w:rPr>
          <w:rFonts w:ascii="Times New Roman" w:hAnsi="Times New Roman"/>
          <w:sz w:val="22"/>
          <w:szCs w:val="22"/>
        </w:rPr>
      </w:pPr>
      <w:r w:rsidRPr="00FA281D">
        <w:rPr>
          <w:rFonts w:ascii="Times New Roman" w:hAnsi="Times New Roman"/>
          <w:sz w:val="22"/>
          <w:szCs w:val="22"/>
        </w:rPr>
        <w:t>Deste modo, nos termos do art. 19, da Resolução CAU/BR nº 022/2012, demonstrado que o Auto de Infração foi constituído de forma regular, em respeito às regras previstas nos artigos 15 e 16, da citada Resolução, opino pela sua manutenção</w:t>
      </w:r>
      <w:r w:rsidR="00693968" w:rsidRPr="00693968">
        <w:rPr>
          <w:rFonts w:ascii="Times New Roman" w:hAnsi="Times New Roman"/>
          <w:sz w:val="22"/>
          <w:szCs w:val="22"/>
        </w:rPr>
        <w:t>.</w:t>
      </w:r>
    </w:p>
    <w:p w14:paraId="5835F05A" w14:textId="77777777" w:rsidR="0080395B" w:rsidRDefault="00C4645D" w:rsidP="00DD6BFA">
      <w:pPr>
        <w:tabs>
          <w:tab w:val="left" w:pos="1418"/>
        </w:tabs>
        <w:jc w:val="both"/>
        <w:rPr>
          <w:rFonts w:ascii="Times New Roman" w:hAnsi="Times New Roman"/>
          <w:sz w:val="22"/>
          <w:szCs w:val="22"/>
        </w:rPr>
      </w:pPr>
    </w:p>
    <w:p w14:paraId="0A28BA9B" w14:textId="77777777" w:rsidR="00EB424B" w:rsidRPr="00796D46" w:rsidRDefault="00EB424B" w:rsidP="00DD6BFA">
      <w:pPr>
        <w:tabs>
          <w:tab w:val="left" w:pos="1418"/>
        </w:tabs>
        <w:jc w:val="both"/>
        <w:rPr>
          <w:rFonts w:ascii="Times New Roman" w:hAnsi="Times New Roman"/>
          <w:sz w:val="22"/>
          <w:szCs w:val="22"/>
        </w:rPr>
      </w:pPr>
    </w:p>
    <w:p w14:paraId="3F9BE9F0" w14:textId="2ABC056C" w:rsidR="005D2B35" w:rsidRPr="00FB12CC" w:rsidRDefault="00EB424B" w:rsidP="00EB424B">
      <w:pPr>
        <w:tabs>
          <w:tab w:val="left" w:pos="1418"/>
        </w:tabs>
        <w:jc w:val="right"/>
        <w:rPr>
          <w:rFonts w:ascii="Times New Roman" w:hAnsi="Times New Roman"/>
          <w:sz w:val="22"/>
          <w:szCs w:val="22"/>
        </w:rPr>
      </w:pPr>
      <w:r>
        <w:rPr>
          <w:rFonts w:ascii="Times New Roman" w:hAnsi="Times New Roman"/>
          <w:sz w:val="22"/>
          <w:szCs w:val="22"/>
        </w:rPr>
        <w:t>Porto Alegre</w:t>
      </w:r>
      <w:r w:rsidR="00510B55" w:rsidRPr="00FB12CC">
        <w:rPr>
          <w:rFonts w:ascii="Times New Roman" w:hAnsi="Times New Roman"/>
          <w:sz w:val="22"/>
          <w:szCs w:val="22"/>
        </w:rPr>
        <w:t xml:space="preserve">, </w:t>
      </w:r>
      <w:r>
        <w:rPr>
          <w:rFonts w:ascii="Times New Roman" w:hAnsi="Times New Roman"/>
          <w:sz w:val="22"/>
          <w:szCs w:val="22"/>
        </w:rPr>
        <w:t>22 de outubro</w:t>
      </w:r>
      <w:r w:rsidR="00510B55" w:rsidRPr="00FB12CC">
        <w:rPr>
          <w:rFonts w:ascii="Times New Roman" w:hAnsi="Times New Roman"/>
          <w:sz w:val="22"/>
          <w:szCs w:val="22"/>
        </w:rPr>
        <w:t xml:space="preserve"> de </w:t>
      </w:r>
      <w:r w:rsidR="001A1DF7">
        <w:rPr>
          <w:rFonts w:ascii="Times New Roman" w:hAnsi="Times New Roman"/>
          <w:sz w:val="22"/>
          <w:szCs w:val="22"/>
        </w:rPr>
        <w:t>2020</w:t>
      </w:r>
      <w:r w:rsidR="00510B55" w:rsidRPr="00FB12CC">
        <w:rPr>
          <w:rFonts w:ascii="Times New Roman" w:hAnsi="Times New Roman"/>
          <w:sz w:val="22"/>
          <w:szCs w:val="22"/>
        </w:rPr>
        <w:t>.</w:t>
      </w:r>
    </w:p>
    <w:p w14:paraId="5B6A6739" w14:textId="77777777" w:rsidR="005D2B35" w:rsidRDefault="00C4645D" w:rsidP="005D2B35">
      <w:pPr>
        <w:tabs>
          <w:tab w:val="left" w:pos="1418"/>
        </w:tabs>
        <w:jc w:val="center"/>
        <w:rPr>
          <w:rFonts w:ascii="Times New Roman" w:hAnsi="Times New Roman"/>
          <w:sz w:val="22"/>
          <w:szCs w:val="22"/>
        </w:rPr>
      </w:pPr>
    </w:p>
    <w:p w14:paraId="578B92E4" w14:textId="77777777" w:rsidR="00EB424B" w:rsidRDefault="00EB424B" w:rsidP="005D2B35">
      <w:pPr>
        <w:tabs>
          <w:tab w:val="left" w:pos="1418"/>
        </w:tabs>
        <w:jc w:val="center"/>
        <w:rPr>
          <w:rFonts w:ascii="Times New Roman" w:hAnsi="Times New Roman"/>
          <w:sz w:val="22"/>
          <w:szCs w:val="22"/>
        </w:rPr>
      </w:pPr>
    </w:p>
    <w:p w14:paraId="208F12B7" w14:textId="77777777" w:rsidR="00EB424B" w:rsidRDefault="00EB424B" w:rsidP="005D2B35">
      <w:pPr>
        <w:tabs>
          <w:tab w:val="left" w:pos="1418"/>
        </w:tabs>
        <w:jc w:val="center"/>
        <w:rPr>
          <w:rFonts w:ascii="Times New Roman" w:hAnsi="Times New Roman"/>
          <w:sz w:val="22"/>
          <w:szCs w:val="22"/>
        </w:rPr>
      </w:pPr>
    </w:p>
    <w:p w14:paraId="2BCDC0D0" w14:textId="77777777" w:rsidR="00EB424B" w:rsidRDefault="00EB424B" w:rsidP="005D2B35">
      <w:pPr>
        <w:tabs>
          <w:tab w:val="left" w:pos="1418"/>
        </w:tabs>
        <w:jc w:val="center"/>
        <w:rPr>
          <w:rFonts w:ascii="Times New Roman" w:hAnsi="Times New Roman"/>
          <w:sz w:val="22"/>
          <w:szCs w:val="22"/>
        </w:rPr>
      </w:pPr>
    </w:p>
    <w:p w14:paraId="0F6AA63C" w14:textId="77777777" w:rsidR="00EB424B" w:rsidRDefault="00EB424B" w:rsidP="005D2B35">
      <w:pPr>
        <w:tabs>
          <w:tab w:val="left" w:pos="1418"/>
        </w:tabs>
        <w:jc w:val="center"/>
        <w:rPr>
          <w:rFonts w:ascii="Times New Roman" w:hAnsi="Times New Roman"/>
          <w:sz w:val="22"/>
          <w:szCs w:val="22"/>
        </w:rPr>
      </w:pPr>
    </w:p>
    <w:p w14:paraId="097807E5" w14:textId="77777777" w:rsidR="00EB424B" w:rsidRPr="00FB12CC" w:rsidRDefault="00EB424B" w:rsidP="005D2B35">
      <w:pPr>
        <w:tabs>
          <w:tab w:val="left" w:pos="1418"/>
        </w:tabs>
        <w:jc w:val="center"/>
        <w:rPr>
          <w:rFonts w:ascii="Times New Roman" w:hAnsi="Times New Roman"/>
          <w:sz w:val="22"/>
          <w:szCs w:val="22"/>
        </w:rPr>
      </w:pPr>
    </w:p>
    <w:p w14:paraId="1C06EECB" w14:textId="77777777" w:rsidR="005D2B35" w:rsidRPr="00FB12CC" w:rsidRDefault="00C4645D"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34274DE4" w14:textId="57B39AC7" w:rsidR="005D2B35" w:rsidRPr="00FB12CC" w:rsidRDefault="00EB424B" w:rsidP="005D2B35">
      <w:pPr>
        <w:tabs>
          <w:tab w:val="left" w:pos="1418"/>
        </w:tabs>
        <w:jc w:val="center"/>
        <w:rPr>
          <w:rFonts w:ascii="Times New Roman" w:hAnsi="Times New Roman"/>
          <w:sz w:val="22"/>
          <w:szCs w:val="22"/>
        </w:rPr>
      </w:pPr>
      <w:r>
        <w:rPr>
          <w:rFonts w:ascii="Times New Roman" w:hAnsi="Times New Roman"/>
          <w:sz w:val="22"/>
          <w:szCs w:val="22"/>
        </w:rPr>
        <w:t>Conselheiro Relator</w:t>
      </w:r>
    </w:p>
    <w:p w14:paraId="62E3E4DD" w14:textId="77777777" w:rsidR="005D2B35" w:rsidRPr="00E66568" w:rsidRDefault="00C4645D" w:rsidP="005D2B35">
      <w:pPr>
        <w:rPr>
          <w:rFonts w:ascii="Times New Roman" w:hAnsi="Times New Roman"/>
          <w:sz w:val="22"/>
          <w:szCs w:val="22"/>
        </w:rPr>
        <w:sectPr w:rsidR="005D2B35" w:rsidRPr="00E66568"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5BCFE599" w14:textId="77777777" w:rsidR="00851F01" w:rsidRPr="00E66568" w:rsidRDefault="00C4645D" w:rsidP="005D2B35">
      <w:pPr>
        <w:tabs>
          <w:tab w:val="left" w:pos="1418"/>
        </w:tabs>
        <w:jc w:val="both"/>
        <w:rPr>
          <w:rFonts w:ascii="Times New Roman" w:hAnsi="Times New Roman"/>
        </w:rPr>
      </w:pPr>
    </w:p>
    <w:sectPr w:rsidR="00851F01" w:rsidRPr="00E66568"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C4645D"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C464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C4645D"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C464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C464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C464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50"/>
    <w:rsid w:val="00002A0C"/>
    <w:rsid w:val="0005537C"/>
    <w:rsid w:val="00157D07"/>
    <w:rsid w:val="001A1DF7"/>
    <w:rsid w:val="002530D9"/>
    <w:rsid w:val="00301275"/>
    <w:rsid w:val="003C64B0"/>
    <w:rsid w:val="004B3D47"/>
    <w:rsid w:val="00510B55"/>
    <w:rsid w:val="005A4C56"/>
    <w:rsid w:val="005F01FC"/>
    <w:rsid w:val="006529F7"/>
    <w:rsid w:val="00693968"/>
    <w:rsid w:val="006A6C50"/>
    <w:rsid w:val="00757663"/>
    <w:rsid w:val="0081377B"/>
    <w:rsid w:val="0084719F"/>
    <w:rsid w:val="008D06D0"/>
    <w:rsid w:val="00B22074"/>
    <w:rsid w:val="00BB1B9D"/>
    <w:rsid w:val="00BC58D9"/>
    <w:rsid w:val="00BC6798"/>
    <w:rsid w:val="00BF43B9"/>
    <w:rsid w:val="00C07448"/>
    <w:rsid w:val="00C4645D"/>
    <w:rsid w:val="00D06C41"/>
    <w:rsid w:val="00E9249B"/>
    <w:rsid w:val="00EB267A"/>
    <w:rsid w:val="00EB424B"/>
    <w:rsid w:val="00ED1A1C"/>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15:docId w15:val="{CCE9F11F-99BF-444F-AF86-F4EAA20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A3DF-917C-4FC1-B23A-65AA15B9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1574</Words>
  <Characters>8503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Sabrina Lopes Ourique</cp:lastModifiedBy>
  <cp:revision>17</cp:revision>
  <cp:lastPrinted>2018-01-04T14:27:00Z</cp:lastPrinted>
  <dcterms:created xsi:type="dcterms:W3CDTF">2020-09-21T18:49:00Z</dcterms:created>
  <dcterms:modified xsi:type="dcterms:W3CDTF">2020-11-11T18:33:00Z</dcterms:modified>
</cp:coreProperties>
</file>