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BD1F54" w:rsidRPr="009736CD" w14:paraId="01C24316" w14:textId="77777777" w:rsidTr="00013C91">
        <w:trPr>
          <w:trHeight w:val="32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B57FE0" w14:textId="77777777" w:rsidR="00BD1F54" w:rsidRPr="009736CD" w:rsidRDefault="00183A48" w:rsidP="007008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9736CD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0082B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F76A9F" w14:textId="17161D28" w:rsidR="00BD1F54" w:rsidRPr="009736CD" w:rsidRDefault="008572C6" w:rsidP="00176D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2C6">
              <w:rPr>
                <w:rFonts w:ascii="Times New Roman" w:hAnsi="Times New Roman"/>
                <w:sz w:val="22"/>
                <w:szCs w:val="22"/>
              </w:rPr>
              <w:t>1000072052/2018 – 1000072047/2018</w:t>
            </w:r>
          </w:p>
        </w:tc>
      </w:tr>
      <w:tr w:rsidR="0044239C" w:rsidRPr="009736CD" w14:paraId="3508417A" w14:textId="77777777" w:rsidTr="0070082B">
        <w:trPr>
          <w:trHeight w:val="31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D9843E" w14:textId="45262C0F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B313B8" w14:textId="100B61F0" w:rsidR="0044239C" w:rsidRDefault="008572C6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2C6">
              <w:rPr>
                <w:rFonts w:ascii="Times New Roman" w:hAnsi="Times New Roman"/>
                <w:sz w:val="22"/>
                <w:szCs w:val="22"/>
              </w:rPr>
              <w:t>739560/2018</w:t>
            </w:r>
          </w:p>
        </w:tc>
      </w:tr>
      <w:tr w:rsidR="0044239C" w:rsidRPr="009736CD" w14:paraId="4FDE6F38" w14:textId="77777777" w:rsidTr="00013C91">
        <w:trPr>
          <w:trHeight w:val="33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945712" w14:textId="77777777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DD0A3C" w14:textId="52F71A2B" w:rsidR="0044239C" w:rsidRPr="00E27E3C" w:rsidRDefault="008572C6" w:rsidP="009F387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ARQUITETO E URBANISTA </w:t>
            </w:r>
            <w:r w:rsidRPr="007921E7">
              <w:rPr>
                <w:rFonts w:ascii="Times New Roman" w:hAnsi="Times New Roman"/>
                <w:sz w:val="22"/>
                <w:szCs w:val="22"/>
              </w:rPr>
              <w:t>A</w:t>
            </w:r>
            <w:r w:rsidR="009F3872">
              <w:rPr>
                <w:rFonts w:ascii="Times New Roman" w:hAnsi="Times New Roman"/>
                <w:sz w:val="22"/>
                <w:szCs w:val="22"/>
              </w:rPr>
              <w:t>.</w:t>
            </w:r>
            <w:r w:rsidRPr="007921E7">
              <w:rPr>
                <w:rFonts w:ascii="Times New Roman" w:hAnsi="Times New Roman"/>
                <w:sz w:val="22"/>
                <w:szCs w:val="22"/>
              </w:rPr>
              <w:t>A</w:t>
            </w:r>
            <w:r w:rsidR="009F3872">
              <w:rPr>
                <w:rFonts w:ascii="Times New Roman" w:hAnsi="Times New Roman"/>
                <w:sz w:val="22"/>
                <w:szCs w:val="22"/>
              </w:rPr>
              <w:t>.</w:t>
            </w:r>
            <w:r w:rsidRPr="007921E7">
              <w:rPr>
                <w:rFonts w:ascii="Times New Roman" w:hAnsi="Times New Roman"/>
                <w:sz w:val="22"/>
                <w:szCs w:val="22"/>
              </w:rPr>
              <w:t>S</w:t>
            </w:r>
            <w:r w:rsidR="009F3872">
              <w:rPr>
                <w:rFonts w:ascii="Times New Roman" w:hAnsi="Times New Roman"/>
                <w:sz w:val="22"/>
                <w:szCs w:val="22"/>
              </w:rPr>
              <w:t>.</w:t>
            </w:r>
            <w:r w:rsidRPr="007921E7">
              <w:rPr>
                <w:rFonts w:ascii="Times New Roman" w:hAnsi="Times New Roman"/>
                <w:sz w:val="22"/>
                <w:szCs w:val="22"/>
              </w:rPr>
              <w:t>N</w:t>
            </w:r>
            <w:r w:rsidR="009F387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239C" w:rsidRPr="009736CD" w14:paraId="4F766799" w14:textId="77777777" w:rsidTr="0070082B">
        <w:trPr>
          <w:trHeight w:val="382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5DA5DD" w14:textId="77777777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B0E60D" w14:textId="0933A5B0" w:rsidR="0044239C" w:rsidRPr="009736CD" w:rsidRDefault="0044239C" w:rsidP="00B75A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INDÍCIOS DE FALTA ÉTICO-DISCIPLINAR CONSTAT</w:t>
            </w:r>
            <w:r w:rsidR="00B75AE9">
              <w:rPr>
                <w:rFonts w:ascii="Times New Roman" w:hAnsi="Times New Roman"/>
                <w:sz w:val="22"/>
                <w:szCs w:val="22"/>
              </w:rPr>
              <w:t>ADOS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POR MEIO DE ATIVIDADE FISCALIZATÓRIA</w:t>
            </w:r>
            <w:r w:rsidR="00013C9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239C" w:rsidRPr="009736CD" w14:paraId="7CCC03B1" w14:textId="77777777" w:rsidTr="008572C6">
        <w:trPr>
          <w:trHeight w:val="26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71417C" w14:textId="77777777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E9F0E9" w14:textId="4EAB9279" w:rsidR="0044239C" w:rsidRPr="009736CD" w:rsidRDefault="0044239C" w:rsidP="008572C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CONS</w:t>
            </w:r>
            <w:r w:rsidRPr="009476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8572C6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</w:tbl>
    <w:p w14:paraId="39B6909E" w14:textId="77777777" w:rsidR="00A41D6C" w:rsidRPr="009736CD" w:rsidRDefault="00A41D6C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90DB0" w:rsidRPr="009736CD" w14:paraId="69712ED5" w14:textId="77777777" w:rsidTr="00E40AF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BD6C5DB" w14:textId="77777777" w:rsidR="00590DB0" w:rsidRPr="009736CD" w:rsidRDefault="009736CD" w:rsidP="007008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361E9E23" w14:textId="77777777" w:rsidR="00590DB0" w:rsidRPr="00013C91" w:rsidRDefault="00590DB0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2952C79B" w14:textId="06F565B4" w:rsidR="008572C6" w:rsidRDefault="0044239C" w:rsidP="008572C6">
      <w:pPr>
        <w:tabs>
          <w:tab w:val="left" w:pos="1418"/>
        </w:tabs>
        <w:ind w:firstLine="1134"/>
        <w:jc w:val="both"/>
        <w:rPr>
          <w:rFonts w:ascii="Times New Roman" w:hAnsi="Times New Roman"/>
          <w:bCs/>
          <w:sz w:val="22"/>
          <w:szCs w:val="22"/>
        </w:rPr>
      </w:pPr>
      <w:r w:rsidRPr="00013C91">
        <w:rPr>
          <w:rFonts w:ascii="Times New Roman" w:hAnsi="Times New Roman"/>
          <w:sz w:val="22"/>
          <w:szCs w:val="22"/>
        </w:rPr>
        <w:t xml:space="preserve">Em </w:t>
      </w:r>
      <w:r w:rsidR="008572C6">
        <w:rPr>
          <w:rFonts w:ascii="Times New Roman" w:hAnsi="Times New Roman"/>
          <w:sz w:val="22"/>
          <w:szCs w:val="22"/>
        </w:rPr>
        <w:t>13</w:t>
      </w:r>
      <w:r w:rsidRPr="00013C91">
        <w:rPr>
          <w:rFonts w:ascii="Times New Roman" w:hAnsi="Times New Roman"/>
          <w:sz w:val="22"/>
          <w:szCs w:val="22"/>
        </w:rPr>
        <w:t xml:space="preserve"> de </w:t>
      </w:r>
      <w:r w:rsidR="008572C6">
        <w:rPr>
          <w:rFonts w:ascii="Times New Roman" w:hAnsi="Times New Roman"/>
          <w:sz w:val="22"/>
          <w:szCs w:val="22"/>
        </w:rPr>
        <w:t>junho</w:t>
      </w:r>
      <w:r w:rsidR="00013C91" w:rsidRPr="00013C91">
        <w:rPr>
          <w:rFonts w:ascii="Times New Roman" w:hAnsi="Times New Roman"/>
          <w:sz w:val="22"/>
          <w:szCs w:val="22"/>
        </w:rPr>
        <w:t xml:space="preserve"> </w:t>
      </w:r>
      <w:r w:rsidRPr="00013C91">
        <w:rPr>
          <w:rFonts w:ascii="Times New Roman" w:hAnsi="Times New Roman"/>
          <w:sz w:val="22"/>
          <w:szCs w:val="22"/>
        </w:rPr>
        <w:t>de 201</w:t>
      </w:r>
      <w:r w:rsidR="008572C6">
        <w:rPr>
          <w:rFonts w:ascii="Times New Roman" w:hAnsi="Times New Roman"/>
          <w:sz w:val="22"/>
          <w:szCs w:val="22"/>
        </w:rPr>
        <w:t>8</w:t>
      </w:r>
      <w:r w:rsidRPr="00013C91">
        <w:rPr>
          <w:rFonts w:ascii="Times New Roman" w:hAnsi="Times New Roman"/>
          <w:sz w:val="22"/>
          <w:szCs w:val="22"/>
        </w:rPr>
        <w:t>,</w:t>
      </w:r>
      <w:r w:rsidR="00013C91" w:rsidRPr="00013C91">
        <w:rPr>
          <w:rFonts w:ascii="Times New Roman" w:hAnsi="Times New Roman"/>
          <w:sz w:val="22"/>
          <w:szCs w:val="22"/>
        </w:rPr>
        <w:t xml:space="preserve"> </w:t>
      </w:r>
      <w:r w:rsidR="008572C6">
        <w:rPr>
          <w:rFonts w:ascii="Times New Roman" w:hAnsi="Times New Roman"/>
          <w:sz w:val="22"/>
          <w:szCs w:val="22"/>
        </w:rPr>
        <w:t xml:space="preserve">a Unidade de Fiscalização realizou ação de rotina na cidade Palmeira das Missões, identificando obras nos endereços Rua Cândido Portella S/N e Rua Cristiano Nogueira dos Santos nº 832, ambas sob responsabilidade técnica do Arquiteto e Urbanista </w:t>
      </w:r>
      <w:r w:rsidR="00A9631C" w:rsidRPr="007921E7">
        <w:rPr>
          <w:rFonts w:ascii="Times New Roman" w:hAnsi="Times New Roman"/>
          <w:sz w:val="22"/>
          <w:szCs w:val="22"/>
        </w:rPr>
        <w:t>A</w:t>
      </w:r>
      <w:r w:rsidR="00A9631C">
        <w:rPr>
          <w:rFonts w:ascii="Times New Roman" w:hAnsi="Times New Roman"/>
          <w:sz w:val="22"/>
          <w:szCs w:val="22"/>
        </w:rPr>
        <w:t>.</w:t>
      </w:r>
      <w:r w:rsidR="00A9631C" w:rsidRPr="007921E7">
        <w:rPr>
          <w:rFonts w:ascii="Times New Roman" w:hAnsi="Times New Roman"/>
          <w:sz w:val="22"/>
          <w:szCs w:val="22"/>
        </w:rPr>
        <w:t>A</w:t>
      </w:r>
      <w:r w:rsidR="00A9631C">
        <w:rPr>
          <w:rFonts w:ascii="Times New Roman" w:hAnsi="Times New Roman"/>
          <w:sz w:val="22"/>
          <w:szCs w:val="22"/>
        </w:rPr>
        <w:t>.</w:t>
      </w:r>
      <w:r w:rsidR="00A9631C" w:rsidRPr="007921E7">
        <w:rPr>
          <w:rFonts w:ascii="Times New Roman" w:hAnsi="Times New Roman"/>
          <w:sz w:val="22"/>
          <w:szCs w:val="22"/>
        </w:rPr>
        <w:t>S</w:t>
      </w:r>
      <w:r w:rsidR="00A9631C">
        <w:rPr>
          <w:rFonts w:ascii="Times New Roman" w:hAnsi="Times New Roman"/>
          <w:sz w:val="22"/>
          <w:szCs w:val="22"/>
        </w:rPr>
        <w:t>.</w:t>
      </w:r>
      <w:r w:rsidR="00A9631C" w:rsidRPr="007921E7">
        <w:rPr>
          <w:rFonts w:ascii="Times New Roman" w:hAnsi="Times New Roman"/>
          <w:sz w:val="22"/>
          <w:szCs w:val="22"/>
        </w:rPr>
        <w:t>N</w:t>
      </w:r>
      <w:r w:rsidR="00A9631C">
        <w:rPr>
          <w:rFonts w:ascii="Times New Roman" w:hAnsi="Times New Roman"/>
          <w:sz w:val="22"/>
          <w:szCs w:val="22"/>
        </w:rPr>
        <w:t>.</w:t>
      </w:r>
      <w:r w:rsidR="008572C6">
        <w:rPr>
          <w:rFonts w:ascii="Times New Roman" w:hAnsi="Times New Roman"/>
          <w:sz w:val="22"/>
          <w:szCs w:val="22"/>
        </w:rPr>
        <w:t xml:space="preserve">, CAU </w:t>
      </w:r>
      <w:r w:rsidR="008572C6" w:rsidRPr="008572C6">
        <w:rPr>
          <w:rFonts w:ascii="Times New Roman" w:hAnsi="Times New Roman"/>
          <w:bCs/>
          <w:sz w:val="22"/>
          <w:szCs w:val="22"/>
        </w:rPr>
        <w:t>A74499-9</w:t>
      </w:r>
      <w:r w:rsidR="008572C6">
        <w:rPr>
          <w:rFonts w:ascii="Times New Roman" w:hAnsi="Times New Roman"/>
          <w:bCs/>
          <w:sz w:val="22"/>
          <w:szCs w:val="22"/>
        </w:rPr>
        <w:t>.</w:t>
      </w:r>
    </w:p>
    <w:p w14:paraId="0F4B6E0E" w14:textId="77777777" w:rsidR="00A9631C" w:rsidRDefault="00A9631C" w:rsidP="008572C6">
      <w:pPr>
        <w:tabs>
          <w:tab w:val="left" w:pos="1418"/>
        </w:tabs>
        <w:ind w:firstLine="1134"/>
        <w:jc w:val="both"/>
        <w:rPr>
          <w:rFonts w:ascii="Times New Roman" w:hAnsi="Times New Roman"/>
          <w:bCs/>
          <w:sz w:val="22"/>
          <w:szCs w:val="22"/>
        </w:rPr>
      </w:pPr>
    </w:p>
    <w:p w14:paraId="07337792" w14:textId="75D02C1C" w:rsidR="008572C6" w:rsidRDefault="00144DCF" w:rsidP="008572C6">
      <w:pPr>
        <w:tabs>
          <w:tab w:val="left" w:pos="1418"/>
        </w:tabs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Na</w:t>
      </w:r>
      <w:r w:rsidR="008572C6">
        <w:rPr>
          <w:rFonts w:ascii="Times New Roman" w:hAnsi="Times New Roman"/>
          <w:bCs/>
          <w:sz w:val="22"/>
          <w:szCs w:val="22"/>
        </w:rPr>
        <w:t xml:space="preserve"> </w:t>
      </w:r>
      <w:r w:rsidR="000F0DA9">
        <w:rPr>
          <w:rFonts w:ascii="Times New Roman" w:hAnsi="Times New Roman"/>
          <w:bCs/>
          <w:sz w:val="22"/>
          <w:szCs w:val="22"/>
        </w:rPr>
        <w:t>época, a agente fiscal</w:t>
      </w:r>
      <w:r w:rsidR="00617860">
        <w:rPr>
          <w:rFonts w:ascii="Times New Roman" w:hAnsi="Times New Roman"/>
          <w:bCs/>
          <w:sz w:val="22"/>
          <w:szCs w:val="22"/>
        </w:rPr>
        <w:t xml:space="preserve"> encontrou</w:t>
      </w:r>
      <w:r w:rsidR="000F0DA9">
        <w:rPr>
          <w:rFonts w:ascii="Times New Roman" w:hAnsi="Times New Roman"/>
          <w:bCs/>
          <w:sz w:val="22"/>
          <w:szCs w:val="22"/>
        </w:rPr>
        <w:t xml:space="preserve"> os seguintes documentos</w:t>
      </w:r>
      <w:r w:rsidR="00617860">
        <w:rPr>
          <w:rFonts w:ascii="Times New Roman" w:hAnsi="Times New Roman"/>
          <w:bCs/>
          <w:sz w:val="22"/>
          <w:szCs w:val="22"/>
        </w:rPr>
        <w:t xml:space="preserve"> de responsabilidade técnica</w:t>
      </w:r>
      <w:r w:rsidR="000F0DA9">
        <w:rPr>
          <w:rFonts w:ascii="Times New Roman" w:hAnsi="Times New Roman"/>
          <w:bCs/>
          <w:sz w:val="22"/>
          <w:szCs w:val="22"/>
        </w:rPr>
        <w:t>:</w:t>
      </w:r>
    </w:p>
    <w:p w14:paraId="07B780A8" w14:textId="77777777" w:rsidR="000F0DA9" w:rsidRDefault="000F0DA9" w:rsidP="008572C6">
      <w:pPr>
        <w:tabs>
          <w:tab w:val="left" w:pos="1418"/>
        </w:tabs>
        <w:ind w:firstLine="1134"/>
        <w:jc w:val="both"/>
        <w:rPr>
          <w:rFonts w:ascii="Times New Roman" w:hAnsi="Times New Roman"/>
          <w:bCs/>
          <w:sz w:val="22"/>
          <w:szCs w:val="22"/>
        </w:rPr>
      </w:pPr>
    </w:p>
    <w:p w14:paraId="038883D0" w14:textId="704E5248" w:rsidR="000F0DA9" w:rsidRDefault="000F0DA9" w:rsidP="008572C6">
      <w:pPr>
        <w:tabs>
          <w:tab w:val="left" w:pos="1418"/>
        </w:tabs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Para a obra localizada à Rua</w:t>
      </w:r>
      <w:r w:rsidRPr="000F0D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Cândido Portella S/N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5ED2CE11" w14:textId="77777777" w:rsidR="000F0DA9" w:rsidRDefault="000F0DA9" w:rsidP="000F0DA9">
      <w:pPr>
        <w:tabs>
          <w:tab w:val="left" w:pos="1418"/>
        </w:tabs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- </w:t>
      </w:r>
      <w:r w:rsidRPr="003165E7">
        <w:rPr>
          <w:rFonts w:ascii="Times New Roman" w:hAnsi="Times New Roman"/>
          <w:b/>
          <w:bCs/>
          <w:sz w:val="22"/>
          <w:szCs w:val="22"/>
        </w:rPr>
        <w:t>RRT 6371525</w:t>
      </w:r>
      <w:r>
        <w:rPr>
          <w:rFonts w:ascii="Times New Roman" w:hAnsi="Times New Roman"/>
          <w:bCs/>
          <w:sz w:val="22"/>
          <w:szCs w:val="22"/>
        </w:rPr>
        <w:t xml:space="preserve"> referente a Projeto Arquitetônico, de instalações elétricas prediais de baixa tensão, de instalações </w:t>
      </w:r>
      <w:proofErr w:type="spellStart"/>
      <w:r>
        <w:rPr>
          <w:rFonts w:ascii="Times New Roman" w:hAnsi="Times New Roman"/>
          <w:bCs/>
          <w:sz w:val="22"/>
          <w:szCs w:val="22"/>
        </w:rPr>
        <w:t>hidrossanitárias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, de estruturas de concreto, cronograma, Memorial Descritivo e orçamento. O campo descrição continha a seguinte frase: </w:t>
      </w:r>
    </w:p>
    <w:p w14:paraId="4FE68C21" w14:textId="583839C4" w:rsidR="000F0DA9" w:rsidRDefault="000F0DA9" w:rsidP="003165E7">
      <w:pPr>
        <w:tabs>
          <w:tab w:val="left" w:pos="1418"/>
        </w:tabs>
        <w:ind w:left="2160"/>
        <w:jc w:val="both"/>
        <w:rPr>
          <w:rFonts w:ascii="Times New Roman" w:hAnsi="Times New Roman"/>
          <w:bCs/>
          <w:i/>
          <w:sz w:val="20"/>
          <w:szCs w:val="20"/>
        </w:rPr>
      </w:pPr>
      <w:r w:rsidRPr="000F0DA9">
        <w:rPr>
          <w:rFonts w:ascii="Times New Roman" w:hAnsi="Times New Roman"/>
          <w:bCs/>
          <w:sz w:val="20"/>
          <w:szCs w:val="20"/>
        </w:rPr>
        <w:t>“</w:t>
      </w:r>
      <w:r w:rsidRPr="000F0DA9">
        <w:rPr>
          <w:rFonts w:ascii="Times New Roman" w:hAnsi="Times New Roman"/>
          <w:bCs/>
          <w:i/>
          <w:sz w:val="20"/>
          <w:szCs w:val="20"/>
        </w:rPr>
        <w:t>PROJETO DE RESIDÊNCIA UNIFAMILIAR DE DOIS PAVIMENTOS TOTALIZANDO 218,00M². INCLUINDO PROJETO DE FUNDAÇÕES TIPO ESTACA E IMPERMEABILIZAÇÃO.”</w:t>
      </w:r>
    </w:p>
    <w:p w14:paraId="17E24F02" w14:textId="5A47C033" w:rsidR="003165E7" w:rsidRDefault="003165E7" w:rsidP="003165E7">
      <w:pPr>
        <w:tabs>
          <w:tab w:val="left" w:pos="1418"/>
        </w:tabs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- </w:t>
      </w:r>
      <w:r w:rsidRPr="003165E7">
        <w:rPr>
          <w:rFonts w:ascii="Times New Roman" w:hAnsi="Times New Roman"/>
          <w:b/>
          <w:bCs/>
          <w:sz w:val="22"/>
          <w:szCs w:val="22"/>
        </w:rPr>
        <w:t>RRT 6371537</w:t>
      </w:r>
      <w:r>
        <w:rPr>
          <w:rFonts w:ascii="Times New Roman" w:hAnsi="Times New Roman"/>
          <w:bCs/>
          <w:sz w:val="22"/>
          <w:szCs w:val="22"/>
        </w:rPr>
        <w:t xml:space="preserve"> referente a </w:t>
      </w:r>
      <w:r w:rsidRPr="003165E7">
        <w:rPr>
          <w:rFonts w:ascii="Times New Roman" w:hAnsi="Times New Roman"/>
          <w:bCs/>
          <w:sz w:val="22"/>
          <w:szCs w:val="22"/>
        </w:rPr>
        <w:t>Execução de obra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3165E7">
        <w:rPr>
          <w:rFonts w:ascii="Times New Roman" w:hAnsi="Times New Roman"/>
          <w:bCs/>
          <w:sz w:val="22"/>
          <w:szCs w:val="22"/>
        </w:rPr>
        <w:t>Execução de estrutura de concreto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3165E7">
        <w:rPr>
          <w:rFonts w:ascii="Times New Roman" w:hAnsi="Times New Roman"/>
          <w:bCs/>
          <w:sz w:val="22"/>
          <w:szCs w:val="22"/>
        </w:rPr>
        <w:t xml:space="preserve">Execução de instalações </w:t>
      </w:r>
      <w:proofErr w:type="spellStart"/>
      <w:r w:rsidRPr="003165E7">
        <w:rPr>
          <w:rFonts w:ascii="Times New Roman" w:hAnsi="Times New Roman"/>
          <w:bCs/>
          <w:sz w:val="22"/>
          <w:szCs w:val="22"/>
        </w:rPr>
        <w:t>hidrossanitárias</w:t>
      </w:r>
      <w:proofErr w:type="spellEnd"/>
      <w:r w:rsidRPr="003165E7">
        <w:rPr>
          <w:rFonts w:ascii="Times New Roman" w:hAnsi="Times New Roman"/>
          <w:bCs/>
          <w:sz w:val="22"/>
          <w:szCs w:val="22"/>
        </w:rPr>
        <w:t xml:space="preserve"> prediais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3165E7">
        <w:rPr>
          <w:rFonts w:ascii="Times New Roman" w:hAnsi="Times New Roman"/>
          <w:bCs/>
          <w:sz w:val="22"/>
          <w:szCs w:val="22"/>
        </w:rPr>
        <w:t>Execução de instalações elétricas prediais de baixa tensão</w:t>
      </w:r>
      <w:r>
        <w:rPr>
          <w:rFonts w:ascii="Times New Roman" w:hAnsi="Times New Roman"/>
          <w:bCs/>
          <w:sz w:val="22"/>
          <w:szCs w:val="22"/>
        </w:rPr>
        <w:t xml:space="preserve">. O campo descrição continha a seguinte frase: </w:t>
      </w:r>
    </w:p>
    <w:p w14:paraId="66BD6E59" w14:textId="44B7D891" w:rsidR="003165E7" w:rsidRPr="003165E7" w:rsidRDefault="003165E7" w:rsidP="003165E7">
      <w:pPr>
        <w:ind w:left="216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“</w:t>
      </w:r>
      <w:r w:rsidRPr="003165E7">
        <w:rPr>
          <w:rFonts w:ascii="Times New Roman" w:hAnsi="Times New Roman"/>
          <w:bCs/>
          <w:i/>
          <w:sz w:val="20"/>
          <w:szCs w:val="20"/>
        </w:rPr>
        <w:t>EXECUÇÃO DE RESIDÊNCIA UNIFAMILIAR EM ALVENARIA DE DOIS PAVIMENTOS, TOTALIZANDO 218,00M². INCLUINDO EXECUÇÃO DE FUNDAÇÕES TIPO ESTACA E IMPERMEABILIZAÇÃO.</w:t>
      </w:r>
      <w:r>
        <w:rPr>
          <w:rFonts w:ascii="Times New Roman" w:hAnsi="Times New Roman"/>
          <w:bCs/>
          <w:i/>
          <w:sz w:val="20"/>
          <w:szCs w:val="20"/>
        </w:rPr>
        <w:t>”</w:t>
      </w:r>
    </w:p>
    <w:p w14:paraId="1EA32F73" w14:textId="77777777" w:rsidR="003165E7" w:rsidRPr="000F0DA9" w:rsidRDefault="003165E7" w:rsidP="000F0DA9">
      <w:pPr>
        <w:tabs>
          <w:tab w:val="left" w:pos="1418"/>
        </w:tabs>
        <w:ind w:left="2160" w:firstLine="1134"/>
        <w:jc w:val="both"/>
        <w:rPr>
          <w:rFonts w:ascii="Times New Roman" w:hAnsi="Times New Roman"/>
          <w:bCs/>
          <w:sz w:val="20"/>
          <w:szCs w:val="20"/>
        </w:rPr>
      </w:pPr>
    </w:p>
    <w:p w14:paraId="7B97A456" w14:textId="1706BE7D" w:rsidR="000F0DA9" w:rsidRDefault="003165E7" w:rsidP="003165E7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Para a obra localizada à Rua </w:t>
      </w:r>
      <w:r>
        <w:rPr>
          <w:rFonts w:ascii="Times New Roman" w:hAnsi="Times New Roman"/>
          <w:sz w:val="22"/>
          <w:szCs w:val="22"/>
        </w:rPr>
        <w:t>Cristiano Nogueira dos Santos nº 832</w:t>
      </w:r>
    </w:p>
    <w:p w14:paraId="0D443805" w14:textId="7F959B2A" w:rsidR="003165E7" w:rsidRDefault="003165E7" w:rsidP="003165E7">
      <w:pPr>
        <w:tabs>
          <w:tab w:val="left" w:pos="1418"/>
        </w:tabs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- </w:t>
      </w:r>
      <w:r w:rsidRPr="003165E7">
        <w:rPr>
          <w:rFonts w:ascii="Times New Roman" w:hAnsi="Times New Roman"/>
          <w:b/>
          <w:bCs/>
          <w:sz w:val="22"/>
          <w:szCs w:val="22"/>
        </w:rPr>
        <w:t xml:space="preserve">RRT </w:t>
      </w:r>
      <w:r>
        <w:rPr>
          <w:rFonts w:ascii="Times New Roman" w:hAnsi="Times New Roman"/>
          <w:b/>
          <w:bCs/>
          <w:sz w:val="22"/>
          <w:szCs w:val="22"/>
        </w:rPr>
        <w:t>6517357</w:t>
      </w:r>
      <w:r>
        <w:rPr>
          <w:rFonts w:ascii="Times New Roman" w:hAnsi="Times New Roman"/>
          <w:bCs/>
          <w:sz w:val="22"/>
          <w:szCs w:val="22"/>
        </w:rPr>
        <w:t xml:space="preserve"> referente a Projeto Arquitetônico, de instalações elétricas prediais de baixa tensão, de instalações </w:t>
      </w:r>
      <w:proofErr w:type="spellStart"/>
      <w:r>
        <w:rPr>
          <w:rFonts w:ascii="Times New Roman" w:hAnsi="Times New Roman"/>
          <w:bCs/>
          <w:sz w:val="22"/>
          <w:szCs w:val="22"/>
        </w:rPr>
        <w:t>hidrossanitárias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, de estruturas de concreto, cronograma, Memorial Descritivo e orçamento. O campo descrição continha a seguinte frase: </w:t>
      </w:r>
    </w:p>
    <w:p w14:paraId="41776908" w14:textId="12F09F57" w:rsidR="00766632" w:rsidRDefault="003165E7" w:rsidP="003165E7">
      <w:pPr>
        <w:tabs>
          <w:tab w:val="left" w:pos="1418"/>
        </w:tabs>
        <w:ind w:left="216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“</w:t>
      </w:r>
      <w:r w:rsidRPr="003165E7">
        <w:rPr>
          <w:rFonts w:ascii="Times New Roman" w:hAnsi="Times New Roman"/>
          <w:bCs/>
          <w:i/>
          <w:sz w:val="20"/>
          <w:szCs w:val="20"/>
        </w:rPr>
        <w:t>PROJETO DE EDIFICAÇÃO UNIFAMILIAR DE DOIS PAVIMENTOS EM ALVENARIA E ESTRUTURA DE CONCRETO ARMADO, TOTALIZANDO 174,00m². ESTÃO INCLUÍDOS PROJETO DE FUNDAÇÕES TIPO ESTACA E PROJETO DE IMPERMEABILIZAÇÃO.</w:t>
      </w:r>
      <w:r>
        <w:rPr>
          <w:rFonts w:ascii="Times New Roman" w:hAnsi="Times New Roman"/>
          <w:bCs/>
          <w:i/>
          <w:sz w:val="20"/>
          <w:szCs w:val="20"/>
        </w:rPr>
        <w:t>”</w:t>
      </w:r>
    </w:p>
    <w:p w14:paraId="69B7308D" w14:textId="6965E735" w:rsidR="00766632" w:rsidRDefault="00766632" w:rsidP="00766632">
      <w:pPr>
        <w:tabs>
          <w:tab w:val="left" w:pos="1418"/>
        </w:tabs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- </w:t>
      </w:r>
      <w:r w:rsidRPr="003165E7">
        <w:rPr>
          <w:rFonts w:ascii="Times New Roman" w:hAnsi="Times New Roman"/>
          <w:b/>
          <w:bCs/>
          <w:sz w:val="22"/>
          <w:szCs w:val="22"/>
        </w:rPr>
        <w:t>RRT 6</w:t>
      </w:r>
      <w:r>
        <w:rPr>
          <w:rFonts w:ascii="Times New Roman" w:hAnsi="Times New Roman"/>
          <w:b/>
          <w:bCs/>
          <w:sz w:val="22"/>
          <w:szCs w:val="22"/>
        </w:rPr>
        <w:t>572687</w:t>
      </w:r>
      <w:r>
        <w:rPr>
          <w:rFonts w:ascii="Times New Roman" w:hAnsi="Times New Roman"/>
          <w:bCs/>
          <w:sz w:val="22"/>
          <w:szCs w:val="22"/>
        </w:rPr>
        <w:t xml:space="preserve"> referente a </w:t>
      </w:r>
      <w:r w:rsidRPr="003165E7">
        <w:rPr>
          <w:rFonts w:ascii="Times New Roman" w:hAnsi="Times New Roman"/>
          <w:bCs/>
          <w:sz w:val="22"/>
          <w:szCs w:val="22"/>
        </w:rPr>
        <w:t>Execução de obra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3165E7">
        <w:rPr>
          <w:rFonts w:ascii="Times New Roman" w:hAnsi="Times New Roman"/>
          <w:bCs/>
          <w:sz w:val="22"/>
          <w:szCs w:val="22"/>
        </w:rPr>
        <w:t>Execução de estrutura de concreto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3165E7">
        <w:rPr>
          <w:rFonts w:ascii="Times New Roman" w:hAnsi="Times New Roman"/>
          <w:bCs/>
          <w:sz w:val="22"/>
          <w:szCs w:val="22"/>
        </w:rPr>
        <w:t xml:space="preserve">Execução de instalações </w:t>
      </w:r>
      <w:proofErr w:type="spellStart"/>
      <w:r w:rsidRPr="003165E7">
        <w:rPr>
          <w:rFonts w:ascii="Times New Roman" w:hAnsi="Times New Roman"/>
          <w:bCs/>
          <w:sz w:val="22"/>
          <w:szCs w:val="22"/>
        </w:rPr>
        <w:t>hidrossanitárias</w:t>
      </w:r>
      <w:proofErr w:type="spellEnd"/>
      <w:r w:rsidRPr="003165E7">
        <w:rPr>
          <w:rFonts w:ascii="Times New Roman" w:hAnsi="Times New Roman"/>
          <w:bCs/>
          <w:sz w:val="22"/>
          <w:szCs w:val="22"/>
        </w:rPr>
        <w:t xml:space="preserve"> prediais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3165E7">
        <w:rPr>
          <w:rFonts w:ascii="Times New Roman" w:hAnsi="Times New Roman"/>
          <w:bCs/>
          <w:sz w:val="22"/>
          <w:szCs w:val="22"/>
        </w:rPr>
        <w:t>Execução de instalações elétricas prediais de baixa tensão</w:t>
      </w:r>
      <w:r>
        <w:rPr>
          <w:rFonts w:ascii="Times New Roman" w:hAnsi="Times New Roman"/>
          <w:bCs/>
          <w:sz w:val="22"/>
          <w:szCs w:val="22"/>
        </w:rPr>
        <w:t xml:space="preserve">. O campo descrição continha a seguinte frase: </w:t>
      </w:r>
    </w:p>
    <w:p w14:paraId="5B65852B" w14:textId="77777777" w:rsidR="00766632" w:rsidRDefault="00766632" w:rsidP="00766632">
      <w:pPr>
        <w:ind w:left="216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“</w:t>
      </w:r>
      <w:r w:rsidRPr="00766632">
        <w:rPr>
          <w:rFonts w:ascii="Times New Roman" w:hAnsi="Times New Roman"/>
          <w:bCs/>
          <w:i/>
          <w:sz w:val="20"/>
          <w:szCs w:val="20"/>
        </w:rPr>
        <w:t>EXECUÇÃO DE EDIFICAÇÃO UNIFAMILIAR DE DOIS PAVIMENTOS EM ALVENARIA E ESTRUTURA DE CONCRETO ARMADO, TOTALIZANDO 174,00m². ESTÃO INCLUÍDOS EXECUÇÃO DE FUNDAÇÕES TIPO ESTACA E DE IMPERMEABILIZAÇÃO.</w:t>
      </w:r>
    </w:p>
    <w:p w14:paraId="43127F77" w14:textId="77777777" w:rsidR="009730D6" w:rsidRDefault="009730D6" w:rsidP="009730D6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</w:p>
    <w:p w14:paraId="33CE787A" w14:textId="37B0CB1A" w:rsidR="00766632" w:rsidRDefault="009730D6" w:rsidP="009730D6">
      <w:pPr>
        <w:ind w:firstLine="1134"/>
        <w:jc w:val="both"/>
        <w:rPr>
          <w:rFonts w:ascii="Times New Roman" w:hAnsi="Times New Roman"/>
          <w:bCs/>
          <w:i/>
          <w:sz w:val="20"/>
          <w:szCs w:val="20"/>
        </w:rPr>
      </w:pPr>
      <w:r w:rsidRPr="009730D6">
        <w:rPr>
          <w:rFonts w:ascii="Times New Roman" w:hAnsi="Times New Roman"/>
          <w:bCs/>
          <w:sz w:val="22"/>
          <w:szCs w:val="22"/>
        </w:rPr>
        <w:t>Os números dos documentos de responsabilidade de ambas as obras constam nas placas de obras, conforme se pode perceber nas fotos tiradas no local pela Agente Fiscal.</w:t>
      </w:r>
    </w:p>
    <w:p w14:paraId="41CC9BF9" w14:textId="7AA23FB3" w:rsidR="009730D6" w:rsidRDefault="00617860" w:rsidP="009730D6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Em 19 de junho de 2018, a A</w:t>
      </w:r>
      <w:r w:rsidR="009730D6" w:rsidRPr="009730D6">
        <w:rPr>
          <w:rFonts w:ascii="Times New Roman" w:hAnsi="Times New Roman"/>
          <w:bCs/>
          <w:sz w:val="22"/>
          <w:szCs w:val="22"/>
        </w:rPr>
        <w:t>gente</w:t>
      </w:r>
      <w:r>
        <w:rPr>
          <w:rFonts w:ascii="Times New Roman" w:hAnsi="Times New Roman"/>
          <w:bCs/>
          <w:sz w:val="22"/>
          <w:szCs w:val="22"/>
        </w:rPr>
        <w:t xml:space="preserve"> Fiscal</w:t>
      </w:r>
      <w:r w:rsidR="009730D6" w:rsidRPr="009730D6">
        <w:rPr>
          <w:rFonts w:ascii="Times New Roman" w:hAnsi="Times New Roman"/>
          <w:bCs/>
          <w:sz w:val="22"/>
          <w:szCs w:val="22"/>
        </w:rPr>
        <w:t xml:space="preserve"> </w:t>
      </w:r>
      <w:r w:rsidR="009730D6">
        <w:rPr>
          <w:rFonts w:ascii="Times New Roman" w:hAnsi="Times New Roman"/>
          <w:bCs/>
          <w:sz w:val="22"/>
          <w:szCs w:val="22"/>
        </w:rPr>
        <w:t>enviou dois</w:t>
      </w:r>
      <w:r w:rsidR="009730D6" w:rsidRPr="009730D6">
        <w:rPr>
          <w:rFonts w:ascii="Times New Roman" w:hAnsi="Times New Roman"/>
          <w:bCs/>
          <w:sz w:val="22"/>
          <w:szCs w:val="22"/>
        </w:rPr>
        <w:t xml:space="preserve"> e-mail</w:t>
      </w:r>
      <w:r w:rsidR="009730D6">
        <w:rPr>
          <w:rFonts w:ascii="Times New Roman" w:hAnsi="Times New Roman"/>
          <w:bCs/>
          <w:sz w:val="22"/>
          <w:szCs w:val="22"/>
        </w:rPr>
        <w:t>s</w:t>
      </w:r>
      <w:r w:rsidR="009730D6" w:rsidRPr="009730D6">
        <w:rPr>
          <w:rFonts w:ascii="Times New Roman" w:hAnsi="Times New Roman"/>
          <w:bCs/>
          <w:sz w:val="22"/>
          <w:szCs w:val="22"/>
        </w:rPr>
        <w:t xml:space="preserve"> </w:t>
      </w:r>
      <w:r w:rsidR="009730D6">
        <w:rPr>
          <w:rFonts w:ascii="Times New Roman" w:hAnsi="Times New Roman"/>
          <w:bCs/>
          <w:sz w:val="22"/>
          <w:szCs w:val="22"/>
        </w:rPr>
        <w:t>ao</w:t>
      </w:r>
      <w:r w:rsidR="009730D6" w:rsidRPr="009730D6">
        <w:rPr>
          <w:rFonts w:ascii="Times New Roman" w:hAnsi="Times New Roman"/>
          <w:bCs/>
          <w:sz w:val="22"/>
          <w:szCs w:val="22"/>
        </w:rPr>
        <w:t xml:space="preserve"> profissional</w:t>
      </w:r>
      <w:r w:rsidR="009730D6">
        <w:rPr>
          <w:rFonts w:ascii="Times New Roman" w:hAnsi="Times New Roman"/>
          <w:bCs/>
          <w:sz w:val="22"/>
          <w:szCs w:val="22"/>
        </w:rPr>
        <w:t>,</w:t>
      </w:r>
      <w:r>
        <w:rPr>
          <w:rFonts w:ascii="Times New Roman" w:hAnsi="Times New Roman"/>
          <w:bCs/>
          <w:sz w:val="22"/>
          <w:szCs w:val="22"/>
        </w:rPr>
        <w:t xml:space="preserve"> sendo</w:t>
      </w:r>
      <w:r w:rsidR="009730D6">
        <w:rPr>
          <w:rFonts w:ascii="Times New Roman" w:hAnsi="Times New Roman"/>
          <w:bCs/>
          <w:sz w:val="22"/>
          <w:szCs w:val="22"/>
        </w:rPr>
        <w:t xml:space="preserve"> um e-mail para cada obra, informando que o projeto e a execução de fundações profundas, segundo a Deliberação CAU/BR nº 008-2014</w:t>
      </w:r>
      <w:r w:rsidR="003269AB">
        <w:rPr>
          <w:rFonts w:ascii="Times New Roman" w:hAnsi="Times New Roman"/>
          <w:bCs/>
          <w:sz w:val="22"/>
          <w:szCs w:val="22"/>
        </w:rPr>
        <w:t xml:space="preserve">, enviada anexa ao e-mail, não fazem parte do rol de atribuições do arquiteto e urbanista. Na mesma mensagem, solicita a retirada das observações que se referem às </w:t>
      </w:r>
      <w:r w:rsidR="003269AB">
        <w:rPr>
          <w:rFonts w:ascii="Times New Roman" w:hAnsi="Times New Roman"/>
          <w:bCs/>
          <w:sz w:val="22"/>
          <w:szCs w:val="22"/>
        </w:rPr>
        <w:lastRenderedPageBreak/>
        <w:t>fundações profundas</w:t>
      </w:r>
      <w:r w:rsidR="000A0D10">
        <w:rPr>
          <w:rFonts w:ascii="Times New Roman" w:hAnsi="Times New Roman"/>
          <w:bCs/>
          <w:sz w:val="22"/>
          <w:szCs w:val="22"/>
        </w:rPr>
        <w:t xml:space="preserve"> dos 4 </w:t>
      </w:r>
      <w:proofErr w:type="spellStart"/>
      <w:r w:rsidR="000A0D10">
        <w:rPr>
          <w:rFonts w:ascii="Times New Roman" w:hAnsi="Times New Roman"/>
          <w:bCs/>
          <w:sz w:val="22"/>
          <w:szCs w:val="22"/>
        </w:rPr>
        <w:t>RRTs</w:t>
      </w:r>
      <w:proofErr w:type="spellEnd"/>
      <w:r w:rsidR="003269AB">
        <w:rPr>
          <w:rFonts w:ascii="Times New Roman" w:hAnsi="Times New Roman"/>
          <w:bCs/>
          <w:sz w:val="22"/>
          <w:szCs w:val="22"/>
        </w:rPr>
        <w:t>. Além disso, recomenda que seja providenciado um Laudo Técnico elaborado por engenheiro civil para que este ateste as condições técnicas e de segurança das fundações já executadas na obra em andamento.</w:t>
      </w:r>
      <w:r w:rsidR="000A0D10">
        <w:rPr>
          <w:rFonts w:ascii="Times New Roman" w:hAnsi="Times New Roman"/>
          <w:bCs/>
          <w:sz w:val="22"/>
          <w:szCs w:val="22"/>
        </w:rPr>
        <w:t xml:space="preserve"> Finaliza a mensagem concedend</w:t>
      </w:r>
      <w:r>
        <w:rPr>
          <w:rFonts w:ascii="Times New Roman" w:hAnsi="Times New Roman"/>
          <w:bCs/>
          <w:sz w:val="22"/>
          <w:szCs w:val="22"/>
        </w:rPr>
        <w:t>o um prazo até o dia 29/06/2018</w:t>
      </w:r>
      <w:r w:rsidR="000A0D10">
        <w:rPr>
          <w:rFonts w:ascii="Times New Roman" w:hAnsi="Times New Roman"/>
          <w:bCs/>
          <w:sz w:val="22"/>
          <w:szCs w:val="22"/>
        </w:rPr>
        <w:t xml:space="preserve"> para que o profissional retifique os documentos em questão.</w:t>
      </w:r>
    </w:p>
    <w:p w14:paraId="1367D517" w14:textId="5AFFEB08" w:rsidR="000A0D10" w:rsidRDefault="000A0D10" w:rsidP="009730D6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Em 04 de julho de 2018, após transcorrido o prazo concedido inicialmente, a fiscal v</w:t>
      </w:r>
      <w:r w:rsidR="003611F1">
        <w:rPr>
          <w:rFonts w:ascii="Times New Roman" w:hAnsi="Times New Roman"/>
          <w:bCs/>
          <w:sz w:val="22"/>
          <w:szCs w:val="22"/>
        </w:rPr>
        <w:t>olta a fazer contato por e-mail, solicitando retorno sobre as retificações.</w:t>
      </w:r>
    </w:p>
    <w:p w14:paraId="2C58B260" w14:textId="086D1FF8" w:rsidR="003611F1" w:rsidRDefault="003611F1" w:rsidP="009730D6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Na mesma data, o profissional retorna com a seguinte mensagem</w:t>
      </w:r>
      <w:r w:rsidR="007F36D1">
        <w:rPr>
          <w:rFonts w:ascii="Times New Roman" w:hAnsi="Times New Roman"/>
          <w:bCs/>
          <w:sz w:val="22"/>
          <w:szCs w:val="22"/>
        </w:rPr>
        <w:t xml:space="preserve"> (fl. 24 do processo físico)</w:t>
      </w:r>
      <w:r>
        <w:rPr>
          <w:rFonts w:ascii="Times New Roman" w:hAnsi="Times New Roman"/>
          <w:bCs/>
          <w:sz w:val="22"/>
          <w:szCs w:val="22"/>
        </w:rPr>
        <w:t>:</w:t>
      </w:r>
    </w:p>
    <w:p w14:paraId="6E9E1F06" w14:textId="45FBD915" w:rsidR="003611F1" w:rsidRPr="003C2D20" w:rsidRDefault="003611F1" w:rsidP="003C2D20">
      <w:pPr>
        <w:ind w:left="1440" w:firstLine="720"/>
        <w:jc w:val="both"/>
        <w:rPr>
          <w:rFonts w:ascii="Times New Roman" w:hAnsi="Times New Roman"/>
          <w:bCs/>
          <w:i/>
          <w:sz w:val="20"/>
          <w:szCs w:val="20"/>
        </w:rPr>
      </w:pPr>
      <w:r w:rsidRPr="003C2D20">
        <w:rPr>
          <w:rFonts w:ascii="Times New Roman" w:hAnsi="Times New Roman"/>
          <w:bCs/>
          <w:i/>
          <w:sz w:val="20"/>
          <w:szCs w:val="20"/>
        </w:rPr>
        <w:t xml:space="preserve">“Bom dia, </w:t>
      </w:r>
    </w:p>
    <w:p w14:paraId="78B536B0" w14:textId="4672819A" w:rsidR="003611F1" w:rsidRPr="003611F1" w:rsidRDefault="003611F1" w:rsidP="003C2D20">
      <w:pPr>
        <w:ind w:left="2160"/>
        <w:jc w:val="both"/>
        <w:rPr>
          <w:rFonts w:ascii="Times New Roman" w:hAnsi="Times New Roman"/>
          <w:bCs/>
          <w:i/>
          <w:sz w:val="22"/>
          <w:szCs w:val="22"/>
        </w:rPr>
      </w:pPr>
      <w:r w:rsidRPr="003C2D20">
        <w:rPr>
          <w:rFonts w:ascii="Times New Roman" w:hAnsi="Times New Roman"/>
          <w:bCs/>
          <w:i/>
          <w:sz w:val="20"/>
          <w:szCs w:val="20"/>
        </w:rPr>
        <w:t xml:space="preserve">Confirmo recebimento deste e-mail, e solicito cópia da Deliberação CEP-CAU/BR nº 008-2014(anexo), não é atribuição de arquiteto e urbanista (não veio em anexo) para efetuarmos uma análise jurídica conjunta da matéria e interpormos algum tipo de recurso, uma vez que, como informado via contato telefônico já possuo diversos serviços executados com fundações profundas e até a presente data nunca jamais havia tido qualquer tipo de problema com esta matéria, tendo em vista que, faz parte da minha formação acadêmica e profissional. Solicito análise jurisprudencial do corpo técnico de advogados do conselho. Acredito que o CAU deva fazer um trabalho ético pela valorização de nossa profissão e não ao contrário, julgo absurdo e improcedente o cerceamento de tal atividade a nossa categoria. </w:t>
      </w:r>
      <w:proofErr w:type="gramStart"/>
      <w:r w:rsidRPr="003C2D20">
        <w:rPr>
          <w:rFonts w:ascii="Times New Roman" w:hAnsi="Times New Roman"/>
          <w:bCs/>
          <w:i/>
          <w:sz w:val="20"/>
          <w:szCs w:val="20"/>
        </w:rPr>
        <w:t>Aguardo novidades prósperas e providências concretas por parte de nosso tão batalhado e sonhado conselho.”</w:t>
      </w:r>
      <w:proofErr w:type="gramEnd"/>
    </w:p>
    <w:p w14:paraId="06DCBF00" w14:textId="2D9B2AE6" w:rsidR="003611F1" w:rsidRDefault="006303E4" w:rsidP="009730D6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Em 04 de julho de 2018, a fiscal responde o e-mail, anexando a Deliberação CAU/BR nº 008-2014 novamente. Informa que os regramentos que regem o Conselho são elaborados pelo Conselho Federal e reitera a necessidade de retificação dos </w:t>
      </w:r>
      <w:proofErr w:type="spellStart"/>
      <w:r>
        <w:rPr>
          <w:rFonts w:ascii="Times New Roman" w:hAnsi="Times New Roman"/>
          <w:bCs/>
          <w:sz w:val="22"/>
          <w:szCs w:val="22"/>
        </w:rPr>
        <w:t>RRTs</w:t>
      </w:r>
      <w:proofErr w:type="spellEnd"/>
      <w:r w:rsidR="007F36D1">
        <w:rPr>
          <w:rFonts w:ascii="Times New Roman" w:hAnsi="Times New Roman"/>
          <w:bCs/>
          <w:sz w:val="22"/>
          <w:szCs w:val="22"/>
        </w:rPr>
        <w:t xml:space="preserve"> (fl. 23 do processo físico)</w:t>
      </w:r>
      <w:proofErr w:type="gramStart"/>
      <w:r w:rsidR="007F36D1">
        <w:rPr>
          <w:rFonts w:ascii="Times New Roman" w:hAnsi="Times New Roman"/>
          <w:bCs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>.</w:t>
      </w:r>
      <w:proofErr w:type="gramEnd"/>
    </w:p>
    <w:p w14:paraId="6FD29C0B" w14:textId="10273635" w:rsidR="006303E4" w:rsidRDefault="006303E4" w:rsidP="009730D6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Nos dias 13 e 19 de julho de 2018 mais dois e-mails são enviados reiterando a solicitação e informando que os prazos iniciais concedidos já finalizaram e que se não houver o atendimento do que foi solicitado, o processo seria encaminhado para a Comissão competente para a análise de possível infração ético-disciplinar. </w:t>
      </w:r>
    </w:p>
    <w:p w14:paraId="64CDDA47" w14:textId="13D32A67" w:rsidR="006303E4" w:rsidRDefault="006303E4" w:rsidP="009730D6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Em 23 de julho, o profissional informou que retificou o RRT nº </w:t>
      </w:r>
      <w:r w:rsidR="007F36D1">
        <w:rPr>
          <w:rFonts w:ascii="Times New Roman" w:hAnsi="Times New Roman"/>
          <w:bCs/>
          <w:sz w:val="22"/>
          <w:szCs w:val="22"/>
        </w:rPr>
        <w:t>6572687, gerando o RRT Retificador nº 7220289. Ele retirou o termo “estacas” do campo descrição e corrigiu o endereço para adequar ao endereço correto. (fls. 27 e 28 do processo físico).</w:t>
      </w:r>
      <w:r w:rsidR="008C11D9">
        <w:rPr>
          <w:rFonts w:ascii="Times New Roman" w:hAnsi="Times New Roman"/>
          <w:bCs/>
          <w:sz w:val="22"/>
          <w:szCs w:val="22"/>
        </w:rPr>
        <w:t xml:space="preserve"> Na mesma data, a fiscal reitera </w:t>
      </w:r>
      <w:r w:rsidR="009E1A1A">
        <w:rPr>
          <w:rFonts w:ascii="Times New Roman" w:hAnsi="Times New Roman"/>
          <w:bCs/>
          <w:sz w:val="22"/>
          <w:szCs w:val="22"/>
        </w:rPr>
        <w:t xml:space="preserve">que </w:t>
      </w:r>
      <w:r w:rsidR="00617860">
        <w:rPr>
          <w:rFonts w:ascii="Times New Roman" w:hAnsi="Times New Roman"/>
          <w:bCs/>
          <w:sz w:val="22"/>
          <w:szCs w:val="22"/>
        </w:rPr>
        <w:t xml:space="preserve">os outros 3 </w:t>
      </w:r>
      <w:proofErr w:type="spellStart"/>
      <w:r w:rsidR="00617860">
        <w:rPr>
          <w:rFonts w:ascii="Times New Roman" w:hAnsi="Times New Roman"/>
          <w:bCs/>
          <w:sz w:val="22"/>
          <w:szCs w:val="22"/>
        </w:rPr>
        <w:t>RRTs</w:t>
      </w:r>
      <w:proofErr w:type="spellEnd"/>
      <w:r w:rsidR="00617860">
        <w:rPr>
          <w:rFonts w:ascii="Times New Roman" w:hAnsi="Times New Roman"/>
          <w:bCs/>
          <w:sz w:val="22"/>
          <w:szCs w:val="22"/>
        </w:rPr>
        <w:t xml:space="preserve"> também deverão</w:t>
      </w:r>
      <w:r w:rsidR="008C11D9">
        <w:rPr>
          <w:rFonts w:ascii="Times New Roman" w:hAnsi="Times New Roman"/>
          <w:bCs/>
          <w:sz w:val="22"/>
          <w:szCs w:val="22"/>
        </w:rPr>
        <w:t xml:space="preserve"> ser retificados.</w:t>
      </w:r>
    </w:p>
    <w:p w14:paraId="67A069EE" w14:textId="4236BEC9" w:rsidR="00B27C44" w:rsidRDefault="006A5125" w:rsidP="009730D6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Em 31 de julho</w:t>
      </w:r>
      <w:r w:rsidR="009F3872">
        <w:rPr>
          <w:rFonts w:ascii="Times New Roman" w:hAnsi="Times New Roman"/>
          <w:bCs/>
          <w:sz w:val="22"/>
          <w:szCs w:val="22"/>
        </w:rPr>
        <w:t xml:space="preserve"> de 2018</w:t>
      </w:r>
      <w:r>
        <w:rPr>
          <w:rFonts w:ascii="Times New Roman" w:hAnsi="Times New Roman"/>
          <w:bCs/>
          <w:sz w:val="22"/>
          <w:szCs w:val="22"/>
        </w:rPr>
        <w:t xml:space="preserve">, a fiscal solicita novamente </w:t>
      </w:r>
      <w:r w:rsidR="00B27C44">
        <w:rPr>
          <w:rFonts w:ascii="Times New Roman" w:hAnsi="Times New Roman"/>
          <w:bCs/>
          <w:sz w:val="22"/>
          <w:szCs w:val="22"/>
        </w:rPr>
        <w:t>as retificações e em 13 de agosto envia nova mensagem, informando sobre o prazo final que seria concedido, dia 16 de agosto.</w:t>
      </w:r>
    </w:p>
    <w:p w14:paraId="56200316" w14:textId="0F476D3F" w:rsidR="00B27C44" w:rsidRDefault="00617860" w:rsidP="009730D6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 dia 17 de agosto</w:t>
      </w:r>
      <w:r w:rsidR="009F3872">
        <w:rPr>
          <w:rFonts w:ascii="Times New Roman" w:hAnsi="Times New Roman"/>
          <w:bCs/>
          <w:sz w:val="22"/>
          <w:szCs w:val="22"/>
        </w:rPr>
        <w:t xml:space="preserve"> de 2018</w:t>
      </w:r>
      <w:r>
        <w:rPr>
          <w:rFonts w:ascii="Times New Roman" w:hAnsi="Times New Roman"/>
          <w:bCs/>
          <w:sz w:val="22"/>
          <w:szCs w:val="22"/>
        </w:rPr>
        <w:t>, a Agente F</w:t>
      </w:r>
      <w:r w:rsidR="00B27C44">
        <w:rPr>
          <w:rFonts w:ascii="Times New Roman" w:hAnsi="Times New Roman"/>
          <w:bCs/>
          <w:sz w:val="22"/>
          <w:szCs w:val="22"/>
        </w:rPr>
        <w:t xml:space="preserve">iscal tramitou o processo para a CEP e neste mesmo dia o profissional retificou os 3 </w:t>
      </w:r>
      <w:proofErr w:type="spellStart"/>
      <w:r w:rsidR="00B27C44">
        <w:rPr>
          <w:rFonts w:ascii="Times New Roman" w:hAnsi="Times New Roman"/>
          <w:bCs/>
          <w:sz w:val="22"/>
          <w:szCs w:val="22"/>
        </w:rPr>
        <w:t>RRTs</w:t>
      </w:r>
      <w:proofErr w:type="spellEnd"/>
      <w:r w:rsidR="00B27C44">
        <w:rPr>
          <w:rFonts w:ascii="Times New Roman" w:hAnsi="Times New Roman"/>
          <w:bCs/>
          <w:sz w:val="22"/>
          <w:szCs w:val="22"/>
        </w:rPr>
        <w:t xml:space="preserve"> restantes, retirando o termo “estacas”. Com isso, ele gerou os seguintes documentos:</w:t>
      </w:r>
    </w:p>
    <w:p w14:paraId="12B7E990" w14:textId="172DCF1E" w:rsidR="00B27C44" w:rsidRDefault="00B27C44" w:rsidP="00B27C44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- </w:t>
      </w:r>
      <w:r w:rsidRPr="00B27C44">
        <w:rPr>
          <w:rFonts w:ascii="Times New Roman" w:hAnsi="Times New Roman"/>
          <w:b/>
          <w:bCs/>
          <w:sz w:val="22"/>
          <w:szCs w:val="22"/>
        </w:rPr>
        <w:t>RRT Retificador nº 7331117</w:t>
      </w:r>
      <w:r>
        <w:rPr>
          <w:rFonts w:ascii="Times New Roman" w:hAnsi="Times New Roman"/>
          <w:bCs/>
          <w:sz w:val="22"/>
          <w:szCs w:val="22"/>
        </w:rPr>
        <w:t>, corrigindo o de número 6371525;</w:t>
      </w:r>
    </w:p>
    <w:p w14:paraId="1F120E36" w14:textId="649DDCD5" w:rsidR="00B27C44" w:rsidRDefault="00B27C44" w:rsidP="009730D6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- </w:t>
      </w:r>
      <w:r w:rsidRPr="00B27C44">
        <w:rPr>
          <w:rFonts w:ascii="Times New Roman" w:hAnsi="Times New Roman"/>
          <w:b/>
          <w:bCs/>
          <w:sz w:val="22"/>
          <w:szCs w:val="22"/>
        </w:rPr>
        <w:t>RRT Retificador nº 7331143</w:t>
      </w:r>
      <w:r>
        <w:rPr>
          <w:rFonts w:ascii="Times New Roman" w:hAnsi="Times New Roman"/>
          <w:bCs/>
          <w:sz w:val="22"/>
          <w:szCs w:val="22"/>
        </w:rPr>
        <w:t>, corrigindo o de número 6371537;</w:t>
      </w:r>
    </w:p>
    <w:p w14:paraId="6ABA5157" w14:textId="519E7299" w:rsidR="00B27C44" w:rsidRDefault="00B27C44" w:rsidP="009730D6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- </w:t>
      </w:r>
      <w:r w:rsidRPr="00B27C44">
        <w:rPr>
          <w:rFonts w:ascii="Times New Roman" w:hAnsi="Times New Roman"/>
          <w:b/>
          <w:bCs/>
          <w:sz w:val="22"/>
          <w:szCs w:val="22"/>
        </w:rPr>
        <w:t>RRT Retificador nº 7331100</w:t>
      </w:r>
      <w:r>
        <w:rPr>
          <w:rFonts w:ascii="Times New Roman" w:hAnsi="Times New Roman"/>
          <w:bCs/>
          <w:sz w:val="22"/>
          <w:szCs w:val="22"/>
        </w:rPr>
        <w:t>, corrigindo o de número 6517357.</w:t>
      </w:r>
    </w:p>
    <w:p w14:paraId="131B7C62" w14:textId="45454EA2" w:rsidR="00BF3C0A" w:rsidRDefault="00617860" w:rsidP="009730D6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Ainda em 17 de agosto</w:t>
      </w:r>
      <w:r w:rsidR="009F3872">
        <w:rPr>
          <w:rFonts w:ascii="Times New Roman" w:hAnsi="Times New Roman"/>
          <w:bCs/>
          <w:sz w:val="22"/>
          <w:szCs w:val="22"/>
        </w:rPr>
        <w:t xml:space="preserve"> de 2018,</w:t>
      </w:r>
      <w:r w:rsidR="00BF3C0A">
        <w:rPr>
          <w:rFonts w:ascii="Times New Roman" w:hAnsi="Times New Roman"/>
          <w:bCs/>
          <w:sz w:val="22"/>
          <w:szCs w:val="22"/>
        </w:rPr>
        <w:t xml:space="preserve"> a Agente Fiscal enviou dois e-mails para o CREA, informando sobre as duas obras que foram fiscalizadas pelo CAU/RS e </w:t>
      </w:r>
      <w:r>
        <w:rPr>
          <w:rFonts w:ascii="Times New Roman" w:hAnsi="Times New Roman"/>
          <w:bCs/>
          <w:sz w:val="22"/>
          <w:szCs w:val="22"/>
        </w:rPr>
        <w:t xml:space="preserve">mencionando </w:t>
      </w:r>
      <w:r w:rsidR="00BF3C0A">
        <w:rPr>
          <w:rFonts w:ascii="Times New Roman" w:hAnsi="Times New Roman"/>
          <w:bCs/>
          <w:sz w:val="22"/>
          <w:szCs w:val="22"/>
        </w:rPr>
        <w:t>que</w:t>
      </w:r>
      <w:r>
        <w:rPr>
          <w:rFonts w:ascii="Times New Roman" w:hAnsi="Times New Roman"/>
          <w:bCs/>
          <w:sz w:val="22"/>
          <w:szCs w:val="22"/>
        </w:rPr>
        <w:t xml:space="preserve"> estas</w:t>
      </w:r>
      <w:r w:rsidR="00BF3C0A">
        <w:rPr>
          <w:rFonts w:ascii="Times New Roman" w:hAnsi="Times New Roman"/>
          <w:bCs/>
          <w:sz w:val="22"/>
          <w:szCs w:val="22"/>
        </w:rPr>
        <w:t xml:space="preserve">, provavelmente, não possuem </w:t>
      </w:r>
      <w:r>
        <w:rPr>
          <w:rFonts w:ascii="Times New Roman" w:hAnsi="Times New Roman"/>
          <w:bCs/>
          <w:sz w:val="22"/>
          <w:szCs w:val="22"/>
        </w:rPr>
        <w:t>profissional</w:t>
      </w:r>
      <w:r w:rsidR="00BF3C0A">
        <w:rPr>
          <w:rFonts w:ascii="Times New Roman" w:hAnsi="Times New Roman"/>
          <w:bCs/>
          <w:sz w:val="22"/>
          <w:szCs w:val="22"/>
        </w:rPr>
        <w:t xml:space="preserve"> engenheiro civil</w:t>
      </w:r>
      <w:r>
        <w:rPr>
          <w:rFonts w:ascii="Times New Roman" w:hAnsi="Times New Roman"/>
          <w:bCs/>
          <w:sz w:val="22"/>
          <w:szCs w:val="22"/>
        </w:rPr>
        <w:t xml:space="preserve"> responsável</w:t>
      </w:r>
      <w:r w:rsidR="00BF3C0A">
        <w:rPr>
          <w:rFonts w:ascii="Times New Roman" w:hAnsi="Times New Roman"/>
          <w:bCs/>
          <w:sz w:val="22"/>
          <w:szCs w:val="22"/>
        </w:rPr>
        <w:t xml:space="preserve"> pelas fundações profundas.</w:t>
      </w:r>
    </w:p>
    <w:p w14:paraId="0156A360" w14:textId="77777777" w:rsidR="00BF3C0A" w:rsidRDefault="00BF3C0A" w:rsidP="009730D6">
      <w:pPr>
        <w:ind w:firstLine="1134"/>
        <w:jc w:val="both"/>
        <w:rPr>
          <w:rFonts w:ascii="Times New Roman" w:hAnsi="Times New Roman"/>
          <w:bCs/>
          <w:sz w:val="22"/>
          <w:szCs w:val="22"/>
        </w:rPr>
      </w:pPr>
    </w:p>
    <w:p w14:paraId="4263D3B7" w14:textId="27C38817" w:rsidR="006A5125" w:rsidRPr="003165E7" w:rsidRDefault="00CA0A8B" w:rsidP="00CA0A8B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OBS: Os documentos retificadores foram anexados ao presente processo.</w:t>
      </w:r>
    </w:p>
    <w:p w14:paraId="4A98F3C3" w14:textId="68CC5D6C" w:rsidR="003D29F9" w:rsidRPr="003D29F9" w:rsidRDefault="003D29F9" w:rsidP="00CA0A8B">
      <w:pPr>
        <w:tabs>
          <w:tab w:val="left" w:pos="1418"/>
        </w:tabs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91E0700" w14:textId="556C7C44" w:rsidR="0044239C" w:rsidRPr="003E4EB5" w:rsidRDefault="00A81936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Após estas constataçõe</w:t>
      </w:r>
      <w:r w:rsidR="003E4EB5">
        <w:rPr>
          <w:rFonts w:ascii="Times New Roman" w:hAnsi="Times New Roman"/>
          <w:sz w:val="22"/>
          <w:szCs w:val="22"/>
        </w:rPr>
        <w:t>s, v</w:t>
      </w:r>
      <w:r w:rsidR="0044239C" w:rsidRPr="003E4EB5">
        <w:rPr>
          <w:rFonts w:ascii="Times New Roman" w:hAnsi="Times New Roman"/>
          <w:sz w:val="22"/>
          <w:szCs w:val="22"/>
        </w:rPr>
        <w:t xml:space="preserve">ieram os autos à CEP para </w:t>
      </w:r>
      <w:r w:rsidR="003E4EB5">
        <w:rPr>
          <w:rFonts w:ascii="Times New Roman" w:hAnsi="Times New Roman"/>
          <w:sz w:val="22"/>
          <w:szCs w:val="22"/>
        </w:rPr>
        <w:t>D</w:t>
      </w:r>
      <w:r w:rsidR="0044239C" w:rsidRPr="003E4EB5">
        <w:rPr>
          <w:rFonts w:ascii="Times New Roman" w:hAnsi="Times New Roman"/>
          <w:sz w:val="22"/>
          <w:szCs w:val="22"/>
        </w:rPr>
        <w:t>eliberação.</w:t>
      </w:r>
    </w:p>
    <w:p w14:paraId="7153FA3A" w14:textId="77777777" w:rsidR="0044239C" w:rsidRPr="003E4EB5" w:rsidRDefault="0044239C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3E4EB5">
        <w:rPr>
          <w:rFonts w:ascii="Times New Roman" w:hAnsi="Times New Roman"/>
          <w:sz w:val="22"/>
          <w:szCs w:val="22"/>
        </w:rPr>
        <w:t>É o relatório.</w:t>
      </w:r>
    </w:p>
    <w:p w14:paraId="4949BC5C" w14:textId="77777777" w:rsidR="0070082B" w:rsidRDefault="0070082B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13489CD2" w14:textId="77777777" w:rsidR="00CA0A8B" w:rsidRDefault="00CA0A8B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47C48E7E" w14:textId="77777777" w:rsidR="00D72AFE" w:rsidRDefault="00D72AFE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5A9B4BD7" w14:textId="77777777" w:rsidR="00D72AFE" w:rsidRDefault="00D72AFE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150510F1" w14:textId="77777777" w:rsidR="00CA0A8B" w:rsidRPr="00986CB8" w:rsidRDefault="00CA0A8B" w:rsidP="00986CB8">
      <w:pPr>
        <w:tabs>
          <w:tab w:val="left" w:pos="1418"/>
        </w:tabs>
        <w:jc w:val="both"/>
        <w:rPr>
          <w:rFonts w:ascii="Times New Roman" w:hAnsi="Times New Roman"/>
          <w:color w:val="548DD4" w:themeColor="text2" w:themeTint="99"/>
          <w:sz w:val="22"/>
          <w:szCs w:val="22"/>
        </w:rPr>
      </w:pPr>
    </w:p>
    <w:p w14:paraId="7E67A37F" w14:textId="77777777" w:rsidR="00CA0A8B" w:rsidRPr="00986CB8" w:rsidRDefault="00CA0A8B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color w:val="548DD4" w:themeColor="text2" w:themeTint="99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986CB8" w:rsidRPr="00986CB8" w14:paraId="25845C13" w14:textId="77777777" w:rsidTr="00C23E33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CCBE7B2" w14:textId="77777777" w:rsidR="0070082B" w:rsidRPr="00986CB8" w:rsidRDefault="0070082B" w:rsidP="00C23E33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548DD4" w:themeColor="text2" w:themeTint="99"/>
                <w:sz w:val="22"/>
                <w:szCs w:val="22"/>
              </w:rPr>
            </w:pPr>
            <w:r w:rsidRPr="00BC4CFC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1CD1885" w14:textId="1803FD5A" w:rsidR="0070082B" w:rsidRPr="00986CB8" w:rsidRDefault="0070082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color w:val="548DD4" w:themeColor="text2" w:themeTint="99"/>
          <w:sz w:val="22"/>
          <w:szCs w:val="22"/>
        </w:rPr>
      </w:pPr>
    </w:p>
    <w:p w14:paraId="27691AF0" w14:textId="77777777" w:rsidR="009F3872" w:rsidRDefault="00BC4CFC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BC4CFC">
        <w:rPr>
          <w:rFonts w:ascii="Times New Roman" w:hAnsi="Times New Roman"/>
          <w:sz w:val="22"/>
          <w:szCs w:val="22"/>
        </w:rPr>
        <w:lastRenderedPageBreak/>
        <w:t>De acordo com a</w:t>
      </w:r>
      <w:r w:rsidR="0044239C" w:rsidRPr="00BC4CFC">
        <w:rPr>
          <w:rFonts w:ascii="Times New Roman" w:hAnsi="Times New Roman"/>
          <w:sz w:val="22"/>
          <w:szCs w:val="22"/>
        </w:rPr>
        <w:t xml:space="preserve">s provas colhidas nos autos </w:t>
      </w:r>
      <w:r w:rsidR="00E86964" w:rsidRPr="00BC4CFC">
        <w:rPr>
          <w:rFonts w:ascii="Times New Roman" w:hAnsi="Times New Roman"/>
          <w:sz w:val="22"/>
          <w:szCs w:val="22"/>
        </w:rPr>
        <w:t>e os fatos narrados pela Agente de Fiscalização</w:t>
      </w:r>
      <w:r w:rsidRPr="00BC4CFC">
        <w:rPr>
          <w:rFonts w:ascii="Times New Roman" w:hAnsi="Times New Roman"/>
          <w:sz w:val="22"/>
          <w:szCs w:val="22"/>
        </w:rPr>
        <w:t>,</w:t>
      </w:r>
      <w:r w:rsidR="00E86964" w:rsidRPr="00BC4CFC">
        <w:rPr>
          <w:rFonts w:ascii="Times New Roman" w:hAnsi="Times New Roman"/>
          <w:sz w:val="22"/>
          <w:szCs w:val="22"/>
        </w:rPr>
        <w:t xml:space="preserve"> </w:t>
      </w:r>
      <w:r w:rsidRPr="00BC4CFC">
        <w:rPr>
          <w:rFonts w:ascii="Times New Roman" w:hAnsi="Times New Roman"/>
          <w:sz w:val="22"/>
          <w:szCs w:val="22"/>
        </w:rPr>
        <w:t xml:space="preserve">percebe-se </w:t>
      </w:r>
      <w:r>
        <w:rPr>
          <w:rFonts w:ascii="Times New Roman" w:hAnsi="Times New Roman"/>
          <w:sz w:val="22"/>
          <w:szCs w:val="22"/>
        </w:rPr>
        <w:t xml:space="preserve">que os </w:t>
      </w:r>
      <w:proofErr w:type="spellStart"/>
      <w:r>
        <w:rPr>
          <w:rFonts w:ascii="Times New Roman" w:hAnsi="Times New Roman"/>
          <w:sz w:val="22"/>
          <w:szCs w:val="22"/>
        </w:rPr>
        <w:t>RRTs</w:t>
      </w:r>
      <w:proofErr w:type="spellEnd"/>
      <w:r>
        <w:rPr>
          <w:rFonts w:ascii="Times New Roman" w:hAnsi="Times New Roman"/>
          <w:sz w:val="22"/>
          <w:szCs w:val="22"/>
        </w:rPr>
        <w:t xml:space="preserve"> mencionados no processo foram registrados de forma equivocada pelo profissional, extrapolando as atribuições e competências profissionais do arquiteto e urbanista, na medida que este registra no campo “Descrição”</w:t>
      </w:r>
      <w:r w:rsidR="009F3872">
        <w:rPr>
          <w:rFonts w:ascii="Times New Roman" w:hAnsi="Times New Roman"/>
          <w:sz w:val="22"/>
          <w:szCs w:val="22"/>
        </w:rPr>
        <w:t xml:space="preserve"> atividades de projeto e execução de “fundações do tipo estaca”. </w:t>
      </w:r>
    </w:p>
    <w:p w14:paraId="214FFA8D" w14:textId="61267F45" w:rsidR="00A9631C" w:rsidRDefault="009F3872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Apesar de certa resistência imposta pelo profissional, em 17/08/2018, </w:t>
      </w:r>
      <w:proofErr w:type="gramStart"/>
      <w:r>
        <w:rPr>
          <w:rFonts w:ascii="Times New Roman" w:hAnsi="Times New Roman"/>
          <w:sz w:val="22"/>
          <w:szCs w:val="22"/>
        </w:rPr>
        <w:t>após</w:t>
      </w:r>
      <w:proofErr w:type="gramEnd"/>
      <w:r>
        <w:rPr>
          <w:rFonts w:ascii="Times New Roman" w:hAnsi="Times New Roman"/>
          <w:sz w:val="22"/>
          <w:szCs w:val="22"/>
        </w:rPr>
        <w:t xml:space="preserve"> reiteradas orientações da Agente Fiscal, </w:t>
      </w:r>
      <w:r w:rsidR="00C006B7">
        <w:rPr>
          <w:rFonts w:ascii="Times New Roman" w:hAnsi="Times New Roman"/>
          <w:sz w:val="22"/>
          <w:szCs w:val="22"/>
        </w:rPr>
        <w:t xml:space="preserve">o </w:t>
      </w:r>
      <w:r w:rsidR="00A9631C">
        <w:rPr>
          <w:rFonts w:ascii="Times New Roman" w:hAnsi="Times New Roman"/>
          <w:sz w:val="22"/>
          <w:szCs w:val="22"/>
        </w:rPr>
        <w:t xml:space="preserve">Arquiteto e Urbanista </w:t>
      </w:r>
      <w:r w:rsidR="00A9631C" w:rsidRPr="007921E7">
        <w:rPr>
          <w:rFonts w:ascii="Times New Roman" w:hAnsi="Times New Roman"/>
          <w:sz w:val="22"/>
          <w:szCs w:val="22"/>
        </w:rPr>
        <w:t>A</w:t>
      </w:r>
      <w:r w:rsidR="00A9631C">
        <w:rPr>
          <w:rFonts w:ascii="Times New Roman" w:hAnsi="Times New Roman"/>
          <w:sz w:val="22"/>
          <w:szCs w:val="22"/>
        </w:rPr>
        <w:t>.</w:t>
      </w:r>
      <w:r w:rsidR="00A9631C" w:rsidRPr="007921E7">
        <w:rPr>
          <w:rFonts w:ascii="Times New Roman" w:hAnsi="Times New Roman"/>
          <w:sz w:val="22"/>
          <w:szCs w:val="22"/>
        </w:rPr>
        <w:t>A</w:t>
      </w:r>
      <w:r w:rsidR="00A9631C">
        <w:rPr>
          <w:rFonts w:ascii="Times New Roman" w:hAnsi="Times New Roman"/>
          <w:sz w:val="22"/>
          <w:szCs w:val="22"/>
        </w:rPr>
        <w:t>.</w:t>
      </w:r>
      <w:r w:rsidR="00A9631C" w:rsidRPr="007921E7">
        <w:rPr>
          <w:rFonts w:ascii="Times New Roman" w:hAnsi="Times New Roman"/>
          <w:sz w:val="22"/>
          <w:szCs w:val="22"/>
        </w:rPr>
        <w:t>S</w:t>
      </w:r>
      <w:r w:rsidR="00A9631C">
        <w:rPr>
          <w:rFonts w:ascii="Times New Roman" w:hAnsi="Times New Roman"/>
          <w:sz w:val="22"/>
          <w:szCs w:val="22"/>
        </w:rPr>
        <w:t>.</w:t>
      </w:r>
      <w:r w:rsidR="00A9631C" w:rsidRPr="007921E7">
        <w:rPr>
          <w:rFonts w:ascii="Times New Roman" w:hAnsi="Times New Roman"/>
          <w:sz w:val="22"/>
          <w:szCs w:val="22"/>
        </w:rPr>
        <w:t>N</w:t>
      </w:r>
      <w:r w:rsidR="00A9631C">
        <w:rPr>
          <w:rFonts w:ascii="Times New Roman" w:hAnsi="Times New Roman"/>
          <w:sz w:val="22"/>
          <w:szCs w:val="22"/>
        </w:rPr>
        <w:t>.</w:t>
      </w:r>
      <w:r w:rsidR="00C006B7">
        <w:rPr>
          <w:rFonts w:ascii="Times New Roman" w:hAnsi="Times New Roman"/>
          <w:sz w:val="22"/>
          <w:szCs w:val="22"/>
        </w:rPr>
        <w:t xml:space="preserve"> retifica</w:t>
      </w:r>
      <w:r w:rsidR="00A9631C">
        <w:rPr>
          <w:rFonts w:ascii="Times New Roman" w:hAnsi="Times New Roman"/>
          <w:sz w:val="22"/>
          <w:szCs w:val="22"/>
        </w:rPr>
        <w:t xml:space="preserve"> os 3 </w:t>
      </w:r>
      <w:proofErr w:type="spellStart"/>
      <w:r w:rsidR="00A9631C">
        <w:rPr>
          <w:rFonts w:ascii="Times New Roman" w:hAnsi="Times New Roman"/>
          <w:sz w:val="22"/>
          <w:szCs w:val="22"/>
        </w:rPr>
        <w:t>RRTs</w:t>
      </w:r>
      <w:proofErr w:type="spellEnd"/>
      <w:r w:rsidR="00A9631C">
        <w:rPr>
          <w:rFonts w:ascii="Times New Roman" w:hAnsi="Times New Roman"/>
          <w:sz w:val="22"/>
          <w:szCs w:val="22"/>
        </w:rPr>
        <w:t xml:space="preserve"> em questão e retira o termo</w:t>
      </w:r>
      <w:r>
        <w:rPr>
          <w:rFonts w:ascii="Times New Roman" w:hAnsi="Times New Roman"/>
          <w:sz w:val="22"/>
          <w:szCs w:val="22"/>
        </w:rPr>
        <w:t xml:space="preserve"> “</w:t>
      </w:r>
      <w:r w:rsidR="00A9631C">
        <w:rPr>
          <w:rFonts w:ascii="Times New Roman" w:hAnsi="Times New Roman"/>
          <w:sz w:val="22"/>
          <w:szCs w:val="22"/>
        </w:rPr>
        <w:t>estaca</w:t>
      </w:r>
      <w:r>
        <w:rPr>
          <w:rFonts w:ascii="Times New Roman" w:hAnsi="Times New Roman"/>
          <w:sz w:val="22"/>
          <w:szCs w:val="22"/>
        </w:rPr>
        <w:t>”</w:t>
      </w:r>
      <w:r w:rsidR="00C006B7">
        <w:rPr>
          <w:rFonts w:ascii="Times New Roman" w:hAnsi="Times New Roman"/>
          <w:sz w:val="22"/>
          <w:szCs w:val="22"/>
        </w:rPr>
        <w:t xml:space="preserve"> do campo descrição</w:t>
      </w:r>
      <w:r>
        <w:rPr>
          <w:rFonts w:ascii="Times New Roman" w:hAnsi="Times New Roman"/>
          <w:sz w:val="22"/>
          <w:szCs w:val="22"/>
        </w:rPr>
        <w:t>, deixando apenas o termo “fundações”</w:t>
      </w:r>
      <w:r w:rsidR="00494639">
        <w:rPr>
          <w:rFonts w:ascii="Times New Roman" w:hAnsi="Times New Roman"/>
          <w:sz w:val="22"/>
          <w:szCs w:val="22"/>
        </w:rPr>
        <w:t>, termo</w:t>
      </w:r>
      <w:r>
        <w:rPr>
          <w:rFonts w:ascii="Times New Roman" w:hAnsi="Times New Roman"/>
          <w:sz w:val="22"/>
          <w:szCs w:val="22"/>
        </w:rPr>
        <w:t xml:space="preserve"> que não caracteriza, de imediato, como atividade de fundações profundas. </w:t>
      </w:r>
    </w:p>
    <w:p w14:paraId="719CFDED" w14:textId="7DBA7B21" w:rsidR="004119B2" w:rsidRDefault="00C006B7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Desde 2014, o CAU/BR é enfático e</w:t>
      </w:r>
      <w:r w:rsidR="00494639">
        <w:rPr>
          <w:rFonts w:ascii="Times New Roman" w:hAnsi="Times New Roman"/>
          <w:sz w:val="22"/>
          <w:szCs w:val="22"/>
        </w:rPr>
        <w:t>m suas Deliberações referentes à</w:t>
      </w:r>
      <w:r>
        <w:rPr>
          <w:rFonts w:ascii="Times New Roman" w:hAnsi="Times New Roman"/>
          <w:sz w:val="22"/>
          <w:szCs w:val="22"/>
        </w:rPr>
        <w:t xml:space="preserve"> at</w:t>
      </w:r>
      <w:r w:rsidR="004119B2">
        <w:rPr>
          <w:rFonts w:ascii="Times New Roman" w:hAnsi="Times New Roman"/>
          <w:sz w:val="22"/>
          <w:szCs w:val="22"/>
        </w:rPr>
        <w:t xml:space="preserve">ividade de fundações profundas. </w:t>
      </w:r>
      <w:r w:rsidR="00494639">
        <w:rPr>
          <w:rFonts w:ascii="Times New Roman" w:hAnsi="Times New Roman"/>
          <w:sz w:val="22"/>
          <w:szCs w:val="22"/>
        </w:rPr>
        <w:t>Naquele ano</w:t>
      </w:r>
      <w:r w:rsidR="004119B2">
        <w:rPr>
          <w:rFonts w:ascii="Times New Roman" w:hAnsi="Times New Roman"/>
          <w:sz w:val="22"/>
          <w:szCs w:val="22"/>
        </w:rPr>
        <w:t>, a Comissão de Exercício Profissional do CAU/BR emitiu a Deliberação CEP-CAU/BR nº 08/2014</w:t>
      </w:r>
      <w:r w:rsidR="00494639">
        <w:rPr>
          <w:rFonts w:ascii="Times New Roman" w:hAnsi="Times New Roman"/>
          <w:sz w:val="22"/>
          <w:szCs w:val="22"/>
        </w:rPr>
        <w:t>, a qual determinou</w:t>
      </w:r>
      <w:r w:rsidR="004119B2">
        <w:rPr>
          <w:rFonts w:ascii="Times New Roman" w:hAnsi="Times New Roman"/>
          <w:sz w:val="22"/>
          <w:szCs w:val="22"/>
        </w:rPr>
        <w:t xml:space="preserve"> o seguinte:</w:t>
      </w:r>
    </w:p>
    <w:p w14:paraId="5F2540C7" w14:textId="77777777" w:rsidR="004119B2" w:rsidRDefault="004119B2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33330E73" w14:textId="63689C49" w:rsidR="004119B2" w:rsidRDefault="003F0254" w:rsidP="003F025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0"/>
        </w:rPr>
      </w:pPr>
      <w:r w:rsidRPr="003F0254">
        <w:rPr>
          <w:rFonts w:ascii="Times New Roman" w:hAnsi="Times New Roman"/>
          <w:i/>
          <w:sz w:val="20"/>
          <w:szCs w:val="20"/>
        </w:rPr>
        <w:t xml:space="preserve">“1. </w:t>
      </w:r>
      <w:r w:rsidR="004119B2" w:rsidRPr="003F0254">
        <w:rPr>
          <w:rFonts w:ascii="Times New Roman" w:hAnsi="Times New Roman"/>
          <w:i/>
          <w:sz w:val="20"/>
          <w:szCs w:val="20"/>
        </w:rPr>
        <w:t>Considerar que micro estaca</w:t>
      </w:r>
      <w:r>
        <w:rPr>
          <w:rFonts w:ascii="Times New Roman" w:hAnsi="Times New Roman"/>
          <w:i/>
          <w:sz w:val="20"/>
          <w:szCs w:val="20"/>
        </w:rPr>
        <w:t>s constituem elementos de fundações profundas, e que estas, por fazerem parte da infraestrutura, não integram os sistemas estruturais concernentes às atividades, atribuições e campos de atuação profissional do arquiteto e urbanista, conforme referido no art. 2º da Lei 12.378;</w:t>
      </w:r>
    </w:p>
    <w:p w14:paraId="0509C8CA" w14:textId="5A18174D" w:rsidR="003F0254" w:rsidRDefault="003F0254" w:rsidP="003F025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(...)”</w:t>
      </w:r>
    </w:p>
    <w:p w14:paraId="6942BB37" w14:textId="77777777" w:rsidR="003F0254" w:rsidRPr="003F0254" w:rsidRDefault="003F0254" w:rsidP="003F025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0"/>
        </w:rPr>
      </w:pPr>
    </w:p>
    <w:p w14:paraId="1C7B78EC" w14:textId="40DEC7A8" w:rsidR="00C006B7" w:rsidRDefault="00C006B7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 2015, a Comissão de Exercício Profissional do CAU/BR emitiu a Deliberação CEP-CAU</w:t>
      </w:r>
      <w:r w:rsidR="00494639">
        <w:rPr>
          <w:rFonts w:ascii="Times New Roman" w:hAnsi="Times New Roman"/>
          <w:sz w:val="22"/>
          <w:szCs w:val="22"/>
        </w:rPr>
        <w:t>/BR nº 46/2015, a qual determinou</w:t>
      </w:r>
      <w:r>
        <w:rPr>
          <w:rFonts w:ascii="Times New Roman" w:hAnsi="Times New Roman"/>
          <w:sz w:val="22"/>
          <w:szCs w:val="22"/>
        </w:rPr>
        <w:t xml:space="preserve"> o seguinte:</w:t>
      </w:r>
    </w:p>
    <w:p w14:paraId="4D9B2F01" w14:textId="77777777" w:rsidR="004119B2" w:rsidRDefault="004119B2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4D0F26D2" w14:textId="3780A48E" w:rsidR="00C006B7" w:rsidRDefault="004119B2" w:rsidP="004119B2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="00C006B7" w:rsidRPr="004119B2">
        <w:rPr>
          <w:rFonts w:ascii="Times New Roman" w:hAnsi="Times New Roman"/>
          <w:sz w:val="20"/>
          <w:szCs w:val="20"/>
        </w:rPr>
        <w:t>(...)</w:t>
      </w:r>
    </w:p>
    <w:p w14:paraId="6ED19B89" w14:textId="2B2F389A" w:rsidR="004119B2" w:rsidRPr="004119B2" w:rsidRDefault="004119B2" w:rsidP="004119B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0"/>
        </w:rPr>
      </w:pPr>
      <w:r w:rsidRPr="004119B2">
        <w:rPr>
          <w:rFonts w:ascii="Times New Roman" w:hAnsi="Times New Roman"/>
          <w:i/>
          <w:sz w:val="20"/>
          <w:szCs w:val="20"/>
        </w:rPr>
        <w:t>2. Manifestar-se pelo INDEFERIMENTO</w:t>
      </w:r>
      <w:r>
        <w:rPr>
          <w:rFonts w:ascii="Times New Roman" w:hAnsi="Times New Roman"/>
          <w:i/>
          <w:sz w:val="20"/>
          <w:szCs w:val="20"/>
        </w:rPr>
        <w:t xml:space="preserve"> da solicitação do Presidente do CAU/RS;</w:t>
      </w:r>
    </w:p>
    <w:p w14:paraId="01490F4F" w14:textId="431D4D19" w:rsidR="004119B2" w:rsidRDefault="004119B2" w:rsidP="004119B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0"/>
        </w:rPr>
      </w:pPr>
      <w:r w:rsidRPr="004119B2">
        <w:rPr>
          <w:rFonts w:ascii="Times New Roman" w:hAnsi="Times New Roman"/>
          <w:i/>
          <w:sz w:val="20"/>
          <w:szCs w:val="20"/>
        </w:rPr>
        <w:t>3. Manifestar-se, com base nas considerações acima expostas, pela impossibilidade de conceder aos arquitetos e urbanistas a atribuição para projeto e execução de fund</w:t>
      </w:r>
      <w:r>
        <w:rPr>
          <w:rFonts w:ascii="Times New Roman" w:hAnsi="Times New Roman"/>
          <w:i/>
          <w:sz w:val="20"/>
          <w:szCs w:val="20"/>
        </w:rPr>
        <w:t xml:space="preserve">ações profundas e estaqueamento; </w:t>
      </w:r>
      <w:r w:rsidRPr="004119B2">
        <w:rPr>
          <w:rFonts w:ascii="Times New Roman" w:hAnsi="Times New Roman"/>
          <w:sz w:val="20"/>
          <w:szCs w:val="20"/>
        </w:rPr>
        <w:t>(...)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119B2">
        <w:rPr>
          <w:rFonts w:ascii="Times New Roman" w:hAnsi="Times New Roman"/>
          <w:i/>
          <w:sz w:val="20"/>
          <w:szCs w:val="20"/>
        </w:rPr>
        <w:t>”</w:t>
      </w:r>
    </w:p>
    <w:p w14:paraId="55672901" w14:textId="77777777" w:rsidR="004119B2" w:rsidRPr="004119B2" w:rsidRDefault="004119B2" w:rsidP="004119B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0"/>
        </w:rPr>
      </w:pPr>
    </w:p>
    <w:p w14:paraId="687A5274" w14:textId="7EF36AF6" w:rsidR="00C006B7" w:rsidRDefault="00C006B7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Nesse sentido, buscando disseminar</w:t>
      </w:r>
      <w:r w:rsidR="00AD6E6E">
        <w:rPr>
          <w:rFonts w:ascii="Times New Roman" w:hAnsi="Times New Roman"/>
          <w:sz w:val="22"/>
          <w:szCs w:val="22"/>
        </w:rPr>
        <w:t xml:space="preserve"> o</w:t>
      </w:r>
      <w:r>
        <w:rPr>
          <w:rFonts w:ascii="Times New Roman" w:hAnsi="Times New Roman"/>
          <w:sz w:val="22"/>
          <w:szCs w:val="22"/>
        </w:rPr>
        <w:t xml:space="preserve"> entendimento do Conselho Federal, a Unidade de Fiscalização vem desenvolvendo um trabalho educativo em relação aos profissionais arquitetos e urbanistas, orientando-os</w:t>
      </w:r>
      <w:r w:rsidR="00494639">
        <w:rPr>
          <w:rFonts w:ascii="Times New Roman" w:hAnsi="Times New Roman"/>
          <w:sz w:val="22"/>
          <w:szCs w:val="22"/>
        </w:rPr>
        <w:t xml:space="preserve"> de que a atividade de fundações p</w:t>
      </w:r>
      <w:r>
        <w:rPr>
          <w:rFonts w:ascii="Times New Roman" w:hAnsi="Times New Roman"/>
          <w:sz w:val="22"/>
          <w:szCs w:val="22"/>
        </w:rPr>
        <w:t xml:space="preserve">rofundas não faz parte </w:t>
      </w:r>
      <w:r w:rsidR="00AD6E6E">
        <w:rPr>
          <w:rFonts w:ascii="Times New Roman" w:hAnsi="Times New Roman"/>
          <w:sz w:val="22"/>
          <w:szCs w:val="22"/>
        </w:rPr>
        <w:t>das atribuições e campos de atuação</w:t>
      </w:r>
      <w:r>
        <w:rPr>
          <w:rFonts w:ascii="Times New Roman" w:hAnsi="Times New Roman"/>
          <w:sz w:val="22"/>
          <w:szCs w:val="22"/>
        </w:rPr>
        <w:t xml:space="preserve"> da arquitetura e urbanismo.</w:t>
      </w:r>
    </w:p>
    <w:p w14:paraId="1EDBAA24" w14:textId="2E0811FD" w:rsidR="00C006B7" w:rsidRDefault="00C006B7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 caso concreto, o procedimento </w:t>
      </w:r>
      <w:proofErr w:type="spellStart"/>
      <w:r>
        <w:rPr>
          <w:rFonts w:ascii="Times New Roman" w:hAnsi="Times New Roman"/>
          <w:sz w:val="22"/>
          <w:szCs w:val="22"/>
        </w:rPr>
        <w:t>orientativo</w:t>
      </w:r>
      <w:proofErr w:type="spellEnd"/>
      <w:r>
        <w:rPr>
          <w:rFonts w:ascii="Times New Roman" w:hAnsi="Times New Roman"/>
          <w:sz w:val="22"/>
          <w:szCs w:val="22"/>
        </w:rPr>
        <w:t xml:space="preserve"> foi realizado, porém, o profissional resistiu até o dia em que a Agente Fiscal encaminhou o processo</w:t>
      </w:r>
      <w:r w:rsidR="00EB2207">
        <w:rPr>
          <w:rFonts w:ascii="Times New Roman" w:hAnsi="Times New Roman"/>
          <w:sz w:val="22"/>
          <w:szCs w:val="22"/>
        </w:rPr>
        <w:t xml:space="preserve"> para a Comissão de Exercício Pro</w:t>
      </w:r>
      <w:r>
        <w:rPr>
          <w:rFonts w:ascii="Times New Roman" w:hAnsi="Times New Roman"/>
          <w:sz w:val="22"/>
          <w:szCs w:val="22"/>
        </w:rPr>
        <w:t>fissional</w:t>
      </w:r>
      <w:r w:rsidR="00846CA1">
        <w:rPr>
          <w:rFonts w:ascii="Times New Roman" w:hAnsi="Times New Roman"/>
          <w:sz w:val="22"/>
          <w:szCs w:val="22"/>
        </w:rPr>
        <w:t>.</w:t>
      </w:r>
      <w:r w:rsidR="00AD6E6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 que se constatou,</w:t>
      </w:r>
      <w:r w:rsidR="00EB2207">
        <w:rPr>
          <w:rFonts w:ascii="Times New Roman" w:hAnsi="Times New Roman"/>
          <w:sz w:val="22"/>
          <w:szCs w:val="22"/>
        </w:rPr>
        <w:t xml:space="preserve"> já no âmbito da Comissão, </w:t>
      </w:r>
      <w:r w:rsidR="00846CA1">
        <w:rPr>
          <w:rFonts w:ascii="Times New Roman" w:hAnsi="Times New Roman"/>
          <w:sz w:val="22"/>
          <w:szCs w:val="22"/>
        </w:rPr>
        <w:t xml:space="preserve">foi </w:t>
      </w:r>
      <w:r w:rsidR="00EB2207">
        <w:rPr>
          <w:rFonts w:ascii="Times New Roman" w:hAnsi="Times New Roman"/>
          <w:sz w:val="22"/>
          <w:szCs w:val="22"/>
        </w:rPr>
        <w:t>que em r</w:t>
      </w:r>
      <w:r>
        <w:rPr>
          <w:rFonts w:ascii="Times New Roman" w:hAnsi="Times New Roman"/>
          <w:sz w:val="22"/>
          <w:szCs w:val="22"/>
        </w:rPr>
        <w:t xml:space="preserve">egistros de responsabilidade </w:t>
      </w:r>
      <w:r w:rsidR="00846CA1">
        <w:rPr>
          <w:rFonts w:ascii="Times New Roman" w:hAnsi="Times New Roman"/>
          <w:sz w:val="22"/>
          <w:szCs w:val="22"/>
        </w:rPr>
        <w:t>técnica</w:t>
      </w:r>
      <w:r w:rsidR="00494639">
        <w:rPr>
          <w:rFonts w:ascii="Times New Roman" w:hAnsi="Times New Roman"/>
          <w:sz w:val="22"/>
          <w:szCs w:val="22"/>
        </w:rPr>
        <w:t xml:space="preserve"> - RRTs</w:t>
      </w:r>
      <w:r w:rsidR="00EB2207">
        <w:rPr>
          <w:rFonts w:ascii="Times New Roman" w:hAnsi="Times New Roman"/>
          <w:sz w:val="22"/>
          <w:szCs w:val="22"/>
        </w:rPr>
        <w:t xml:space="preserve"> elaborado</w:t>
      </w:r>
      <w:r w:rsidR="00846CA1">
        <w:rPr>
          <w:rFonts w:ascii="Times New Roman" w:hAnsi="Times New Roman"/>
          <w:sz w:val="22"/>
          <w:szCs w:val="22"/>
        </w:rPr>
        <w:t>s</w:t>
      </w:r>
      <w:r w:rsidR="00EB2207">
        <w:rPr>
          <w:rFonts w:ascii="Times New Roman" w:hAnsi="Times New Roman"/>
          <w:sz w:val="22"/>
          <w:szCs w:val="22"/>
        </w:rPr>
        <w:t xml:space="preserve"> posteriormente o Arquiteto não voltou a incorrer no mesmo erro. Com isso, conclui</w:t>
      </w:r>
      <w:r w:rsidR="00846CA1">
        <w:rPr>
          <w:rFonts w:ascii="Times New Roman" w:hAnsi="Times New Roman"/>
          <w:sz w:val="22"/>
          <w:szCs w:val="22"/>
        </w:rPr>
        <w:t>u</w:t>
      </w:r>
      <w:r w:rsidR="00EB2207">
        <w:rPr>
          <w:rFonts w:ascii="Times New Roman" w:hAnsi="Times New Roman"/>
          <w:sz w:val="22"/>
          <w:szCs w:val="22"/>
        </w:rPr>
        <w:t>-se que a ação educativa da fiscalização teve resultado exitoso, uma v</w:t>
      </w:r>
      <w:r w:rsidR="00846CA1">
        <w:rPr>
          <w:rFonts w:ascii="Times New Roman" w:hAnsi="Times New Roman"/>
          <w:sz w:val="22"/>
          <w:szCs w:val="22"/>
        </w:rPr>
        <w:t>ez que o profissional não voltou a ter conduta ética supostamente inadequada de continuar registrando atividades que não são de sua competência profissional</w:t>
      </w:r>
      <w:r w:rsidR="00EB2207">
        <w:rPr>
          <w:rFonts w:ascii="Times New Roman" w:hAnsi="Times New Roman"/>
          <w:sz w:val="22"/>
          <w:szCs w:val="22"/>
        </w:rPr>
        <w:t>.</w:t>
      </w:r>
    </w:p>
    <w:p w14:paraId="38F0088A" w14:textId="77777777" w:rsidR="00A9631C" w:rsidRDefault="00A9631C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575B9ABF" w14:textId="77777777" w:rsidR="00494639" w:rsidRDefault="00494639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704C6933" w14:textId="77777777" w:rsidR="00494639" w:rsidRDefault="00494639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3E6CC53C" w14:textId="77777777" w:rsidR="00494639" w:rsidRDefault="00494639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6DD76470" w14:textId="77777777" w:rsidR="00494639" w:rsidRDefault="00494639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7B350E20" w14:textId="77777777" w:rsidR="00494639" w:rsidRDefault="00494639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3D6BE221" w14:textId="77777777" w:rsidR="00494639" w:rsidRDefault="00494639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6ECED33E" w14:textId="77777777" w:rsidR="00494639" w:rsidRDefault="00494639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0F8AE7C3" w14:textId="77777777" w:rsidR="00494639" w:rsidRDefault="00494639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5EE9EF97" w14:textId="77777777" w:rsidR="00494639" w:rsidRDefault="00494639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4F996632" w14:textId="77777777" w:rsidR="00494639" w:rsidRDefault="00494639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4AF26D0C" w14:textId="77777777" w:rsidR="00494639" w:rsidRDefault="00494639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73D74BEF" w14:textId="77777777" w:rsidR="00BA6E6F" w:rsidRPr="00986CB8" w:rsidRDefault="00BA6E6F" w:rsidP="00BA6E6F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548DD4" w:themeColor="text2" w:themeTint="99"/>
          <w:sz w:val="20"/>
          <w:szCs w:val="20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986CB8" w:rsidRPr="00986CB8" w14:paraId="645C24CE" w14:textId="77777777" w:rsidTr="00747B1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4B023DA" w14:textId="6859E994" w:rsidR="0044239C" w:rsidRPr="00986CB8" w:rsidRDefault="0044239C" w:rsidP="00747B10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548DD4" w:themeColor="text2" w:themeTint="99"/>
                <w:sz w:val="22"/>
                <w:szCs w:val="22"/>
              </w:rPr>
            </w:pPr>
            <w:r w:rsidRPr="00846CA1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3B9AED01" w14:textId="77777777" w:rsidR="009754CB" w:rsidRPr="00986CB8" w:rsidRDefault="009754C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color w:val="548DD4" w:themeColor="text2" w:themeTint="99"/>
          <w:sz w:val="22"/>
          <w:szCs w:val="22"/>
        </w:rPr>
      </w:pPr>
    </w:p>
    <w:p w14:paraId="514E39E1" w14:textId="77777777" w:rsidR="00494639" w:rsidRDefault="00145075" w:rsidP="00D72AFE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846CA1">
        <w:rPr>
          <w:rFonts w:ascii="Times New Roman" w:hAnsi="Times New Roman"/>
          <w:sz w:val="22"/>
          <w:szCs w:val="22"/>
        </w:rPr>
        <w:lastRenderedPageBreak/>
        <w:t>Diante disso, tendo em vista</w:t>
      </w:r>
      <w:r w:rsidR="00846CA1" w:rsidRPr="00846CA1">
        <w:rPr>
          <w:rFonts w:ascii="Times New Roman" w:hAnsi="Times New Roman"/>
          <w:sz w:val="22"/>
          <w:szCs w:val="22"/>
        </w:rPr>
        <w:t xml:space="preserve"> a constatação de que a ação </w:t>
      </w:r>
      <w:r w:rsidR="00846CA1">
        <w:rPr>
          <w:rFonts w:ascii="Times New Roman" w:hAnsi="Times New Roman"/>
          <w:sz w:val="22"/>
          <w:szCs w:val="22"/>
        </w:rPr>
        <w:t xml:space="preserve">educativa da fiscalização teve resultado exitoso </w:t>
      </w:r>
      <w:r w:rsidR="00846CA1" w:rsidRPr="00846CA1">
        <w:rPr>
          <w:rFonts w:ascii="Times New Roman" w:hAnsi="Times New Roman"/>
          <w:sz w:val="22"/>
          <w:szCs w:val="22"/>
        </w:rPr>
        <w:t>e</w:t>
      </w:r>
      <w:r w:rsidRPr="00846CA1">
        <w:rPr>
          <w:rFonts w:ascii="Times New Roman" w:hAnsi="Times New Roman"/>
          <w:sz w:val="22"/>
          <w:szCs w:val="22"/>
        </w:rPr>
        <w:t xml:space="preserve"> </w:t>
      </w:r>
      <w:r w:rsidR="00846CA1" w:rsidRPr="00846CA1">
        <w:rPr>
          <w:rFonts w:ascii="Times New Roman" w:hAnsi="Times New Roman"/>
          <w:sz w:val="22"/>
          <w:szCs w:val="22"/>
        </w:rPr>
        <w:t xml:space="preserve">que o profissional </w:t>
      </w:r>
      <w:r w:rsidR="00846CA1">
        <w:rPr>
          <w:rFonts w:ascii="Times New Roman" w:hAnsi="Times New Roman"/>
          <w:sz w:val="22"/>
          <w:szCs w:val="22"/>
        </w:rPr>
        <w:t xml:space="preserve">Arquiteto e Urbanista </w:t>
      </w:r>
      <w:r w:rsidR="00846CA1" w:rsidRPr="007921E7">
        <w:rPr>
          <w:rFonts w:ascii="Times New Roman" w:hAnsi="Times New Roman"/>
          <w:sz w:val="22"/>
          <w:szCs w:val="22"/>
        </w:rPr>
        <w:t>A</w:t>
      </w:r>
      <w:r w:rsidR="00846CA1">
        <w:rPr>
          <w:rFonts w:ascii="Times New Roman" w:hAnsi="Times New Roman"/>
          <w:sz w:val="22"/>
          <w:szCs w:val="22"/>
        </w:rPr>
        <w:t>.</w:t>
      </w:r>
      <w:r w:rsidR="00846CA1" w:rsidRPr="007921E7">
        <w:rPr>
          <w:rFonts w:ascii="Times New Roman" w:hAnsi="Times New Roman"/>
          <w:sz w:val="22"/>
          <w:szCs w:val="22"/>
        </w:rPr>
        <w:t>A</w:t>
      </w:r>
      <w:r w:rsidR="00846CA1">
        <w:rPr>
          <w:rFonts w:ascii="Times New Roman" w:hAnsi="Times New Roman"/>
          <w:sz w:val="22"/>
          <w:szCs w:val="22"/>
        </w:rPr>
        <w:t>.</w:t>
      </w:r>
      <w:r w:rsidR="00846CA1" w:rsidRPr="007921E7">
        <w:rPr>
          <w:rFonts w:ascii="Times New Roman" w:hAnsi="Times New Roman"/>
          <w:sz w:val="22"/>
          <w:szCs w:val="22"/>
        </w:rPr>
        <w:t>S</w:t>
      </w:r>
      <w:r w:rsidR="00846CA1">
        <w:rPr>
          <w:rFonts w:ascii="Times New Roman" w:hAnsi="Times New Roman"/>
          <w:sz w:val="22"/>
          <w:szCs w:val="22"/>
        </w:rPr>
        <w:t>.</w:t>
      </w:r>
      <w:r w:rsidR="00846CA1" w:rsidRPr="007921E7">
        <w:rPr>
          <w:rFonts w:ascii="Times New Roman" w:hAnsi="Times New Roman"/>
          <w:sz w:val="22"/>
          <w:szCs w:val="22"/>
        </w:rPr>
        <w:t>N</w:t>
      </w:r>
      <w:r w:rsidR="00846CA1">
        <w:rPr>
          <w:rFonts w:ascii="Times New Roman" w:hAnsi="Times New Roman"/>
          <w:sz w:val="22"/>
          <w:szCs w:val="22"/>
        </w:rPr>
        <w:t xml:space="preserve">., CAU </w:t>
      </w:r>
      <w:r w:rsidR="00846CA1" w:rsidRPr="008572C6">
        <w:rPr>
          <w:rFonts w:ascii="Times New Roman" w:hAnsi="Times New Roman"/>
          <w:bCs/>
          <w:sz w:val="22"/>
          <w:szCs w:val="22"/>
        </w:rPr>
        <w:t>A74499-9</w:t>
      </w:r>
      <w:r w:rsidR="00846CA1">
        <w:rPr>
          <w:rFonts w:ascii="Times New Roman" w:hAnsi="Times New Roman"/>
          <w:bCs/>
          <w:sz w:val="22"/>
          <w:szCs w:val="22"/>
        </w:rPr>
        <w:t xml:space="preserve">, </w:t>
      </w:r>
      <w:r w:rsidR="00846CA1">
        <w:rPr>
          <w:rFonts w:ascii="Times New Roman" w:hAnsi="Times New Roman"/>
          <w:sz w:val="22"/>
          <w:szCs w:val="22"/>
        </w:rPr>
        <w:t xml:space="preserve">não voltou a ter conduta ética </w:t>
      </w:r>
      <w:r w:rsidR="00846CA1" w:rsidRPr="00D72AFE">
        <w:rPr>
          <w:rFonts w:ascii="Times New Roman" w:hAnsi="Times New Roman"/>
          <w:sz w:val="22"/>
          <w:szCs w:val="22"/>
        </w:rPr>
        <w:t xml:space="preserve">supostamente inadequada de continuar registrando em seus </w:t>
      </w:r>
      <w:proofErr w:type="spellStart"/>
      <w:r w:rsidR="00846CA1" w:rsidRPr="00D72AFE">
        <w:rPr>
          <w:rFonts w:ascii="Times New Roman" w:hAnsi="Times New Roman"/>
          <w:sz w:val="22"/>
          <w:szCs w:val="22"/>
        </w:rPr>
        <w:t>RRTs</w:t>
      </w:r>
      <w:proofErr w:type="spellEnd"/>
      <w:r w:rsidR="00846CA1" w:rsidRPr="00D72AFE">
        <w:rPr>
          <w:rFonts w:ascii="Times New Roman" w:hAnsi="Times New Roman"/>
          <w:sz w:val="22"/>
          <w:szCs w:val="22"/>
        </w:rPr>
        <w:t xml:space="preserve"> atividades que não são de sua competência profissional, opino pelo arquivamento do presente processo de fiscalização</w:t>
      </w:r>
      <w:r w:rsidR="00D72AFE" w:rsidRPr="00D72AFE">
        <w:rPr>
          <w:rFonts w:ascii="Times New Roman" w:hAnsi="Times New Roman"/>
          <w:sz w:val="22"/>
          <w:szCs w:val="22"/>
        </w:rPr>
        <w:t xml:space="preserve">, </w:t>
      </w:r>
      <w:r w:rsidR="00D72AFE">
        <w:rPr>
          <w:rFonts w:ascii="Times New Roman" w:hAnsi="Times New Roman"/>
          <w:sz w:val="22"/>
          <w:szCs w:val="22"/>
        </w:rPr>
        <w:t>por não haver</w:t>
      </w:r>
      <w:r w:rsidR="00D72AFE" w:rsidRPr="00D72AFE">
        <w:rPr>
          <w:rFonts w:ascii="Times New Roman" w:hAnsi="Times New Roman"/>
          <w:sz w:val="22"/>
          <w:szCs w:val="22"/>
        </w:rPr>
        <w:t xml:space="preserve"> justificativa concreta para submeter o caso à Comissão de Ética e Disciplinar – CED-CAU/RS.</w:t>
      </w:r>
    </w:p>
    <w:p w14:paraId="017274AF" w14:textId="77777777" w:rsidR="00494639" w:rsidRDefault="00494639" w:rsidP="00D72AFE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1EF31134" w14:textId="77777777" w:rsidR="00494639" w:rsidRPr="003F3E12" w:rsidRDefault="00494639" w:rsidP="0049463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E7B122" w14:textId="77777777" w:rsidR="00494639" w:rsidRPr="003F3E12" w:rsidRDefault="00494639" w:rsidP="0049463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Porto </w:t>
      </w:r>
      <w:r w:rsidRPr="00A91DD6">
        <w:rPr>
          <w:rFonts w:ascii="Times New Roman" w:hAnsi="Times New Roman"/>
          <w:sz w:val="22"/>
          <w:szCs w:val="22"/>
        </w:rPr>
        <w:t xml:space="preserve">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DATA"/>
          <w:id w:val="979194468"/>
          <w:placeholder>
            <w:docPart w:val="C0FBB43D670143F1ADDB6A7DFB027045"/>
          </w:placeholder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A91DD6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</w:p>
    <w:p w14:paraId="6C83685C" w14:textId="77777777" w:rsidR="00494639" w:rsidRDefault="00494639" w:rsidP="0049463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8479586" w14:textId="77777777" w:rsidR="00494639" w:rsidRDefault="00494639" w:rsidP="0049463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D3FF226" w14:textId="77777777" w:rsidR="00494639" w:rsidRPr="003F3E12" w:rsidRDefault="00494639" w:rsidP="0049463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93965AF" w14:textId="77777777" w:rsidR="00494639" w:rsidRDefault="00494639" w:rsidP="0049463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FEBA204" w14:textId="77777777" w:rsidR="00494639" w:rsidRDefault="00494639" w:rsidP="0049463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DB35AEE" w14:textId="77777777" w:rsidR="00494639" w:rsidRPr="003F3E12" w:rsidRDefault="00494639" w:rsidP="0049463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9FEC82A" w14:textId="77777777" w:rsidR="00494639" w:rsidRDefault="00494639" w:rsidP="0049463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ROBERTO LUIZ DECÓ</w:t>
      </w:r>
    </w:p>
    <w:p w14:paraId="10A91338" w14:textId="3FB0E3DD" w:rsidR="00A56089" w:rsidRPr="009736CD" w:rsidRDefault="00494639" w:rsidP="0049463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Conselheiro Relator</w:t>
      </w:r>
    </w:p>
    <w:p w14:paraId="15E6B04F" w14:textId="77777777" w:rsidR="00D1066F" w:rsidRPr="001B2883" w:rsidRDefault="00D1066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RPr="001B2883" w:rsidSect="000C7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A4559" w14:textId="77777777" w:rsidR="002823BF" w:rsidRDefault="002823BF">
      <w:r>
        <w:separator/>
      </w:r>
    </w:p>
  </w:endnote>
  <w:endnote w:type="continuationSeparator" w:id="0">
    <w:p w14:paraId="19BFD906" w14:textId="77777777" w:rsidR="002823BF" w:rsidRDefault="0028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68317" w14:textId="77777777" w:rsidR="002823BF" w:rsidRDefault="002823BF">
      <w:r>
        <w:separator/>
      </w:r>
    </w:p>
  </w:footnote>
  <w:footnote w:type="continuationSeparator" w:id="0">
    <w:p w14:paraId="2C6BEC32" w14:textId="77777777" w:rsidR="002823BF" w:rsidRDefault="00282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30AE9"/>
    <w:multiLevelType w:val="hybridMultilevel"/>
    <w:tmpl w:val="C4C0AD6C"/>
    <w:lvl w:ilvl="0" w:tplc="220EC8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5"/>
  </w:num>
  <w:num w:numId="7">
    <w:abstractNumId w:val="23"/>
  </w:num>
  <w:num w:numId="8">
    <w:abstractNumId w:val="19"/>
  </w:num>
  <w:num w:numId="9">
    <w:abstractNumId w:val="4"/>
  </w:num>
  <w:num w:numId="10">
    <w:abstractNumId w:val="22"/>
  </w:num>
  <w:num w:numId="11">
    <w:abstractNumId w:val="3"/>
  </w:num>
  <w:num w:numId="12">
    <w:abstractNumId w:val="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10"/>
  </w:num>
  <w:num w:numId="18">
    <w:abstractNumId w:val="8"/>
  </w:num>
  <w:num w:numId="19">
    <w:abstractNumId w:val="11"/>
  </w:num>
  <w:num w:numId="20">
    <w:abstractNumId w:val="16"/>
  </w:num>
  <w:num w:numId="21">
    <w:abstractNumId w:val="17"/>
  </w:num>
  <w:num w:numId="22">
    <w:abstractNumId w:val="14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0D10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0DA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4C4E"/>
    <w:rsid w:val="00144DCF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2B68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EF5"/>
    <w:rsid w:val="002D1AC4"/>
    <w:rsid w:val="002D4C79"/>
    <w:rsid w:val="002E64C2"/>
    <w:rsid w:val="00305DC6"/>
    <w:rsid w:val="003165E7"/>
    <w:rsid w:val="00320D99"/>
    <w:rsid w:val="00321659"/>
    <w:rsid w:val="0032536C"/>
    <w:rsid w:val="003269AB"/>
    <w:rsid w:val="00340CF4"/>
    <w:rsid w:val="00343041"/>
    <w:rsid w:val="00351EB8"/>
    <w:rsid w:val="00352307"/>
    <w:rsid w:val="00353905"/>
    <w:rsid w:val="00353C04"/>
    <w:rsid w:val="00354E22"/>
    <w:rsid w:val="00357BE1"/>
    <w:rsid w:val="003611F1"/>
    <w:rsid w:val="003652C0"/>
    <w:rsid w:val="00366708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2D20"/>
    <w:rsid w:val="003C4349"/>
    <w:rsid w:val="003C6F29"/>
    <w:rsid w:val="003D21C7"/>
    <w:rsid w:val="003D29F9"/>
    <w:rsid w:val="003D587D"/>
    <w:rsid w:val="003E4EB5"/>
    <w:rsid w:val="003E64C7"/>
    <w:rsid w:val="003F0254"/>
    <w:rsid w:val="003F3074"/>
    <w:rsid w:val="003F5F95"/>
    <w:rsid w:val="004000E5"/>
    <w:rsid w:val="004058C7"/>
    <w:rsid w:val="004119B2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94639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17860"/>
    <w:rsid w:val="00622702"/>
    <w:rsid w:val="006245CC"/>
    <w:rsid w:val="006303E4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125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082B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6663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36D1"/>
    <w:rsid w:val="007F7673"/>
    <w:rsid w:val="008005AF"/>
    <w:rsid w:val="00802B60"/>
    <w:rsid w:val="00802E3F"/>
    <w:rsid w:val="008144DC"/>
    <w:rsid w:val="00833C57"/>
    <w:rsid w:val="00836D6D"/>
    <w:rsid w:val="00837277"/>
    <w:rsid w:val="008439B7"/>
    <w:rsid w:val="008446B8"/>
    <w:rsid w:val="00846CA1"/>
    <w:rsid w:val="00854569"/>
    <w:rsid w:val="008558D1"/>
    <w:rsid w:val="008572C6"/>
    <w:rsid w:val="00864016"/>
    <w:rsid w:val="00864E78"/>
    <w:rsid w:val="00875D64"/>
    <w:rsid w:val="0088263B"/>
    <w:rsid w:val="00884169"/>
    <w:rsid w:val="0088603C"/>
    <w:rsid w:val="00887321"/>
    <w:rsid w:val="008A04CE"/>
    <w:rsid w:val="008A46E3"/>
    <w:rsid w:val="008A73CD"/>
    <w:rsid w:val="008B0962"/>
    <w:rsid w:val="008B63D5"/>
    <w:rsid w:val="008C11D9"/>
    <w:rsid w:val="008C74A9"/>
    <w:rsid w:val="008D285C"/>
    <w:rsid w:val="008D481F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873"/>
    <w:rsid w:val="009730D6"/>
    <w:rsid w:val="009736CD"/>
    <w:rsid w:val="009754CB"/>
    <w:rsid w:val="00977288"/>
    <w:rsid w:val="00986211"/>
    <w:rsid w:val="00986CB8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1A1A"/>
    <w:rsid w:val="009E58D7"/>
    <w:rsid w:val="009E59D4"/>
    <w:rsid w:val="009E608B"/>
    <w:rsid w:val="009F3872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9631C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D6E6E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27C44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5AE9"/>
    <w:rsid w:val="00B854AE"/>
    <w:rsid w:val="00B85ECC"/>
    <w:rsid w:val="00B910CC"/>
    <w:rsid w:val="00B94CC8"/>
    <w:rsid w:val="00B95FAD"/>
    <w:rsid w:val="00BA3AF1"/>
    <w:rsid w:val="00BA53B9"/>
    <w:rsid w:val="00BA6AEB"/>
    <w:rsid w:val="00BA6E6F"/>
    <w:rsid w:val="00BB3728"/>
    <w:rsid w:val="00BB3838"/>
    <w:rsid w:val="00BB7892"/>
    <w:rsid w:val="00BC14CD"/>
    <w:rsid w:val="00BC3975"/>
    <w:rsid w:val="00BC4CFC"/>
    <w:rsid w:val="00BC6D98"/>
    <w:rsid w:val="00BD1F54"/>
    <w:rsid w:val="00BE1D0F"/>
    <w:rsid w:val="00BE48BD"/>
    <w:rsid w:val="00BE6FE2"/>
    <w:rsid w:val="00BF1F57"/>
    <w:rsid w:val="00BF3C0A"/>
    <w:rsid w:val="00BF5601"/>
    <w:rsid w:val="00C006B7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0A8B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0F42"/>
    <w:rsid w:val="00D616BF"/>
    <w:rsid w:val="00D72AFE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2207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1C38"/>
    <w:rsid w:val="00F85713"/>
    <w:rsid w:val="00FA06DF"/>
    <w:rsid w:val="00FA15B6"/>
    <w:rsid w:val="00FA312B"/>
    <w:rsid w:val="00FB6233"/>
    <w:rsid w:val="00FB755A"/>
    <w:rsid w:val="00FC0B30"/>
    <w:rsid w:val="00FC4003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16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8130">
              <w:marLeft w:val="315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4890">
              <w:marLeft w:val="315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96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09392">
              <w:marLeft w:val="315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FBB43D670143F1ADDB6A7DFB027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DA05E4-2D73-4A39-BC97-DC0AAA7B2A09}"/>
      </w:docPartPr>
      <w:docPartBody>
        <w:p w:rsidR="00927758" w:rsidRDefault="001B1B3E" w:rsidP="001B1B3E">
          <w:pPr>
            <w:pStyle w:val="C0FBB43D670143F1ADDB6A7DFB027045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3E"/>
    <w:rsid w:val="001B1B3E"/>
    <w:rsid w:val="0092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B1B3E"/>
    <w:rPr>
      <w:color w:val="808080"/>
    </w:rPr>
  </w:style>
  <w:style w:type="paragraph" w:customStyle="1" w:styleId="C0FBB43D670143F1ADDB6A7DFB027045">
    <w:name w:val="C0FBB43D670143F1ADDB6A7DFB027045"/>
    <w:rsid w:val="001B1B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B1B3E"/>
    <w:rPr>
      <w:color w:val="808080"/>
    </w:rPr>
  </w:style>
  <w:style w:type="paragraph" w:customStyle="1" w:styleId="C0FBB43D670143F1ADDB6A7DFB027045">
    <w:name w:val="C0FBB43D670143F1ADDB6A7DFB027045"/>
    <w:rsid w:val="001B1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9828-F66E-483F-980A-40BC42C1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8236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Usuário</cp:lastModifiedBy>
  <cp:revision>2</cp:revision>
  <cp:lastPrinted>2020-10-06T19:32:00Z</cp:lastPrinted>
  <dcterms:created xsi:type="dcterms:W3CDTF">2020-10-15T17:36:00Z</dcterms:created>
  <dcterms:modified xsi:type="dcterms:W3CDTF">2020-10-15T17:36:00Z</dcterms:modified>
</cp:coreProperties>
</file>