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2349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F67EDB">
            <w:rPr>
              <w:rFonts w:ascii="Calibri" w:hAnsi="Calibri"/>
              <w:sz w:val="22"/>
              <w:szCs w:val="22"/>
            </w:rPr>
            <w:t>05828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67EDB">
        <w:rPr>
          <w:rFonts w:ascii="Calibri" w:hAnsi="Calibri"/>
          <w:sz w:val="22"/>
          <w:szCs w:val="22"/>
        </w:rPr>
        <w:t>a manutenção do auto de infração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2368">
            <w:rPr>
              <w:rFonts w:ascii="Calibri" w:hAnsi="Calibri"/>
              <w:b/>
              <w:sz w:val="22"/>
              <w:szCs w:val="22"/>
            </w:rPr>
            <w:t>058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C4746" w:rsidRDefault="004E7462" w:rsidP="00B67D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7EDB">
            <w:rPr>
              <w:rFonts w:ascii="Calibri" w:hAnsi="Calibri"/>
              <w:b/>
              <w:sz w:val="22"/>
              <w:szCs w:val="22"/>
            </w:rPr>
            <w:t>1000005828/2014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C4746">
        <w:rPr>
          <w:rFonts w:ascii="Calibri" w:hAnsi="Calibri"/>
          <w:sz w:val="22"/>
          <w:szCs w:val="22"/>
        </w:rPr>
        <w:t xml:space="preserve"> </w:t>
      </w:r>
      <w:r w:rsidR="00F67EDB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Acesso Arquitetura e Construções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</w:p>
    <w:p w:rsidR="00F67EDB" w:rsidRP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27/02/2104</w:t>
      </w:r>
      <w:r w:rsidRPr="00F67EDB">
        <w:rPr>
          <w:rFonts w:ascii="Calibri" w:hAnsi="Calibri"/>
          <w:sz w:val="22"/>
          <w:szCs w:val="22"/>
        </w:rPr>
        <w:t>, o setor de fiscalização do CAU/RS emitiu notificação preventiva após verificar que a empresa executava atividades privativas de Arquitetura e Urbanismo sem registro no CAU/RS. A ACESSO ARQUITETURA E CONSTRUÇÕES LTDA exerce atividades técnicas relacionadas à engenharia e arquitetura, conforme o Cadastro Nacional da Pessoa Jurídica, da Receita Federal.</w:t>
      </w:r>
    </w:p>
    <w:p w:rsidR="00F67EDB" w:rsidRP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25/03/2014</w:t>
      </w:r>
      <w:r w:rsidRPr="00F67EDB">
        <w:rPr>
          <w:rFonts w:ascii="Calibri" w:hAnsi="Calibri"/>
          <w:sz w:val="22"/>
          <w:szCs w:val="22"/>
        </w:rPr>
        <w:t xml:space="preserve">, a empresa foi devidamente comunicada por AR acerca da notificação preventiva. Transcorrido o prazo legal de 10 dias para a regularização, esta não ocorreu. </w:t>
      </w:r>
    </w:p>
    <w:p w:rsidR="00F67EDB" w:rsidRP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17/04/2014</w:t>
      </w:r>
      <w:r w:rsidRPr="00F67EDB">
        <w:rPr>
          <w:rFonts w:ascii="Calibri" w:hAnsi="Calibri"/>
          <w:sz w:val="22"/>
          <w:szCs w:val="22"/>
        </w:rPr>
        <w:t xml:space="preserve">, o setor de fiscalização lavrou o auto de infração, capitulando a infração administrativa no art. 7°, da Lei 12.378/2010 e nos incisos X e XI, do art. 35 da Resolução nº 22 do CAU/BR. </w:t>
      </w:r>
    </w:p>
    <w:p w:rsid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02/05/2014</w:t>
      </w:r>
      <w:r w:rsidRPr="00F67EDB">
        <w:rPr>
          <w:rFonts w:ascii="Calibri" w:hAnsi="Calibri"/>
          <w:sz w:val="22"/>
          <w:szCs w:val="22"/>
        </w:rPr>
        <w:t xml:space="preserve">, a empresa interessada foi devidamente comunicada por AR acerca do auto de infração. Não houve apresentação de defesa. </w:t>
      </w:r>
    </w:p>
    <w:p w:rsid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24/07/2014, a CEP/CAU/RS deliberou pela suspensão do auto de infração, oportunizando à pessoa jurídica prazo para que fosse orientada a encaminhar a documentação ao CAU/RS com vista a obter o registro definitivo junto ao CAU, enfatizando que, caso não fosse adota a orientação, o processo retornaria à CEP para nova deliberação sobre o auto de infração. </w:t>
      </w:r>
    </w:p>
    <w:p w:rsidR="00F67EDB" w:rsidRPr="00F67EDB" w:rsidRDefault="00F67EDB" w:rsidP="00F67EDB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pessoa jurídica foi cientificada, em 06/10/2014, por via postal com AR. Em 01/12/2014, o Setor de Fiscalização certificou que não houve manifestação ou regularização da pessoa jurídica perante o CAU/RS.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F67EDB" w:rsidRPr="00F67EDB" w:rsidRDefault="00F67EDB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O caso revela que a empresa interessada atua no ramo de atividades econômicas afetas à fiscalização do Conselho de Arquitetura e Urbanismo do </w:t>
      </w:r>
      <w:r w:rsidR="0013741D">
        <w:rPr>
          <w:rFonts w:ascii="Calibri" w:hAnsi="Calibri"/>
          <w:sz w:val="22"/>
          <w:szCs w:val="22"/>
        </w:rPr>
        <w:t>Rio Grande do Sul (CAU/RS). A Acesso</w:t>
      </w:r>
      <w:r w:rsidRPr="00F67EDB">
        <w:rPr>
          <w:rFonts w:ascii="Calibri" w:hAnsi="Calibri"/>
          <w:sz w:val="22"/>
          <w:szCs w:val="22"/>
        </w:rPr>
        <w:t xml:space="preserve"> A</w:t>
      </w:r>
      <w:r w:rsidR="0013741D">
        <w:rPr>
          <w:rFonts w:ascii="Calibri" w:hAnsi="Calibri"/>
          <w:sz w:val="22"/>
          <w:szCs w:val="22"/>
        </w:rPr>
        <w:t>rquitetura</w:t>
      </w:r>
      <w:r w:rsidRPr="00F67EDB">
        <w:rPr>
          <w:rFonts w:ascii="Calibri" w:hAnsi="Calibri"/>
          <w:sz w:val="22"/>
          <w:szCs w:val="22"/>
        </w:rPr>
        <w:t xml:space="preserve"> </w:t>
      </w:r>
      <w:r w:rsidR="0013741D">
        <w:rPr>
          <w:rFonts w:ascii="Calibri" w:hAnsi="Calibri"/>
          <w:sz w:val="22"/>
          <w:szCs w:val="22"/>
        </w:rPr>
        <w:t>e</w:t>
      </w:r>
      <w:r w:rsidRPr="00F67EDB">
        <w:rPr>
          <w:rFonts w:ascii="Calibri" w:hAnsi="Calibri"/>
          <w:sz w:val="22"/>
          <w:szCs w:val="22"/>
        </w:rPr>
        <w:t xml:space="preserve"> C</w:t>
      </w:r>
      <w:r w:rsidR="0013741D">
        <w:rPr>
          <w:rFonts w:ascii="Calibri" w:hAnsi="Calibri"/>
          <w:sz w:val="22"/>
          <w:szCs w:val="22"/>
        </w:rPr>
        <w:t>onstruções</w:t>
      </w:r>
      <w:r w:rsidRPr="00F67EDB">
        <w:rPr>
          <w:rFonts w:ascii="Calibri" w:hAnsi="Calibri"/>
          <w:sz w:val="22"/>
          <w:szCs w:val="22"/>
        </w:rPr>
        <w:t xml:space="preserve"> L</w:t>
      </w:r>
      <w:r w:rsidR="0013741D">
        <w:rPr>
          <w:rFonts w:ascii="Calibri" w:hAnsi="Calibri"/>
          <w:sz w:val="22"/>
          <w:szCs w:val="22"/>
        </w:rPr>
        <w:t>tda.</w:t>
      </w:r>
      <w:r w:rsidRPr="00F67EDB">
        <w:rPr>
          <w:rFonts w:ascii="Calibri" w:hAnsi="Calibri"/>
          <w:sz w:val="22"/>
          <w:szCs w:val="22"/>
        </w:rPr>
        <w:t xml:space="preserve"> exerce atividades técnicas relacionadas à arquitetura, conforme o Cadastro Nacional da Pessoa Jurídica, da Receita Federal.</w:t>
      </w:r>
    </w:p>
    <w:p w:rsidR="00F67EDB" w:rsidRPr="00F67EDB" w:rsidRDefault="00F67EDB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7EDB" w:rsidRPr="00F67EDB" w:rsidRDefault="00F67EDB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lastRenderedPageBreak/>
        <w:t xml:space="preserve">O art. 7º, da Lei Federal nº 12.378/2010, dispõe que exerce ilegalmente atividade de Arquitetura e Urbanismo a pessoa jurídica que atue na área de arquitetura e urbanismo sem registro no CAU. Já o parágrafo único, do art. 10, da Lei Federal nº 12.378/2010, é bastante elucidativo ao dispor que as sociedades prestadoras de serviços de Arquitetura devem cadastrar-se no CAU da sua sede.  </w:t>
      </w:r>
    </w:p>
    <w:p w:rsidR="00F67EDB" w:rsidRPr="00F67EDB" w:rsidRDefault="00F67EDB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4746" w:rsidRDefault="00F67EDB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>Para corroborar essas disposições legais, sobreveio a Resolução nº 28 do CAU/BR, a qual prevê, expressamente, a obrigação de registro no CAU para as pessoas jurídicas que tenham por objeto social o exercício de atividades ligadas à Arquitetura e ao Urbanismo.</w:t>
      </w:r>
      <w:r w:rsidR="0013741D">
        <w:rPr>
          <w:rFonts w:ascii="Calibri" w:hAnsi="Calibri"/>
          <w:sz w:val="22"/>
          <w:szCs w:val="22"/>
        </w:rPr>
        <w:t xml:space="preserve"> </w:t>
      </w:r>
      <w:r w:rsidRPr="00F67EDB">
        <w:rPr>
          <w:rFonts w:ascii="Calibri" w:hAnsi="Calibri"/>
          <w:sz w:val="22"/>
          <w:szCs w:val="22"/>
        </w:rPr>
        <w:t>Desse modo, demonstrada a obrigação legal da empresa autuada a efetuar seu registro no CAU/RS.</w:t>
      </w:r>
    </w:p>
    <w:p w:rsidR="0013741D" w:rsidRDefault="0013741D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F67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outra banda, a Deliberação nº031 da CEP/CAU/RS suspendeu o auto de infração, oportunizando prazo para que o responsável legal pela pessoa jurídica em apreço procedesse ao registro da mesma no CAU. Todavia, até a data de 01/12/2014 não foi verificado nenhuma tentativa de regularização da sociedade empresária.</w:t>
      </w:r>
    </w:p>
    <w:p w:rsidR="00F67EDB" w:rsidRDefault="00F67EDB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pela manutenção do auto de infração, uma vez que a pessoa jurídica autuada não teve seu registro realizado no CAU/RS.</w:t>
      </w:r>
    </w:p>
    <w:p w:rsidR="009C72CE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9C4746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A2368" w:rsidRDefault="004A2368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741D" w:rsidRDefault="0013741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1000005828/2014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2B29D5">
        <w:rPr>
          <w:rFonts w:ascii="Calibri" w:hAnsi="Calibri"/>
          <w:sz w:val="22"/>
          <w:szCs w:val="22"/>
        </w:rPr>
        <w:t>ROSANA OPPITZ</w:t>
      </w:r>
      <w:bookmarkStart w:id="0" w:name="_GoBack"/>
      <w:bookmarkEnd w:id="0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Acesso Arquitetura e Construções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13741D" w:rsidRPr="00F67EDB" w:rsidRDefault="009C4746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7EDB">
            <w:rPr>
              <w:rFonts w:ascii="Calibri" w:hAnsi="Calibri"/>
              <w:b/>
              <w:sz w:val="22"/>
              <w:szCs w:val="22"/>
            </w:rPr>
            <w:t>1000005828/2014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13741D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Acesso Arquitetura e Construções Ltda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13741D" w:rsidRPr="00F67EDB">
        <w:rPr>
          <w:rFonts w:ascii="Calibri" w:hAnsi="Calibri"/>
          <w:sz w:val="22"/>
          <w:szCs w:val="22"/>
        </w:rPr>
        <w:t xml:space="preserve">Em </w:t>
      </w:r>
      <w:r w:rsidR="0013741D" w:rsidRPr="00F67EDB">
        <w:rPr>
          <w:rFonts w:ascii="Calibri" w:hAnsi="Calibri"/>
          <w:b/>
          <w:sz w:val="22"/>
          <w:szCs w:val="22"/>
        </w:rPr>
        <w:t>27/02/2104</w:t>
      </w:r>
      <w:r w:rsidR="0013741D" w:rsidRPr="00F67EDB">
        <w:rPr>
          <w:rFonts w:ascii="Calibri" w:hAnsi="Calibri"/>
          <w:sz w:val="22"/>
          <w:szCs w:val="22"/>
        </w:rPr>
        <w:t xml:space="preserve">, o setor de fiscalização do CAU/RS emitiu notificação preventiva após verificar que a empresa executava atividades privativas de Arquitetura e Urbanismo sem registro no CAU/RS. A </w:t>
      </w:r>
      <w:r w:rsidR="0013741D" w:rsidRPr="00F67EDB">
        <w:rPr>
          <w:rFonts w:ascii="Calibri" w:hAnsi="Calibri"/>
          <w:b/>
          <w:sz w:val="22"/>
          <w:szCs w:val="22"/>
        </w:rPr>
        <w:t>ACESSO ARQUITETURA E CONSTRUÇÕES LTDA</w:t>
      </w:r>
      <w:r w:rsidR="0013741D" w:rsidRPr="00F67EDB">
        <w:rPr>
          <w:rFonts w:ascii="Calibri" w:hAnsi="Calibri"/>
          <w:sz w:val="22"/>
          <w:szCs w:val="22"/>
        </w:rPr>
        <w:t xml:space="preserve"> exerce atividades técnicas relacionadas à engenharia e arquitetura, conforme o Cadastro Nacional da Pessoa Jurídica, da Receita Federal.</w:t>
      </w:r>
    </w:p>
    <w:p w:rsidR="0013741D" w:rsidRPr="00F67EDB" w:rsidRDefault="0013741D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25/03/2014</w:t>
      </w:r>
      <w:r w:rsidRPr="00F67EDB">
        <w:rPr>
          <w:rFonts w:ascii="Calibri" w:hAnsi="Calibri"/>
          <w:sz w:val="22"/>
          <w:szCs w:val="22"/>
        </w:rPr>
        <w:t xml:space="preserve">, a empresa foi devidamente comunicada por AR acerca da notificação preventiva. Transcorrido o prazo legal de 10 dias para a regularização, esta não ocorreu. </w:t>
      </w:r>
    </w:p>
    <w:p w:rsidR="0013741D" w:rsidRPr="00F67EDB" w:rsidRDefault="0013741D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17/04/2014</w:t>
      </w:r>
      <w:r w:rsidRPr="00F67EDB">
        <w:rPr>
          <w:rFonts w:ascii="Calibri" w:hAnsi="Calibri"/>
          <w:sz w:val="22"/>
          <w:szCs w:val="22"/>
        </w:rPr>
        <w:t xml:space="preserve">, o setor de fiscalização lavrou o auto de infração, capitulando a infração administrativa no art. 7°, da Lei 12.378/2010 e nos incisos X e XI, do art. 35 da Resolução nº 22 do CAU/BR. </w:t>
      </w:r>
    </w:p>
    <w:p w:rsidR="0013741D" w:rsidRDefault="0013741D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Em </w:t>
      </w:r>
      <w:r w:rsidRPr="00F67EDB">
        <w:rPr>
          <w:rFonts w:ascii="Calibri" w:hAnsi="Calibri"/>
          <w:b/>
          <w:sz w:val="22"/>
          <w:szCs w:val="22"/>
        </w:rPr>
        <w:t>02/05/2014</w:t>
      </w:r>
      <w:r w:rsidRPr="00F67EDB">
        <w:rPr>
          <w:rFonts w:ascii="Calibri" w:hAnsi="Calibri"/>
          <w:sz w:val="22"/>
          <w:szCs w:val="22"/>
        </w:rPr>
        <w:t xml:space="preserve">, a empresa interessada foi devidamente comunicada por AR acerca do auto de infração. Não houve apresentação de defesa. </w:t>
      </w:r>
    </w:p>
    <w:p w:rsidR="0013741D" w:rsidRDefault="0013741D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Pr="0013741D">
        <w:rPr>
          <w:rFonts w:ascii="Calibri" w:hAnsi="Calibri"/>
          <w:b/>
          <w:sz w:val="22"/>
          <w:szCs w:val="22"/>
        </w:rPr>
        <w:t>24/07/2014</w:t>
      </w:r>
      <w:r>
        <w:rPr>
          <w:rFonts w:ascii="Calibri" w:hAnsi="Calibri"/>
          <w:sz w:val="22"/>
          <w:szCs w:val="22"/>
        </w:rPr>
        <w:t xml:space="preserve">, a CEP/CAU/RS deliberou pela suspensão do auto de infração, oportunizando à pessoa jurídica prazo para que fosse orientada a encaminhar a documentação ao CAU/RS com vista a obter o registro definitivo junto ao CAU, enfatizando que, caso não fosse adota a orientação, o processo retornaria à CEP para nova deliberação sobre o auto de infração. </w:t>
      </w:r>
    </w:p>
    <w:p w:rsidR="0013741D" w:rsidRDefault="0013741D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cientificada, em </w:t>
      </w:r>
      <w:r w:rsidRPr="0013741D">
        <w:rPr>
          <w:rFonts w:ascii="Calibri" w:hAnsi="Calibri"/>
          <w:b/>
          <w:sz w:val="22"/>
          <w:szCs w:val="22"/>
        </w:rPr>
        <w:t>06/10/2014</w:t>
      </w:r>
      <w:r>
        <w:rPr>
          <w:rFonts w:ascii="Calibri" w:hAnsi="Calibri"/>
          <w:sz w:val="22"/>
          <w:szCs w:val="22"/>
        </w:rPr>
        <w:t>, por via postal com AR. Em 01/12/2014, o Setor de Fiscalização certificou que não houve manifestação ou regularização da pessoa jurídica perante o CAU/RS.</w:t>
      </w:r>
    </w:p>
    <w:p w:rsidR="002E2340" w:rsidRPr="00F67EDB" w:rsidRDefault="002E2340" w:rsidP="0013741D">
      <w:pPr>
        <w:spacing w:line="276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pessoa jurídica também não está registrada no CREA-RS.</w:t>
      </w:r>
    </w:p>
    <w:p w:rsidR="0013741D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13741D" w:rsidRPr="00F67EDB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O caso revela que a empresa interessada atua no ramo de atividades econômicas afetas à fiscalização do Conselho de Arquitetura e Urbanismo do </w:t>
      </w:r>
      <w:r>
        <w:rPr>
          <w:rFonts w:ascii="Calibri" w:hAnsi="Calibri"/>
          <w:sz w:val="22"/>
          <w:szCs w:val="22"/>
        </w:rPr>
        <w:t>Rio Grande do Sul (CAU/RS). A Acesso</w:t>
      </w:r>
      <w:r w:rsidRPr="00F67EDB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>rquitetura</w:t>
      </w:r>
      <w:r w:rsidRPr="00F67ED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 w:rsidRPr="00F67EDB">
        <w:rPr>
          <w:rFonts w:ascii="Calibri" w:hAnsi="Calibri"/>
          <w:sz w:val="22"/>
          <w:szCs w:val="22"/>
        </w:rPr>
        <w:t xml:space="preserve"> C</w:t>
      </w:r>
      <w:r>
        <w:rPr>
          <w:rFonts w:ascii="Calibri" w:hAnsi="Calibri"/>
          <w:sz w:val="22"/>
          <w:szCs w:val="22"/>
        </w:rPr>
        <w:t>onstruções</w:t>
      </w:r>
      <w:r w:rsidRPr="00F67EDB">
        <w:rPr>
          <w:rFonts w:ascii="Calibri" w:hAnsi="Calibri"/>
          <w:sz w:val="22"/>
          <w:szCs w:val="22"/>
        </w:rPr>
        <w:t xml:space="preserve"> L</w:t>
      </w:r>
      <w:r>
        <w:rPr>
          <w:rFonts w:ascii="Calibri" w:hAnsi="Calibri"/>
          <w:sz w:val="22"/>
          <w:szCs w:val="22"/>
        </w:rPr>
        <w:t>tda.</w:t>
      </w:r>
      <w:r w:rsidRPr="00F67EDB">
        <w:rPr>
          <w:rFonts w:ascii="Calibri" w:hAnsi="Calibri"/>
          <w:sz w:val="22"/>
          <w:szCs w:val="22"/>
        </w:rPr>
        <w:t xml:space="preserve"> exerce atividades técnicas relacionadas à arquitetura, conforme o Cadastro Nacional da Pessoa Jurídica, da Receita Federal.</w:t>
      </w:r>
    </w:p>
    <w:p w:rsidR="0013741D" w:rsidRPr="00F67EDB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Pr="00F67EDB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 xml:space="preserve">O art. 7º, da Lei Federal nº 12.378/2010, dispõe que exerce ilegalmente atividade de Arquitetura e Urbanismo a pessoa jurídica que atue na área de arquitetura e urbanismo sem registro no CAU. Já o parágrafo único, do art. 10, da Lei Federal nº 12.378/2010, é bastante elucidativo ao dispor que as sociedades prestadoras de serviços de Arquitetura devem cadastrar-se no CAU da sua sede.  </w:t>
      </w:r>
    </w:p>
    <w:p w:rsidR="0013741D" w:rsidRPr="00F67EDB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67EDB">
        <w:rPr>
          <w:rFonts w:ascii="Calibri" w:hAnsi="Calibri"/>
          <w:sz w:val="22"/>
          <w:szCs w:val="22"/>
        </w:rPr>
        <w:t>Para corroborar essas disposições legais, sobreveio a Resolução nº 28 do CAU/BR, a qual prevê, expressamente, a obrigação de registro no CAU para as pessoas jurídicas que tenham por objeto social o exercício de atividades ligadas à Arquitetura e ao Urbanismo.</w:t>
      </w:r>
      <w:r>
        <w:rPr>
          <w:rFonts w:ascii="Calibri" w:hAnsi="Calibri"/>
          <w:sz w:val="22"/>
          <w:szCs w:val="22"/>
        </w:rPr>
        <w:t xml:space="preserve"> </w:t>
      </w:r>
      <w:r w:rsidRPr="00F67EDB">
        <w:rPr>
          <w:rFonts w:ascii="Calibri" w:hAnsi="Calibri"/>
          <w:sz w:val="22"/>
          <w:szCs w:val="22"/>
        </w:rPr>
        <w:t>Desse modo, demonstrada a obrigação legal da empresa autuada a efetuar seu registro no CAU/RS.</w:t>
      </w:r>
    </w:p>
    <w:p w:rsidR="0013741D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1374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outra banda, a Deliberação nº031 da CEP/CAU/RS suspendeu o auto de infração, oportunizando prazo para que o responsável legal pela pessoa jurídica em apreço procedesse ao registro da mesma no CAU. Todavia, até a data de 01/12/2014 não foi verificado nenhuma tentativa de regularização da sociedade empresária.</w:t>
      </w: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13741D">
        <w:rPr>
          <w:rFonts w:ascii="Calibri" w:hAnsi="Calibri"/>
          <w:sz w:val="22"/>
          <w:szCs w:val="22"/>
        </w:rPr>
        <w:t xml:space="preserve">azões acima expostas, voto pela manutenção do auto de infração por ausência de registro </w:t>
      </w:r>
      <w:r w:rsidR="002E2340">
        <w:rPr>
          <w:rFonts w:ascii="Calibri" w:hAnsi="Calibri"/>
          <w:sz w:val="22"/>
          <w:szCs w:val="22"/>
        </w:rPr>
        <w:t xml:space="preserve">no CAU/RS, capitulando-se a penalidade no art. 35, inciso XI, da Resolução nº 22 do CAU/BR, no valor mínimo.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A2368" w:rsidRDefault="004A2368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B29D5" w:rsidRDefault="002B29D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4A2368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4A2368" w:rsidRDefault="004A2368" w:rsidP="004A23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4A2368" w:rsidRDefault="004A2368" w:rsidP="004A2368">
      <w:pPr>
        <w:rPr>
          <w:rFonts w:ascii="Calibri" w:hAnsi="Calibri"/>
          <w:sz w:val="22"/>
          <w:szCs w:val="22"/>
        </w:rPr>
      </w:pPr>
    </w:p>
    <w:p w:rsidR="008C7927" w:rsidRPr="00860496" w:rsidRDefault="008C7927" w:rsidP="004A2368">
      <w:pPr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1000005828/2014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EDB">
            <w:rPr>
              <w:rFonts w:ascii="Calibri" w:hAnsi="Calibri"/>
              <w:sz w:val="22"/>
              <w:szCs w:val="22"/>
            </w:rPr>
            <w:t>Acesso Arquitetura e Construções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4A2368">
        <w:rPr>
          <w:rFonts w:ascii="Calibri" w:hAnsi="Calibri"/>
          <w:sz w:val="22"/>
          <w:szCs w:val="22"/>
        </w:rPr>
        <w:t xml:space="preserve">os votos dos conselheiros Rosana Oppitz, Sílvia Monteiro </w:t>
      </w:r>
      <w:proofErr w:type="spellStart"/>
      <w:r w:rsidR="004A2368">
        <w:rPr>
          <w:rFonts w:ascii="Calibri" w:hAnsi="Calibri"/>
          <w:sz w:val="22"/>
          <w:szCs w:val="22"/>
        </w:rPr>
        <w:t>Barakat</w:t>
      </w:r>
      <w:proofErr w:type="spellEnd"/>
      <w:r w:rsidR="004A2368">
        <w:rPr>
          <w:rFonts w:ascii="Calibri" w:hAnsi="Calibri"/>
          <w:sz w:val="22"/>
          <w:szCs w:val="22"/>
        </w:rPr>
        <w:t xml:space="preserve">, Oritz Adriano Adams de Campos e Roberto Luiz </w:t>
      </w:r>
      <w:proofErr w:type="spellStart"/>
      <w:r w:rsidR="004A2368">
        <w:rPr>
          <w:rFonts w:ascii="Calibri" w:hAnsi="Calibri"/>
          <w:sz w:val="22"/>
          <w:szCs w:val="22"/>
        </w:rPr>
        <w:t>Decó</w:t>
      </w:r>
      <w:proofErr w:type="spellEnd"/>
      <w:r w:rsidR="004A2368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2E2340">
        <w:rPr>
          <w:rFonts w:ascii="Calibri" w:hAnsi="Calibri"/>
          <w:sz w:val="22"/>
          <w:szCs w:val="22"/>
        </w:rPr>
        <w:t>a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C4746" w:rsidRPr="00EE2B75">
        <w:rPr>
          <w:rFonts w:ascii="Calibri" w:hAnsi="Calibri"/>
          <w:b/>
          <w:sz w:val="22"/>
          <w:szCs w:val="22"/>
        </w:rPr>
        <w:t>m</w:t>
      </w:r>
      <w:r w:rsidR="002E2340">
        <w:rPr>
          <w:rFonts w:ascii="Calibri" w:hAnsi="Calibri"/>
          <w:b/>
          <w:sz w:val="22"/>
          <w:szCs w:val="22"/>
        </w:rPr>
        <w:t xml:space="preserve">anutenção </w:t>
      </w:r>
      <w:r w:rsidR="009C4746" w:rsidRPr="00EE2B75">
        <w:rPr>
          <w:rFonts w:ascii="Calibri" w:hAnsi="Calibri"/>
          <w:b/>
          <w:sz w:val="22"/>
          <w:szCs w:val="22"/>
        </w:rPr>
        <w:t xml:space="preserve">do </w:t>
      </w:r>
      <w:r w:rsidR="002E2340">
        <w:rPr>
          <w:rFonts w:ascii="Calibri" w:hAnsi="Calibri"/>
          <w:b/>
          <w:sz w:val="22"/>
          <w:szCs w:val="22"/>
        </w:rPr>
        <w:t xml:space="preserve">auto de infração </w:t>
      </w:r>
      <w:r w:rsidR="00EE2B75">
        <w:rPr>
          <w:rFonts w:ascii="Calibri" w:hAnsi="Calibri"/>
          <w:sz w:val="22"/>
          <w:szCs w:val="22"/>
        </w:rPr>
        <w:t>em razão d</w:t>
      </w:r>
      <w:r w:rsidR="002E2340">
        <w:rPr>
          <w:rFonts w:ascii="Calibri" w:hAnsi="Calibri"/>
          <w:sz w:val="22"/>
          <w:szCs w:val="22"/>
        </w:rPr>
        <w:t>a ausência de registro da pessoa jurídica no CAU/RS, capitulando-se a sanção administrativa no art. 35, inciso X, da Resolução nº 22 do CAU/BR</w:t>
      </w:r>
      <w:r w:rsidR="00EE2B75">
        <w:rPr>
          <w:rFonts w:ascii="Calibri" w:hAnsi="Calibri"/>
          <w:sz w:val="22"/>
          <w:szCs w:val="22"/>
        </w:rPr>
        <w:t>.</w:t>
      </w:r>
      <w:r w:rsidR="00910D0A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A2368">
            <w:rPr>
              <w:rFonts w:ascii="Calibri" w:hAnsi="Calibri"/>
              <w:sz w:val="22"/>
              <w:szCs w:val="22"/>
            </w:rPr>
            <w:t>0</w:t>
          </w:r>
          <w:r w:rsidR="002B29D5">
            <w:rPr>
              <w:rFonts w:ascii="Calibri" w:hAnsi="Calibri"/>
              <w:sz w:val="22"/>
              <w:szCs w:val="22"/>
            </w:rPr>
            <w:t>6</w:t>
          </w:r>
          <w:r w:rsidR="004A2368">
            <w:rPr>
              <w:rFonts w:ascii="Calibri" w:hAnsi="Calibri"/>
              <w:sz w:val="22"/>
              <w:szCs w:val="22"/>
            </w:rPr>
            <w:t xml:space="preserve"> de </w:t>
          </w:r>
          <w:r w:rsidR="002B29D5">
            <w:rPr>
              <w:rFonts w:ascii="Calibri" w:hAnsi="Calibri"/>
              <w:sz w:val="22"/>
              <w:szCs w:val="22"/>
            </w:rPr>
            <w:t>março</w:t>
          </w:r>
          <w:r w:rsidR="004A2368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2B29D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2B29D5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C4" w:rsidRDefault="000F2DC4">
      <w:r>
        <w:separator/>
      </w:r>
    </w:p>
  </w:endnote>
  <w:endnote w:type="continuationSeparator" w:id="0">
    <w:p w:rsidR="000F2DC4" w:rsidRDefault="000F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C4" w:rsidRDefault="000F2DC4">
      <w:r>
        <w:separator/>
      </w:r>
    </w:p>
  </w:footnote>
  <w:footnote w:type="continuationSeparator" w:id="0">
    <w:p w:rsidR="000F2DC4" w:rsidRDefault="000F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3741D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29D5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368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2B75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E58748-8E54-4EB4-9869-B312F619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1302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210</vt:lpstr>
      <vt:lpstr/>
    </vt:vector>
  </TitlesOfParts>
  <Company>Acesso Arquitetura e Construções Ltda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058</dc:title>
  <dc:subject>1000005828/2014</dc:subject>
  <dc:creator>Mauro Vieira Maciel</dc:creator>
  <cp:lastModifiedBy>Presidente</cp:lastModifiedBy>
  <cp:revision>5</cp:revision>
  <cp:lastPrinted>2014-11-13T18:48:00Z</cp:lastPrinted>
  <dcterms:created xsi:type="dcterms:W3CDTF">2014-12-09T17:34:00Z</dcterms:created>
  <dcterms:modified xsi:type="dcterms:W3CDTF">2015-03-06T15:52:00Z</dcterms:modified>
</cp:coreProperties>
</file>