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4"/>
        <w:gridCol w:w="6993"/>
      </w:tblGrid>
      <w:tr w:rsidR="00A05339" w:rsidRPr="007F16DC" w:rsidTr="003C2189">
        <w:trPr>
          <w:trHeight w:hRule="exact" w:val="5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F16DC" w:rsidRDefault="000C7A68" w:rsidP="00E8216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REALIZAÇÃO D</w:t>
            </w:r>
            <w:r w:rsidR="00E82167">
              <w:rPr>
                <w:rFonts w:ascii="Times New Roman" w:hAnsi="Times New Roman"/>
                <w:sz w:val="22"/>
                <w:szCs w:val="22"/>
              </w:rPr>
              <w:t>E REUNIÃO EXTRAORDINÁRIA</w:t>
            </w:r>
            <w:r w:rsidR="003C2189">
              <w:rPr>
                <w:rFonts w:ascii="Times New Roman" w:hAnsi="Times New Roman"/>
                <w:sz w:val="22"/>
                <w:szCs w:val="22"/>
              </w:rPr>
              <w:t xml:space="preserve"> PARA TRATAR DO PATRIMÔNIO CULTURAL.</w:t>
            </w:r>
          </w:p>
        </w:tc>
      </w:tr>
      <w:tr w:rsidR="00A05339" w:rsidRPr="007F16DC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F16DC" w:rsidRDefault="00A56089" w:rsidP="0022070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C2189">
              <w:rPr>
                <w:rFonts w:ascii="Times New Roman" w:hAnsi="Times New Roman"/>
                <w:b/>
                <w:sz w:val="22"/>
                <w:szCs w:val="22"/>
              </w:rPr>
              <w:t>040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01A18">
              <w:rPr>
                <w:rFonts w:ascii="Times New Roman" w:hAnsi="Times New Roman"/>
                <w:b/>
                <w:sz w:val="22"/>
                <w:szCs w:val="22"/>
              </w:rPr>
              <w:t>– CEP</w:t>
            </w:r>
            <w:r w:rsidR="00C10D6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500B" w:rsidRDefault="00B30DBC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</w:t>
      </w:r>
      <w:r w:rsidR="00201A18">
        <w:rPr>
          <w:rFonts w:ascii="Times New Roman" w:hAnsi="Times New Roman"/>
          <w:sz w:val="22"/>
          <w:szCs w:val="22"/>
        </w:rPr>
        <w:t>EXERCÍCIO PROFISSIONAL – CEP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E82167">
        <w:rPr>
          <w:rFonts w:ascii="Times New Roman" w:hAnsi="Times New Roman"/>
          <w:sz w:val="22"/>
          <w:szCs w:val="22"/>
        </w:rPr>
        <w:t>30</w:t>
      </w:r>
      <w:r w:rsidR="005F2916" w:rsidRPr="007F16DC">
        <w:rPr>
          <w:rFonts w:ascii="Times New Roman" w:hAnsi="Times New Roman"/>
          <w:sz w:val="22"/>
          <w:szCs w:val="22"/>
        </w:rPr>
        <w:t xml:space="preserve"> de abril de 2020</w:t>
      </w:r>
      <w:r w:rsidRPr="007F16DC">
        <w:rPr>
          <w:rFonts w:ascii="Times New Roman" w:hAnsi="Times New Roman"/>
          <w:sz w:val="22"/>
          <w:szCs w:val="22"/>
        </w:rPr>
        <w:t xml:space="preserve">, </w:t>
      </w:r>
      <w:r w:rsidR="007C500B" w:rsidRPr="006E521D">
        <w:rPr>
          <w:rFonts w:ascii="Times New Roman" w:hAnsi="Times New Roman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7C500B" w:rsidRDefault="007C500B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C2189" w:rsidRDefault="00DB387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B3877">
        <w:rPr>
          <w:rFonts w:ascii="Times New Roman" w:hAnsi="Times New Roman"/>
          <w:sz w:val="22"/>
          <w:szCs w:val="22"/>
        </w:rPr>
        <w:t>Considerando</w:t>
      </w:r>
      <w:r w:rsidR="003C2189">
        <w:rPr>
          <w:rFonts w:ascii="Times New Roman" w:hAnsi="Times New Roman"/>
          <w:sz w:val="22"/>
          <w:szCs w:val="22"/>
        </w:rPr>
        <w:t xml:space="preserve"> a </w:t>
      </w:r>
      <w:r w:rsidR="00C10D68" w:rsidRPr="003C2189">
        <w:rPr>
          <w:rFonts w:ascii="Times New Roman" w:hAnsi="Times New Roman"/>
          <w:sz w:val="22"/>
          <w:szCs w:val="22"/>
        </w:rPr>
        <w:t xml:space="preserve">Deliberação Plenária </w:t>
      </w:r>
      <w:r w:rsidR="003C2189" w:rsidRPr="003C2189">
        <w:rPr>
          <w:rFonts w:ascii="Times New Roman" w:hAnsi="Times New Roman"/>
          <w:sz w:val="22"/>
          <w:szCs w:val="22"/>
        </w:rPr>
        <w:t xml:space="preserve">DPO/RS </w:t>
      </w:r>
      <w:r w:rsidR="00C10D68">
        <w:rPr>
          <w:rFonts w:ascii="Times New Roman" w:hAnsi="Times New Roman"/>
          <w:sz w:val="22"/>
          <w:szCs w:val="22"/>
        </w:rPr>
        <w:t>n</w:t>
      </w:r>
      <w:r w:rsidR="003C2189" w:rsidRPr="003C2189">
        <w:rPr>
          <w:rFonts w:ascii="Times New Roman" w:hAnsi="Times New Roman"/>
          <w:sz w:val="22"/>
          <w:szCs w:val="22"/>
        </w:rPr>
        <w:t>º 1150/2020</w:t>
      </w:r>
      <w:r w:rsidR="003C2189">
        <w:rPr>
          <w:rFonts w:ascii="Times New Roman" w:hAnsi="Times New Roman"/>
          <w:sz w:val="22"/>
          <w:szCs w:val="22"/>
        </w:rPr>
        <w:t xml:space="preserve"> que homologou</w:t>
      </w:r>
      <w:r w:rsidR="003C2189" w:rsidRPr="003C2189">
        <w:rPr>
          <w:rFonts w:ascii="Times New Roman" w:hAnsi="Times New Roman"/>
          <w:sz w:val="22"/>
          <w:szCs w:val="22"/>
        </w:rPr>
        <w:t xml:space="preserve"> o relatório conclusivo e desconstituição da Comissão Temporária de Patrimônio Histórico const</w:t>
      </w:r>
      <w:r w:rsidR="003C2189">
        <w:rPr>
          <w:rFonts w:ascii="Times New Roman" w:hAnsi="Times New Roman"/>
          <w:sz w:val="22"/>
          <w:szCs w:val="22"/>
        </w:rPr>
        <w:t>ituída pela DPO/RS nº 1013/2019; e</w:t>
      </w:r>
    </w:p>
    <w:p w:rsidR="003C2189" w:rsidRDefault="003C21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3C2189" w:rsidP="003C21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entendimento de que até a constituição de Comissão Especial para tratar dos assuntos pertinente ao patrimônio cultural, o tema ficará sob a responsabilidade da Comissão de Exercício Profissional (CEP-CAU/RS).</w:t>
      </w:r>
    </w:p>
    <w:p w:rsidR="00DB3877" w:rsidRPr="007F16DC" w:rsidRDefault="00DB387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3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20A26">
        <w:rPr>
          <w:rFonts w:ascii="Times New Roman" w:hAnsi="Times New Roman"/>
          <w:sz w:val="22"/>
          <w:szCs w:val="22"/>
        </w:rPr>
        <w:t xml:space="preserve">1 – </w:t>
      </w:r>
      <w:r w:rsidR="006B435E" w:rsidRPr="00A20A26">
        <w:rPr>
          <w:rFonts w:ascii="Times New Roman" w:hAnsi="Times New Roman"/>
          <w:sz w:val="22"/>
          <w:szCs w:val="22"/>
        </w:rPr>
        <w:t xml:space="preserve">Por </w:t>
      </w:r>
      <w:r w:rsidR="00A20A26" w:rsidRPr="00A20A26">
        <w:rPr>
          <w:rFonts w:ascii="Times New Roman" w:hAnsi="Times New Roman"/>
          <w:sz w:val="22"/>
          <w:szCs w:val="22"/>
        </w:rPr>
        <w:t xml:space="preserve">solicitar ao Presidente </w:t>
      </w:r>
      <w:r w:rsidR="00DD46B8">
        <w:rPr>
          <w:rFonts w:ascii="Times New Roman" w:hAnsi="Times New Roman"/>
          <w:sz w:val="22"/>
          <w:szCs w:val="22"/>
        </w:rPr>
        <w:t xml:space="preserve">do CAU/RS </w:t>
      </w:r>
      <w:r w:rsidR="00E82167">
        <w:rPr>
          <w:rFonts w:ascii="Times New Roman" w:hAnsi="Times New Roman"/>
          <w:sz w:val="22"/>
          <w:szCs w:val="22"/>
        </w:rPr>
        <w:t xml:space="preserve">avaliação do pedido de realização de reunião extraordinária da CEP-CAU/RS no dia 7 de maio para tratar dos assuntos pertinentes ao patrimônio </w:t>
      </w:r>
      <w:r w:rsidR="003C2189">
        <w:rPr>
          <w:rFonts w:ascii="Times New Roman" w:hAnsi="Times New Roman"/>
          <w:sz w:val="22"/>
          <w:szCs w:val="22"/>
        </w:rPr>
        <w:t>cultural</w:t>
      </w:r>
      <w:r w:rsidR="00E82167">
        <w:rPr>
          <w:rFonts w:ascii="Times New Roman" w:hAnsi="Times New Roman"/>
          <w:sz w:val="22"/>
          <w:szCs w:val="22"/>
        </w:rPr>
        <w:t>, conforme pauta apresentada a seguir:</w:t>
      </w:r>
    </w:p>
    <w:p w:rsidR="00E82167" w:rsidRDefault="00E8216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82167" w:rsidRDefault="00E82167" w:rsidP="00E8216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82167">
        <w:rPr>
          <w:rFonts w:ascii="Times New Roman" w:hAnsi="Times New Roman"/>
          <w:sz w:val="22"/>
          <w:szCs w:val="22"/>
        </w:rPr>
        <w:t>Retorno dos ofí</w:t>
      </w:r>
      <w:r w:rsidRPr="00E82167">
        <w:rPr>
          <w:rFonts w:ascii="Times New Roman" w:hAnsi="Times New Roman"/>
          <w:sz w:val="22"/>
          <w:szCs w:val="22"/>
        </w:rPr>
        <w:t xml:space="preserve">cios que foram enviados pela </w:t>
      </w:r>
      <w:r w:rsidR="00C10D68">
        <w:rPr>
          <w:rFonts w:ascii="Times New Roman" w:hAnsi="Times New Roman"/>
          <w:sz w:val="22"/>
          <w:szCs w:val="22"/>
        </w:rPr>
        <w:t>desconstituída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Comissão de Patrimônio Histórico (</w:t>
      </w:r>
      <w:r w:rsidRPr="00E82167">
        <w:rPr>
          <w:rFonts w:ascii="Times New Roman" w:hAnsi="Times New Roman"/>
          <w:sz w:val="22"/>
          <w:szCs w:val="22"/>
        </w:rPr>
        <w:t>CTPH</w:t>
      </w:r>
      <w:r>
        <w:rPr>
          <w:rFonts w:ascii="Times New Roman" w:hAnsi="Times New Roman"/>
          <w:sz w:val="22"/>
          <w:szCs w:val="22"/>
        </w:rPr>
        <w:t>-CAU/RS):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Ofício PRES-CAURS 048-2019 – CAUBR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Oficio PRES-CAURS 258-2019 – IPHAN - Casa das Pestanas</w:t>
      </w:r>
      <w:r>
        <w:rPr>
          <w:rFonts w:ascii="Times New Roman" w:hAnsi="Times New Roman"/>
          <w:sz w:val="22"/>
          <w:szCs w:val="22"/>
        </w:rPr>
        <w:t xml:space="preserve"> (retorno recebido)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 xml:space="preserve">Oficio PRES-CAURS 259-2019 – IPHAN - </w:t>
      </w:r>
      <w:proofErr w:type="spellStart"/>
      <w:r w:rsidRPr="00CA14C6">
        <w:rPr>
          <w:rFonts w:ascii="Times New Roman" w:hAnsi="Times New Roman"/>
          <w:sz w:val="22"/>
          <w:szCs w:val="22"/>
        </w:rPr>
        <w:t>Hipodromo</w:t>
      </w:r>
      <w:proofErr w:type="spellEnd"/>
      <w:r w:rsidRPr="00CA14C6">
        <w:rPr>
          <w:rFonts w:ascii="Times New Roman" w:hAnsi="Times New Roman"/>
          <w:sz w:val="22"/>
          <w:szCs w:val="22"/>
        </w:rPr>
        <w:t xml:space="preserve"> Cristal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Oficio PRES-CAURS 260-2019 – MPRS - Casa do Imigrante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 xml:space="preserve">Oficio PRES-CAURS 261-2019 – SMC - Casa A </w:t>
      </w:r>
      <w:proofErr w:type="spellStart"/>
      <w:r w:rsidRPr="00CA14C6">
        <w:rPr>
          <w:rFonts w:ascii="Times New Roman" w:hAnsi="Times New Roman"/>
          <w:sz w:val="22"/>
          <w:szCs w:val="22"/>
        </w:rPr>
        <w:t>Eletrica</w:t>
      </w:r>
      <w:proofErr w:type="spellEnd"/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Ofício PRES-CAU/RS n° 289/2019 – Prefeitura Pelotas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Ofício PRES-CAU/RS n° 290/2019 – IPHAN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Ofício PRES-CAURS 654-2019 – Prefeitura de Rio Pardo - Solar do Almirante em Rio Pardo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Ofício PRES-CAURS 761-2019 – CAUBA</w:t>
      </w:r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 xml:space="preserve">Ofício PRES-CAURS 778-2019 – Promotoria de Farroupilha - Moinho </w:t>
      </w:r>
      <w:proofErr w:type="spellStart"/>
      <w:r w:rsidRPr="00CA14C6">
        <w:rPr>
          <w:rFonts w:ascii="Times New Roman" w:hAnsi="Times New Roman"/>
          <w:sz w:val="22"/>
          <w:szCs w:val="22"/>
        </w:rPr>
        <w:t>Covolan</w:t>
      </w:r>
      <w:proofErr w:type="spellEnd"/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 xml:space="preserve">Ofício PRES-CAURS 052-2020 - Moinho </w:t>
      </w:r>
      <w:proofErr w:type="spellStart"/>
      <w:r w:rsidRPr="00CA14C6">
        <w:rPr>
          <w:rFonts w:ascii="Times New Roman" w:hAnsi="Times New Roman"/>
          <w:sz w:val="22"/>
          <w:szCs w:val="22"/>
        </w:rPr>
        <w:t>Covolan</w:t>
      </w:r>
      <w:proofErr w:type="spellEnd"/>
    </w:p>
    <w:p w:rsidR="00E82167" w:rsidRPr="00CA14C6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Minuta de Ofício PRES-CAURS dirigido ao CAUBR - IGEO PH</w:t>
      </w:r>
    </w:p>
    <w:p w:rsidR="00E82167" w:rsidRDefault="00E82167" w:rsidP="00E8216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14C6">
        <w:rPr>
          <w:rFonts w:ascii="Times New Roman" w:hAnsi="Times New Roman"/>
          <w:sz w:val="22"/>
          <w:szCs w:val="22"/>
        </w:rPr>
        <w:t>Casa das Pestanas</w:t>
      </w:r>
      <w:r>
        <w:rPr>
          <w:rFonts w:ascii="Times New Roman" w:hAnsi="Times New Roman"/>
          <w:sz w:val="22"/>
          <w:szCs w:val="22"/>
        </w:rPr>
        <w:t xml:space="preserve"> e conjunto Vila Santo Amaro em General Câmara/RS;</w:t>
      </w:r>
    </w:p>
    <w:p w:rsidR="00E82167" w:rsidRPr="00E82167" w:rsidRDefault="00E82167" w:rsidP="00E8216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82167">
        <w:rPr>
          <w:rFonts w:ascii="Times New Roman" w:hAnsi="Times New Roman"/>
          <w:sz w:val="22"/>
          <w:szCs w:val="22"/>
        </w:rPr>
        <w:t>Relato p</w:t>
      </w:r>
      <w:r w:rsidRPr="00E82167">
        <w:rPr>
          <w:rFonts w:ascii="Times New Roman" w:hAnsi="Times New Roman"/>
          <w:sz w:val="22"/>
          <w:szCs w:val="22"/>
        </w:rPr>
        <w:t>rocessos jur</w:t>
      </w:r>
      <w:r w:rsidRPr="00E82167">
        <w:rPr>
          <w:rFonts w:ascii="Times New Roman" w:hAnsi="Times New Roman"/>
          <w:sz w:val="22"/>
          <w:szCs w:val="22"/>
        </w:rPr>
        <w:t>í</w:t>
      </w:r>
      <w:r w:rsidRPr="00E82167">
        <w:rPr>
          <w:rFonts w:ascii="Times New Roman" w:hAnsi="Times New Roman"/>
          <w:sz w:val="22"/>
          <w:szCs w:val="22"/>
        </w:rPr>
        <w:t xml:space="preserve">dicos </w:t>
      </w:r>
      <w:r w:rsidRPr="00E82167">
        <w:rPr>
          <w:rFonts w:ascii="Times New Roman" w:hAnsi="Times New Roman"/>
          <w:sz w:val="22"/>
          <w:szCs w:val="22"/>
        </w:rPr>
        <w:t xml:space="preserve">a serem apresentados pelo Coordenador Jurídico </w:t>
      </w:r>
      <w:r w:rsidRPr="00E82167">
        <w:rPr>
          <w:rFonts w:ascii="Times New Roman" w:hAnsi="Times New Roman"/>
          <w:sz w:val="22"/>
          <w:szCs w:val="22"/>
        </w:rPr>
        <w:t>Cezar</w:t>
      </w:r>
      <w:r w:rsidRPr="00E82167">
        <w:rPr>
          <w:rFonts w:ascii="Times New Roman" w:hAnsi="Times New Roman"/>
          <w:sz w:val="22"/>
          <w:szCs w:val="22"/>
        </w:rPr>
        <w:t xml:space="preserve"> Rieger;</w:t>
      </w:r>
    </w:p>
    <w:p w:rsidR="00E82167" w:rsidRPr="00E82167" w:rsidRDefault="00E82167" w:rsidP="00E8216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IPHAN</w:t>
      </w:r>
      <w:r w:rsidRPr="00E82167">
        <w:rPr>
          <w:rFonts w:ascii="Times New Roman" w:hAnsi="Times New Roman"/>
          <w:sz w:val="22"/>
          <w:szCs w:val="22"/>
        </w:rPr>
        <w:t>:</w:t>
      </w:r>
    </w:p>
    <w:p w:rsidR="00E82167" w:rsidRPr="00E82167" w:rsidRDefault="00E82167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E82167">
        <w:rPr>
          <w:rFonts w:ascii="Times New Roman" w:hAnsi="Times New Roman"/>
          <w:sz w:val="22"/>
          <w:szCs w:val="22"/>
        </w:rPr>
        <w:t>Aceita T</w:t>
      </w:r>
      <w:r w:rsidR="003A70D4">
        <w:rPr>
          <w:rFonts w:ascii="Times New Roman" w:hAnsi="Times New Roman"/>
          <w:sz w:val="22"/>
          <w:szCs w:val="22"/>
        </w:rPr>
        <w:t>ermo de responsabilidade Técnica (T</w:t>
      </w:r>
      <w:r w:rsidRPr="00E82167">
        <w:rPr>
          <w:rFonts w:ascii="Times New Roman" w:hAnsi="Times New Roman"/>
          <w:sz w:val="22"/>
          <w:szCs w:val="22"/>
        </w:rPr>
        <w:t>RT</w:t>
      </w:r>
      <w:r w:rsidR="003A70D4">
        <w:rPr>
          <w:rFonts w:ascii="Times New Roman" w:hAnsi="Times New Roman"/>
          <w:sz w:val="22"/>
          <w:szCs w:val="22"/>
        </w:rPr>
        <w:t>)</w:t>
      </w:r>
      <w:r w:rsidRPr="00E82167">
        <w:rPr>
          <w:rFonts w:ascii="Times New Roman" w:hAnsi="Times New Roman"/>
          <w:sz w:val="22"/>
          <w:szCs w:val="22"/>
        </w:rPr>
        <w:t xml:space="preserve"> e autoriza projeto </w:t>
      </w:r>
      <w:r w:rsidR="003A70D4" w:rsidRPr="00E82167">
        <w:rPr>
          <w:rFonts w:ascii="Times New Roman" w:hAnsi="Times New Roman"/>
          <w:sz w:val="22"/>
          <w:szCs w:val="22"/>
        </w:rPr>
        <w:t>elétrico</w:t>
      </w:r>
      <w:r w:rsidR="003A70D4">
        <w:rPr>
          <w:rFonts w:ascii="Times New Roman" w:hAnsi="Times New Roman"/>
          <w:sz w:val="22"/>
          <w:szCs w:val="22"/>
        </w:rPr>
        <w:t xml:space="preserve"> e </w:t>
      </w:r>
      <w:proofErr w:type="spellStart"/>
      <w:r w:rsidR="003A70D4">
        <w:rPr>
          <w:rFonts w:ascii="Times New Roman" w:hAnsi="Times New Roman"/>
          <w:sz w:val="22"/>
          <w:szCs w:val="22"/>
        </w:rPr>
        <w:t>luminoté</w:t>
      </w:r>
      <w:r w:rsidRPr="00E82167">
        <w:rPr>
          <w:rFonts w:ascii="Times New Roman" w:hAnsi="Times New Roman"/>
          <w:sz w:val="22"/>
          <w:szCs w:val="22"/>
        </w:rPr>
        <w:t>cnico</w:t>
      </w:r>
      <w:proofErr w:type="spellEnd"/>
      <w:r w:rsidRPr="00E82167">
        <w:rPr>
          <w:rFonts w:ascii="Times New Roman" w:hAnsi="Times New Roman"/>
          <w:sz w:val="22"/>
          <w:szCs w:val="22"/>
        </w:rPr>
        <w:t xml:space="preserve"> por </w:t>
      </w:r>
      <w:r w:rsidR="003A70D4" w:rsidRPr="00E82167">
        <w:rPr>
          <w:rFonts w:ascii="Times New Roman" w:hAnsi="Times New Roman"/>
          <w:sz w:val="22"/>
          <w:szCs w:val="22"/>
        </w:rPr>
        <w:t>técnico</w:t>
      </w:r>
      <w:r w:rsidR="003A70D4">
        <w:rPr>
          <w:rFonts w:ascii="Times New Roman" w:hAnsi="Times New Roman"/>
          <w:sz w:val="22"/>
          <w:szCs w:val="22"/>
        </w:rPr>
        <w:t>s;</w:t>
      </w:r>
    </w:p>
    <w:p w:rsidR="00E82167" w:rsidRPr="00E82167" w:rsidRDefault="003A70D4" w:rsidP="00E82167">
      <w:pPr>
        <w:pStyle w:val="PargrafodaLista"/>
        <w:numPr>
          <w:ilvl w:val="1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Aceita Anotação de responsabilidade Técnica (ART) e autoriza coordenação de obras de restauração por engenheiros</w:t>
      </w:r>
      <w:r w:rsidR="00E82167" w:rsidRPr="00E82167">
        <w:rPr>
          <w:rFonts w:ascii="Times New Roman" w:hAnsi="Times New Roman"/>
          <w:sz w:val="22"/>
          <w:szCs w:val="22"/>
        </w:rPr>
        <w:t xml:space="preserve"> (decisão STJ apresentada pelo CAU</w:t>
      </w:r>
      <w:r>
        <w:rPr>
          <w:rFonts w:ascii="Times New Roman" w:hAnsi="Times New Roman"/>
          <w:sz w:val="22"/>
          <w:szCs w:val="22"/>
        </w:rPr>
        <w:t>/</w:t>
      </w:r>
      <w:r w:rsidR="00E82167" w:rsidRPr="00E82167">
        <w:rPr>
          <w:rFonts w:ascii="Times New Roman" w:hAnsi="Times New Roman"/>
          <w:sz w:val="22"/>
          <w:szCs w:val="22"/>
        </w:rPr>
        <w:t>PR)</w:t>
      </w:r>
      <w:r>
        <w:rPr>
          <w:rFonts w:ascii="Times New Roman" w:hAnsi="Times New Roman"/>
          <w:sz w:val="22"/>
          <w:szCs w:val="22"/>
        </w:rPr>
        <w:t>;</w:t>
      </w:r>
    </w:p>
    <w:p w:rsidR="00E82167" w:rsidRPr="00E82167" w:rsidRDefault="003A70D4" w:rsidP="00E8216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Conversar com o Chefe de Gabinete Fausto Loureiro sobre proposta de reunião virtual com Ministério Público do Estado e Secretaria de Cultura do Estado para tratar da </w:t>
      </w:r>
      <w:r w:rsidR="00E82167" w:rsidRPr="001502C6">
        <w:rPr>
          <w:rFonts w:ascii="Times New Roman" w:hAnsi="Times New Roman"/>
          <w:sz w:val="22"/>
          <w:szCs w:val="22"/>
        </w:rPr>
        <w:t xml:space="preserve">REDE ESTADUAL DE PROMOÇÃO E </w:t>
      </w:r>
      <w:r>
        <w:rPr>
          <w:rFonts w:ascii="Times New Roman" w:hAnsi="Times New Roman"/>
          <w:sz w:val="22"/>
          <w:szCs w:val="22"/>
        </w:rPr>
        <w:t>PROTEÇÃO DO PATRIMÔNIO;</w:t>
      </w:r>
    </w:p>
    <w:p w:rsidR="00E82167" w:rsidRPr="00E82167" w:rsidRDefault="003A70D4" w:rsidP="00E8216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E82167" w:rsidRPr="00E82167">
        <w:rPr>
          <w:rFonts w:ascii="Times New Roman" w:hAnsi="Times New Roman"/>
          <w:sz w:val="22"/>
          <w:szCs w:val="22"/>
        </w:rPr>
        <w:t>ventos CAU</w:t>
      </w:r>
      <w:r>
        <w:rPr>
          <w:rFonts w:ascii="Times New Roman" w:hAnsi="Times New Roman"/>
          <w:sz w:val="22"/>
          <w:szCs w:val="22"/>
        </w:rPr>
        <w:t>/</w:t>
      </w:r>
      <w:r w:rsidR="00E82167" w:rsidRPr="00E82167">
        <w:rPr>
          <w:rFonts w:ascii="Times New Roman" w:hAnsi="Times New Roman"/>
          <w:sz w:val="22"/>
          <w:szCs w:val="22"/>
        </w:rPr>
        <w:t>RS e SEDAC</w:t>
      </w:r>
      <w:r>
        <w:rPr>
          <w:rFonts w:ascii="Times New Roman" w:hAnsi="Times New Roman"/>
          <w:sz w:val="22"/>
          <w:szCs w:val="22"/>
        </w:rPr>
        <w:t>.</w:t>
      </w:r>
    </w:p>
    <w:p w:rsidR="00E82167" w:rsidRDefault="00E8216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82167" w:rsidRPr="007F16DC" w:rsidRDefault="00E8216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30E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70D4" w:rsidRDefault="003C2189" w:rsidP="003A70D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3A70D4" w:rsidRPr="00A20A26">
        <w:rPr>
          <w:rFonts w:ascii="Times New Roman" w:hAnsi="Times New Roman"/>
          <w:sz w:val="22"/>
          <w:szCs w:val="22"/>
        </w:rPr>
        <w:t xml:space="preserve"> – Por solicitar a</w:t>
      </w:r>
      <w:r w:rsidR="003A70D4">
        <w:rPr>
          <w:rFonts w:ascii="Times New Roman" w:hAnsi="Times New Roman"/>
          <w:sz w:val="22"/>
          <w:szCs w:val="22"/>
        </w:rPr>
        <w:t xml:space="preserve"> participação dos ex-integrantes da </w:t>
      </w:r>
      <w:r w:rsidR="003A70D4">
        <w:rPr>
          <w:rFonts w:ascii="Times New Roman" w:hAnsi="Times New Roman"/>
          <w:sz w:val="22"/>
          <w:szCs w:val="22"/>
        </w:rPr>
        <w:t>Comissão de Patrimônio Histórico (</w:t>
      </w:r>
      <w:r w:rsidR="003A70D4" w:rsidRPr="00E82167">
        <w:rPr>
          <w:rFonts w:ascii="Times New Roman" w:hAnsi="Times New Roman"/>
          <w:sz w:val="22"/>
          <w:szCs w:val="22"/>
        </w:rPr>
        <w:t>CTPH</w:t>
      </w:r>
      <w:r w:rsidR="003A70D4">
        <w:rPr>
          <w:rFonts w:ascii="Times New Roman" w:hAnsi="Times New Roman"/>
          <w:sz w:val="22"/>
          <w:szCs w:val="22"/>
        </w:rPr>
        <w:t>-CAU/RS)</w:t>
      </w:r>
      <w:r w:rsidR="003A70D4">
        <w:rPr>
          <w:rFonts w:ascii="Times New Roman" w:hAnsi="Times New Roman"/>
          <w:sz w:val="22"/>
          <w:szCs w:val="22"/>
        </w:rPr>
        <w:t xml:space="preserve">, Conselheiros Rômulo Plentz Giralt e Rodrigo Spinelli e os Arquitetos e Urbanistas </w:t>
      </w:r>
      <w:proofErr w:type="spellStart"/>
      <w:r w:rsidR="003A70D4">
        <w:rPr>
          <w:rFonts w:ascii="Times New Roman" w:hAnsi="Times New Roman"/>
          <w:sz w:val="22"/>
          <w:szCs w:val="22"/>
        </w:rPr>
        <w:t>Edaurdo</w:t>
      </w:r>
      <w:proofErr w:type="spellEnd"/>
      <w:r w:rsidR="003A70D4">
        <w:rPr>
          <w:rFonts w:ascii="Times New Roman" w:hAnsi="Times New Roman"/>
          <w:sz w:val="22"/>
          <w:szCs w:val="22"/>
        </w:rPr>
        <w:t xml:space="preserve"> Hahn e Lucas Volpatto.</w:t>
      </w:r>
    </w:p>
    <w:p w:rsidR="00DB3877" w:rsidRPr="007F16DC" w:rsidRDefault="00DB387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E82167">
        <w:rPr>
          <w:rFonts w:ascii="Times New Roman" w:hAnsi="Times New Roman"/>
          <w:sz w:val="22"/>
          <w:szCs w:val="22"/>
        </w:rPr>
        <w:t>30</w:t>
      </w:r>
      <w:r w:rsidR="00232778" w:rsidRPr="007F16DC">
        <w:rPr>
          <w:rFonts w:ascii="Times New Roman" w:hAnsi="Times New Roman"/>
          <w:sz w:val="22"/>
          <w:szCs w:val="22"/>
        </w:rPr>
        <w:t xml:space="preserve"> de </w:t>
      </w:r>
      <w:r w:rsidR="00244EB9" w:rsidRPr="007F16DC">
        <w:rPr>
          <w:rFonts w:ascii="Times New Roman" w:hAnsi="Times New Roman"/>
          <w:sz w:val="22"/>
          <w:szCs w:val="22"/>
        </w:rPr>
        <w:t>abril</w:t>
      </w:r>
      <w:r w:rsidR="003B54B0" w:rsidRPr="007F16DC">
        <w:rPr>
          <w:rFonts w:ascii="Times New Roman" w:hAnsi="Times New Roman"/>
          <w:sz w:val="22"/>
          <w:szCs w:val="22"/>
        </w:rPr>
        <w:t xml:space="preserve"> 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 xml:space="preserve">os votos dos conselheiros </w:t>
      </w:r>
      <w:r w:rsidR="00201A18">
        <w:rPr>
          <w:rFonts w:ascii="Times New Roman" w:hAnsi="Times New Roman"/>
          <w:sz w:val="22"/>
          <w:szCs w:val="22"/>
        </w:rPr>
        <w:t xml:space="preserve">Helenice Macedo do Couto, </w:t>
      </w:r>
      <w:r w:rsidR="00210CDA">
        <w:rPr>
          <w:rFonts w:ascii="Times New Roman" w:hAnsi="Times New Roman"/>
          <w:sz w:val="22"/>
          <w:szCs w:val="22"/>
        </w:rPr>
        <w:t>Matias Revello Vazquez e Roberto Luiz Decó</w:t>
      </w:r>
      <w:r w:rsidR="001D3283" w:rsidRPr="007F16DC">
        <w:rPr>
          <w:rFonts w:ascii="Times New Roman" w:hAnsi="Times New Roman"/>
          <w:sz w:val="22"/>
          <w:szCs w:val="22"/>
        </w:rPr>
        <w:t xml:space="preserve">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Default="00F50DB1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3C2189" w:rsidRDefault="003C2189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A20A26" w:rsidRPr="007F16DC" w:rsidRDefault="00A20A26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:rsidTr="00F50DB1">
        <w:tc>
          <w:tcPr>
            <w:tcW w:w="9039" w:type="dxa"/>
            <w:shd w:val="clear" w:color="auto" w:fill="auto"/>
          </w:tcPr>
          <w:p w:rsidR="00F50DB1" w:rsidRPr="007F16DC" w:rsidRDefault="00201A18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:rsidR="00C35A34" w:rsidRPr="007F16DC" w:rsidRDefault="00C35A34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C35A34" w:rsidRPr="007F16DC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10D68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467F-39D4-4AAD-A986-22FB44E4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15</cp:revision>
  <cp:lastPrinted>2020-05-01T20:37:00Z</cp:lastPrinted>
  <dcterms:created xsi:type="dcterms:W3CDTF">2020-04-15T22:13:00Z</dcterms:created>
  <dcterms:modified xsi:type="dcterms:W3CDTF">2020-05-01T20:37:00Z</dcterms:modified>
</cp:coreProperties>
</file>