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4C04A8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4C04A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14CA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0C2B6A">
            <w:rPr>
              <w:rFonts w:ascii="Calibri" w:hAnsi="Calibri"/>
              <w:sz w:val="22"/>
              <w:szCs w:val="22"/>
            </w:rPr>
            <w:t>9</w:t>
          </w:r>
          <w:r w:rsidR="00F825A5">
            <w:rPr>
              <w:rFonts w:ascii="Calibri" w:hAnsi="Calibri"/>
              <w:sz w:val="22"/>
              <w:szCs w:val="22"/>
            </w:rPr>
            <w:t>601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E633D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033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981A63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b/>
              <w:sz w:val="22"/>
              <w:szCs w:val="22"/>
            </w:rPr>
            <w:t>033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B25DC" w:rsidRDefault="007B25DC" w:rsidP="00434DC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F825A5" w:rsidRDefault="00E14CA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b/>
              <w:sz w:val="22"/>
              <w:szCs w:val="22"/>
            </w:rPr>
            <w:t>1000009601/2014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 w:rsidR="00F825A5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F825A5">
        <w:rPr>
          <w:rFonts w:ascii="Calibri" w:hAnsi="Calibri"/>
          <w:sz w:val="22"/>
          <w:szCs w:val="22"/>
        </w:rPr>
        <w:t>s</w:t>
      </w:r>
      <w:r w:rsidR="005E24AF">
        <w:rPr>
          <w:rFonts w:ascii="Calibri" w:hAnsi="Calibri"/>
          <w:sz w:val="22"/>
          <w:szCs w:val="22"/>
        </w:rPr>
        <w:t xml:space="preserve"> os designers</w:t>
      </w:r>
      <w:r w:rsidR="0014162C">
        <w:rPr>
          <w:rFonts w:ascii="Calibri" w:hAnsi="Calibri"/>
          <w:sz w:val="22"/>
          <w:szCs w:val="22"/>
        </w:rPr>
        <w:t xml:space="preserve"> </w:t>
      </w:r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F825A5">
        <w:rPr>
          <w:rFonts w:ascii="Calibri" w:hAnsi="Calibri"/>
          <w:sz w:val="22"/>
          <w:szCs w:val="22"/>
        </w:rPr>
        <w:t xml:space="preserve">Notificados preventivamente por ausência de RRT de projeto e execução de interiores, no ambiente Mostra Casa Cor 2014, em 28/07/2014, vieram ambos designers de interiores apresentar defesa prévia. </w:t>
      </w:r>
    </w:p>
    <w:p w:rsidR="005E24AF" w:rsidRDefault="00F825A5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Narra</w:t>
      </w:r>
      <w:r w:rsidR="001F5B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defesa</w:t>
      </w:r>
      <w:r w:rsidR="001F5BB7">
        <w:rPr>
          <w:rFonts w:ascii="Calibri" w:hAnsi="Calibri"/>
          <w:sz w:val="22"/>
          <w:szCs w:val="22"/>
        </w:rPr>
        <w:t xml:space="preserve"> prévia</w:t>
      </w:r>
      <w:r>
        <w:rPr>
          <w:rFonts w:ascii="Calibri" w:hAnsi="Calibri"/>
          <w:sz w:val="22"/>
          <w:szCs w:val="22"/>
        </w:rPr>
        <w:t xml:space="preserve"> que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Ribeiro e o Sr. Eduardo Braga </w:t>
      </w:r>
      <w:r w:rsidR="001F5BB7">
        <w:rPr>
          <w:rFonts w:ascii="Calibri" w:hAnsi="Calibri"/>
          <w:sz w:val="22"/>
          <w:szCs w:val="22"/>
        </w:rPr>
        <w:t xml:space="preserve">possuem contrato de parceria e que houve a contratação da arquiteta e urbanista Andressa </w:t>
      </w:r>
      <w:proofErr w:type="spellStart"/>
      <w:r w:rsidR="001F5BB7">
        <w:rPr>
          <w:rFonts w:ascii="Calibri" w:hAnsi="Calibri"/>
          <w:sz w:val="22"/>
          <w:szCs w:val="22"/>
        </w:rPr>
        <w:t>Cavedon</w:t>
      </w:r>
      <w:proofErr w:type="spellEnd"/>
      <w:r w:rsidR="001F5BB7">
        <w:rPr>
          <w:rFonts w:ascii="Calibri" w:hAnsi="Calibri"/>
          <w:sz w:val="22"/>
          <w:szCs w:val="22"/>
        </w:rPr>
        <w:t xml:space="preserve"> Porto Alegre (CAU A49531-0), tendo esta profissional emitido dois </w:t>
      </w:r>
      <w:proofErr w:type="spellStart"/>
      <w:r w:rsidR="001F5BB7">
        <w:rPr>
          <w:rFonts w:ascii="Calibri" w:hAnsi="Calibri"/>
          <w:sz w:val="22"/>
          <w:szCs w:val="22"/>
        </w:rPr>
        <w:t>RRTs</w:t>
      </w:r>
      <w:proofErr w:type="spellEnd"/>
      <w:r w:rsidR="001F5BB7">
        <w:rPr>
          <w:rFonts w:ascii="Calibri" w:hAnsi="Calibri"/>
          <w:sz w:val="22"/>
          <w:szCs w:val="22"/>
        </w:rPr>
        <w:t xml:space="preserve"> para projeto e execução de obras de interiores e para instalações elétricas prediais de baixa tensão. Os </w:t>
      </w:r>
      <w:proofErr w:type="spellStart"/>
      <w:r w:rsidR="001F5BB7">
        <w:rPr>
          <w:rFonts w:ascii="Calibri" w:hAnsi="Calibri"/>
          <w:sz w:val="22"/>
          <w:szCs w:val="22"/>
        </w:rPr>
        <w:t>RRTs</w:t>
      </w:r>
      <w:proofErr w:type="spellEnd"/>
      <w:r w:rsidR="001F5BB7">
        <w:rPr>
          <w:rFonts w:ascii="Calibri" w:hAnsi="Calibri"/>
          <w:sz w:val="22"/>
          <w:szCs w:val="22"/>
        </w:rPr>
        <w:t xml:space="preserve"> registram como contratante o Sr. Eduardo Braga e foram pagos pela </w:t>
      </w:r>
      <w:proofErr w:type="spellStart"/>
      <w:r w:rsidR="001F5BB7">
        <w:rPr>
          <w:rFonts w:ascii="Calibri" w:hAnsi="Calibri"/>
          <w:sz w:val="22"/>
          <w:szCs w:val="22"/>
        </w:rPr>
        <w:t>Srª</w:t>
      </w:r>
      <w:proofErr w:type="spellEnd"/>
      <w:r w:rsidR="001F5BB7">
        <w:rPr>
          <w:rFonts w:ascii="Calibri" w:hAnsi="Calibri"/>
          <w:sz w:val="22"/>
          <w:szCs w:val="22"/>
        </w:rPr>
        <w:t xml:space="preserve"> Suellen Ribeiro. </w:t>
      </w:r>
    </w:p>
    <w:p w:rsidR="00981A63" w:rsidRDefault="001F5BB7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Ao fim, os designers ped</w:t>
      </w:r>
      <w:r w:rsidR="005E24AF">
        <w:rPr>
          <w:rFonts w:ascii="Calibri" w:hAnsi="Calibri"/>
          <w:sz w:val="22"/>
          <w:szCs w:val="22"/>
        </w:rPr>
        <w:t>ira</w:t>
      </w:r>
      <w:r>
        <w:rPr>
          <w:rFonts w:ascii="Calibri" w:hAnsi="Calibri"/>
          <w:sz w:val="22"/>
          <w:szCs w:val="22"/>
        </w:rPr>
        <w:t>m o arquivamento da notificação preventiva</w:t>
      </w:r>
      <w:r w:rsidR="005E24AF">
        <w:rPr>
          <w:rFonts w:ascii="Calibri" w:hAnsi="Calibri"/>
          <w:sz w:val="22"/>
          <w:szCs w:val="22"/>
        </w:rPr>
        <w:t xml:space="preserve"> e a</w:t>
      </w:r>
      <w:r>
        <w:rPr>
          <w:rFonts w:ascii="Calibri" w:hAnsi="Calibri"/>
          <w:sz w:val="22"/>
          <w:szCs w:val="22"/>
        </w:rPr>
        <w:t>nexa</w:t>
      </w:r>
      <w:r w:rsidR="005E24AF">
        <w:rPr>
          <w:rFonts w:ascii="Calibri" w:hAnsi="Calibri"/>
          <w:sz w:val="22"/>
          <w:szCs w:val="22"/>
        </w:rPr>
        <w:t>ra</w:t>
      </w:r>
      <w:r>
        <w:rPr>
          <w:rFonts w:ascii="Calibri" w:hAnsi="Calibri"/>
          <w:sz w:val="22"/>
          <w:szCs w:val="22"/>
        </w:rPr>
        <w:t xml:space="preserve">m cópia de contrato de parceria. 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633DC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92500E">
        <w:rPr>
          <w:rFonts w:ascii="Calibri" w:hAnsi="Calibri"/>
          <w:sz w:val="22"/>
          <w:szCs w:val="22"/>
        </w:rPr>
        <w:t xml:space="preserve"> que </w:t>
      </w:r>
      <w:r w:rsidR="001F5BB7">
        <w:rPr>
          <w:rFonts w:ascii="Calibri" w:hAnsi="Calibri"/>
          <w:sz w:val="22"/>
          <w:szCs w:val="22"/>
        </w:rPr>
        <w:t xml:space="preserve">ambos os designers são parceiros e que houve contratação de arquiteta e urbanista para projeto e execução de interiores na Mostra Casa Cor 2014. Assim, regularizada está a atividade dos expositores. </w:t>
      </w:r>
    </w:p>
    <w:p w:rsidR="001F5BB7" w:rsidRDefault="001F5BB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observando-se, atentamente, o Contrato de Parceria entre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</w:t>
      </w:r>
      <w:proofErr w:type="spellStart"/>
      <w:r>
        <w:rPr>
          <w:rFonts w:ascii="Calibri" w:hAnsi="Calibri"/>
          <w:sz w:val="22"/>
          <w:szCs w:val="22"/>
        </w:rPr>
        <w:t>Lentz</w:t>
      </w:r>
      <w:proofErr w:type="spellEnd"/>
      <w:r>
        <w:rPr>
          <w:rFonts w:ascii="Calibri" w:hAnsi="Calibri"/>
          <w:sz w:val="22"/>
          <w:szCs w:val="22"/>
        </w:rPr>
        <w:t xml:space="preserve"> Ribeiro e Castro e o Sr. Eduardo Braga Tabajara, percebe-se, na Cláusula 1ª, que </w:t>
      </w:r>
      <w:r w:rsidR="00D247E5">
        <w:rPr>
          <w:rFonts w:ascii="Calibri" w:hAnsi="Calibri"/>
          <w:sz w:val="22"/>
          <w:szCs w:val="22"/>
        </w:rPr>
        <w:t xml:space="preserve">o contra tem por objeto estabelecer uma parceria entre as partes, </w:t>
      </w:r>
      <w:r w:rsidR="00D247E5" w:rsidRPr="00D247E5">
        <w:rPr>
          <w:rFonts w:ascii="Calibri" w:hAnsi="Calibri"/>
          <w:sz w:val="22"/>
          <w:szCs w:val="22"/>
        </w:rPr>
        <w:t>“</w:t>
      </w:r>
      <w:r w:rsidR="00D247E5" w:rsidRPr="005E24AF">
        <w:rPr>
          <w:rFonts w:ascii="Calibri" w:hAnsi="Calibri"/>
          <w:b/>
          <w:sz w:val="22"/>
          <w:szCs w:val="22"/>
          <w:u w:val="single"/>
        </w:rPr>
        <w:t>visando a prestação dos serviços inerentes à profissão de arquitetura e designer de interiores de maneira conjunta, realizando, desta forma, colaboração profissional recíproca</w:t>
      </w:r>
      <w:r w:rsidR="00D247E5">
        <w:rPr>
          <w:rFonts w:ascii="Calibri" w:hAnsi="Calibri"/>
          <w:sz w:val="22"/>
          <w:szCs w:val="22"/>
        </w:rPr>
        <w:t xml:space="preserve">”. </w:t>
      </w:r>
    </w:p>
    <w:p w:rsidR="005E24AF" w:rsidRDefault="00D247E5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vista de que ambos os designers não possuem habilitação profissional para exercer atividades de arquitetura e urbanismo, o objeto do contrato de parceria c</w:t>
      </w:r>
      <w:r w:rsidR="005E24AF">
        <w:rPr>
          <w:rFonts w:ascii="Calibri" w:hAnsi="Calibri"/>
          <w:sz w:val="22"/>
          <w:szCs w:val="22"/>
        </w:rPr>
        <w:t xml:space="preserve">aracteriza </w:t>
      </w:r>
      <w:r>
        <w:rPr>
          <w:rFonts w:ascii="Calibri" w:hAnsi="Calibri"/>
          <w:sz w:val="22"/>
          <w:szCs w:val="22"/>
        </w:rPr>
        <w:t>o exercício ilegal d</w:t>
      </w:r>
      <w:r w:rsidR="005E24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profissão</w:t>
      </w:r>
      <w:r w:rsidR="005E24AF">
        <w:rPr>
          <w:rFonts w:ascii="Calibri" w:hAnsi="Calibri"/>
          <w:sz w:val="22"/>
          <w:szCs w:val="22"/>
        </w:rPr>
        <w:t xml:space="preserve"> arquitetura pelos designers</w:t>
      </w:r>
      <w:r>
        <w:rPr>
          <w:rFonts w:ascii="Calibri" w:hAnsi="Calibri"/>
          <w:sz w:val="22"/>
          <w:szCs w:val="22"/>
        </w:rPr>
        <w:t>.</w:t>
      </w:r>
    </w:p>
    <w:p w:rsidR="007B25DC" w:rsidRDefault="00D247E5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5E24AF">
        <w:rPr>
          <w:rFonts w:ascii="Calibri" w:hAnsi="Calibri"/>
          <w:sz w:val="22"/>
          <w:szCs w:val="22"/>
        </w:rPr>
        <w:t>, sem prejuízo da remessa de ofício ao Ministério Público Estadual para que adote as providências penais cabíveis pelo flagrante exercício ilegal de profissão.</w:t>
      </w:r>
      <w:r w:rsidR="00981A63">
        <w:rPr>
          <w:rFonts w:ascii="Calibri" w:hAnsi="Calibri"/>
          <w:sz w:val="22"/>
          <w:szCs w:val="22"/>
        </w:rPr>
        <w:t xml:space="preserve"> </w:t>
      </w:r>
    </w:p>
    <w:p w:rsidR="00981A63" w:rsidRDefault="00981A6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E24AF" w:rsidRDefault="005E24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033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1000009601/2014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0F5A42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0F5A42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5E24AF" w:rsidRDefault="009C4746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b/>
              <w:sz w:val="22"/>
              <w:szCs w:val="22"/>
            </w:rPr>
            <w:t>1000009601/2014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</w:t>
      </w:r>
      <w:r w:rsidR="005E24AF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 w:rsidR="005E24AF">
        <w:rPr>
          <w:rFonts w:ascii="Calibri" w:hAnsi="Calibri"/>
          <w:sz w:val="22"/>
          <w:szCs w:val="22"/>
        </w:rPr>
        <w:t>s os designers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5E24AF">
        <w:rPr>
          <w:rFonts w:ascii="Calibri" w:hAnsi="Calibri"/>
          <w:sz w:val="22"/>
          <w:szCs w:val="22"/>
        </w:rPr>
        <w:t xml:space="preserve">Notificados preventivamente por ausência de RRT de projeto e execução de interiores, no ambiente Mostra Casa Cor 2014, em 28/07/2014, vieram ambos designers de interiores apresentar defesa prévia. 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Narra a defesa prévia que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Ribeiro e o Sr. Eduardo Braga possuem contrato de parceria e que houve a contratação da arquiteta e urbanista Andressa </w:t>
      </w:r>
      <w:proofErr w:type="spellStart"/>
      <w:r>
        <w:rPr>
          <w:rFonts w:ascii="Calibri" w:hAnsi="Calibri"/>
          <w:sz w:val="22"/>
          <w:szCs w:val="22"/>
        </w:rPr>
        <w:t>Cavedon</w:t>
      </w:r>
      <w:proofErr w:type="spellEnd"/>
      <w:r>
        <w:rPr>
          <w:rFonts w:ascii="Calibri" w:hAnsi="Calibri"/>
          <w:sz w:val="22"/>
          <w:szCs w:val="22"/>
        </w:rPr>
        <w:t xml:space="preserve"> Porto Alegre (CAU A49531-0), tendo esta profissional emitido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projeto e execução de obras de interiores e para instalações elétricas prediais de baixa tensão.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registram como contratante o Sr. Eduardo Braga e foram pagos pela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Ribeiro. 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Ao fim, os designers pediram o arquivamento da notificação preventiva e anexaram cópia de contrato de parceria.  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ambos os designers são parceiros e que houve contratação de arquiteta e urbanista para projeto e execução de interiores na Mostra Casa Cor 2014. Assim, regularizada está a atividade dos expositores. 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observando-se, atentamente, o Contrato de Parceria entre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</w:t>
      </w:r>
      <w:proofErr w:type="spellStart"/>
      <w:r>
        <w:rPr>
          <w:rFonts w:ascii="Calibri" w:hAnsi="Calibri"/>
          <w:sz w:val="22"/>
          <w:szCs w:val="22"/>
        </w:rPr>
        <w:t>Lentz</w:t>
      </w:r>
      <w:proofErr w:type="spellEnd"/>
      <w:r>
        <w:rPr>
          <w:rFonts w:ascii="Calibri" w:hAnsi="Calibri"/>
          <w:sz w:val="22"/>
          <w:szCs w:val="22"/>
        </w:rPr>
        <w:t xml:space="preserve"> Ribeiro e Castro e o Sr. Eduardo Braga Tabajara, percebe-se, na Cláusula 1ª, que o contra tem por objeto estabelecer uma parceria entre as partes, </w:t>
      </w:r>
      <w:r w:rsidRPr="00D247E5">
        <w:rPr>
          <w:rFonts w:ascii="Calibri" w:hAnsi="Calibri"/>
          <w:sz w:val="22"/>
          <w:szCs w:val="22"/>
        </w:rPr>
        <w:t>“</w:t>
      </w:r>
      <w:r w:rsidRPr="005E24AF">
        <w:rPr>
          <w:rFonts w:ascii="Calibri" w:hAnsi="Calibri"/>
          <w:b/>
          <w:sz w:val="22"/>
          <w:szCs w:val="22"/>
          <w:u w:val="single"/>
        </w:rPr>
        <w:t>visando a prestação dos serviços inerentes à profissão de arquitetura e designer de interiores de maneira conjunta, realizando, desta forma, colaboração profissional recíproca</w:t>
      </w:r>
      <w:r>
        <w:rPr>
          <w:rFonts w:ascii="Calibri" w:hAnsi="Calibri"/>
          <w:sz w:val="22"/>
          <w:szCs w:val="22"/>
        </w:rPr>
        <w:t xml:space="preserve">”. </w:t>
      </w:r>
    </w:p>
    <w:p w:rsidR="005E24AF" w:rsidRDefault="005E24AF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ambos os designers não possuem habilitação profissional para exercer atividades de arquitetura e urbanismo, o objeto do contrato de parceria caracteriza o exercício ilegal da profissão arquitetura pelos designers. Define a Lei 12.378/2010 que </w:t>
      </w:r>
      <w:r w:rsidR="00577B8C">
        <w:rPr>
          <w:rFonts w:ascii="Calibri" w:hAnsi="Calibri"/>
          <w:sz w:val="22"/>
          <w:szCs w:val="22"/>
        </w:rPr>
        <w:t xml:space="preserve">a arquitetura de interiores (concepção e execução de projetos de ambientes) é atividade e atribuição de arquitetos e urbanistas (art. 2º, parágrafo único, inciso II). </w:t>
      </w:r>
    </w:p>
    <w:p w:rsidR="005E24AF" w:rsidRDefault="00577B8C" w:rsidP="005E24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Como a</w:t>
      </w:r>
      <w:r w:rsidR="005E24AF">
        <w:rPr>
          <w:rFonts w:ascii="Calibri" w:hAnsi="Calibri"/>
          <w:sz w:val="22"/>
          <w:szCs w:val="22"/>
        </w:rPr>
        <w:t xml:space="preserve"> Lei 12.378/2010 não autoriza o CAU/RS a aplicar multas administrativas aos leigos (pessoas físicas), </w:t>
      </w:r>
      <w:r>
        <w:rPr>
          <w:rFonts w:ascii="Calibri" w:hAnsi="Calibri"/>
          <w:sz w:val="22"/>
          <w:szCs w:val="22"/>
        </w:rPr>
        <w:t>não resta alternativa que não seja encaminhar o caso ao Ministério Público Estadual para que promova a sanção penal aos</w:t>
      </w:r>
      <w:r w:rsidR="005E24AF">
        <w:rPr>
          <w:rFonts w:ascii="Calibri" w:hAnsi="Calibri"/>
          <w:sz w:val="22"/>
          <w:szCs w:val="22"/>
        </w:rPr>
        <w:t xml:space="preserve"> designers que exercem ilegalmente atividades da arquitet</w:t>
      </w:r>
      <w:r>
        <w:rPr>
          <w:rFonts w:ascii="Calibri" w:hAnsi="Calibri"/>
          <w:sz w:val="22"/>
          <w:szCs w:val="22"/>
        </w:rPr>
        <w:t>ura e urbanismo</w:t>
      </w:r>
      <w:r w:rsidR="005E24AF">
        <w:rPr>
          <w:rFonts w:ascii="Calibri" w:hAnsi="Calibri"/>
          <w:sz w:val="22"/>
          <w:szCs w:val="22"/>
        </w:rPr>
        <w:t>.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5E24AF">
        <w:rPr>
          <w:rFonts w:ascii="Calibri" w:hAnsi="Calibri"/>
          <w:sz w:val="22"/>
          <w:szCs w:val="22"/>
        </w:rPr>
        <w:t>, sem prejuízo da remessa de ofício ao Ministério Público Estado para que adote as providências penais cabíveis ao flagrante exercício ilegal de profissão.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F5A42" w:rsidRDefault="000F5A4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0F5A42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0F5A42">
        <w:rPr>
          <w:rFonts w:ascii="Calibri" w:hAnsi="Calibri"/>
          <w:sz w:val="22"/>
          <w:szCs w:val="22"/>
        </w:rPr>
        <w:t>CAU/RS</w:t>
      </w:r>
    </w:p>
    <w:p w:rsidR="000F5A42" w:rsidRDefault="000F5A42" w:rsidP="000F5A42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F5A42" w:rsidRDefault="000F5A42" w:rsidP="000F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0F5A42" w:rsidP="000F5A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033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1000009601/2014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033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1000009601/2014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033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C04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1000009601/2014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25A5">
            <w:rPr>
              <w:rFonts w:ascii="Calibri" w:hAnsi="Calibri"/>
              <w:sz w:val="22"/>
              <w:szCs w:val="22"/>
            </w:rPr>
            <w:t>Eduardo Braga e Suellen Ribeiro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4C04A8">
        <w:rPr>
          <w:rFonts w:ascii="Calibri" w:hAnsi="Calibri"/>
          <w:sz w:val="22"/>
          <w:szCs w:val="22"/>
        </w:rPr>
        <w:t xml:space="preserve"> </w:t>
      </w:r>
      <w:r w:rsidR="004C04A8" w:rsidRPr="004C04A8">
        <w:rPr>
          <w:rFonts w:ascii="Calibri" w:hAnsi="Calibri"/>
          <w:sz w:val="22"/>
          <w:szCs w:val="22"/>
        </w:rPr>
        <w:t>dos conselheiros Oritz Adriano Adams de Campos</w:t>
      </w:r>
      <w:r w:rsidR="000F5A42">
        <w:rPr>
          <w:rFonts w:ascii="Calibri" w:hAnsi="Calibri"/>
          <w:sz w:val="22"/>
          <w:szCs w:val="22"/>
        </w:rPr>
        <w:t>, R</w:t>
      </w:r>
      <w:r w:rsidR="00705051">
        <w:rPr>
          <w:rFonts w:ascii="Calibri" w:hAnsi="Calibri"/>
          <w:sz w:val="22"/>
          <w:szCs w:val="22"/>
        </w:rPr>
        <w:t xml:space="preserve">osana </w:t>
      </w:r>
      <w:proofErr w:type="spellStart"/>
      <w:r w:rsidR="00705051">
        <w:rPr>
          <w:rFonts w:ascii="Calibri" w:hAnsi="Calibri"/>
          <w:sz w:val="22"/>
          <w:szCs w:val="22"/>
        </w:rPr>
        <w:t>Oppitz</w:t>
      </w:r>
      <w:proofErr w:type="spellEnd"/>
      <w:r w:rsidR="00705051">
        <w:rPr>
          <w:rFonts w:ascii="Calibri" w:hAnsi="Calibri"/>
          <w:sz w:val="22"/>
          <w:szCs w:val="22"/>
        </w:rPr>
        <w:t xml:space="preserve"> e</w:t>
      </w:r>
      <w:r w:rsidR="000F5A42">
        <w:rPr>
          <w:rFonts w:ascii="Calibri" w:hAnsi="Calibri"/>
          <w:sz w:val="22"/>
          <w:szCs w:val="22"/>
        </w:rPr>
        <w:t xml:space="preserve"> </w:t>
      </w:r>
      <w:proofErr w:type="spellStart"/>
      <w:r w:rsidR="000F5A42">
        <w:rPr>
          <w:rFonts w:ascii="Calibri" w:hAnsi="Calibri"/>
          <w:sz w:val="22"/>
          <w:szCs w:val="22"/>
        </w:rPr>
        <w:t>E</w:t>
      </w:r>
      <w:r w:rsidR="004C04A8" w:rsidRPr="004C04A8">
        <w:rPr>
          <w:rFonts w:ascii="Calibri" w:hAnsi="Calibri"/>
          <w:sz w:val="22"/>
          <w:szCs w:val="22"/>
        </w:rPr>
        <w:t>nio</w:t>
      </w:r>
      <w:proofErr w:type="spellEnd"/>
      <w:r w:rsidR="004C04A8" w:rsidRPr="004C04A8">
        <w:rPr>
          <w:rFonts w:ascii="Calibri" w:hAnsi="Calibri"/>
          <w:sz w:val="22"/>
          <w:szCs w:val="22"/>
        </w:rPr>
        <w:t xml:space="preserve"> Von </w:t>
      </w:r>
      <w:proofErr w:type="spellStart"/>
      <w:r w:rsidR="004C04A8" w:rsidRPr="004C04A8">
        <w:rPr>
          <w:rFonts w:ascii="Calibri" w:hAnsi="Calibri"/>
          <w:sz w:val="22"/>
          <w:szCs w:val="22"/>
        </w:rPr>
        <w:t>M</w:t>
      </w:r>
      <w:r w:rsidR="00705051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7B25DC" w:rsidRPr="007B25DC">
        <w:rPr>
          <w:rFonts w:ascii="Calibri" w:hAnsi="Calibri"/>
          <w:sz w:val="22"/>
          <w:szCs w:val="22"/>
        </w:rPr>
        <w:t xml:space="preserve">, </w:t>
      </w:r>
      <w:r w:rsidR="005E24AF">
        <w:rPr>
          <w:rFonts w:ascii="Calibri" w:hAnsi="Calibri"/>
          <w:sz w:val="22"/>
          <w:szCs w:val="22"/>
        </w:rPr>
        <w:t xml:space="preserve">sem prejuízo da remessa de ofício ao Ministério Público Estadual, com cópias do processo administrativo, a fim de que o </w:t>
      </w:r>
      <w:r w:rsidR="005E24AF" w:rsidRPr="005E24AF">
        <w:rPr>
          <w:rFonts w:ascii="Calibri" w:hAnsi="Calibri"/>
          <w:i/>
          <w:sz w:val="22"/>
          <w:szCs w:val="22"/>
        </w:rPr>
        <w:t>Parquet</w:t>
      </w:r>
      <w:r w:rsidR="005E24AF">
        <w:rPr>
          <w:rFonts w:ascii="Calibri" w:hAnsi="Calibri"/>
          <w:sz w:val="22"/>
          <w:szCs w:val="22"/>
        </w:rPr>
        <w:t xml:space="preserve"> adote as providências penais cabíveis em relação ao flagrante exercício ilegal de profissão.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5051">
            <w:rPr>
              <w:rFonts w:ascii="Calibri" w:hAnsi="Calibri"/>
              <w:sz w:val="22"/>
              <w:szCs w:val="22"/>
            </w:rPr>
            <w:t>05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4C04A8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05051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F34A8">
        <w:rPr>
          <w:rFonts w:ascii="Calibri" w:hAnsi="Calibri"/>
          <w:sz w:val="22"/>
          <w:szCs w:val="22"/>
        </w:rPr>
        <w:t>A AD</w:t>
      </w:r>
      <w:r w:rsidR="00705051">
        <w:rPr>
          <w:rFonts w:ascii="Calibri" w:hAnsi="Calibri"/>
          <w:sz w:val="22"/>
          <w:szCs w:val="22"/>
        </w:rPr>
        <w:t>JUNTA CEP</w:t>
      </w:r>
      <w:r w:rsidRPr="00860496">
        <w:rPr>
          <w:rFonts w:ascii="Calibri" w:hAnsi="Calibri"/>
          <w:sz w:val="22"/>
          <w:szCs w:val="22"/>
        </w:rPr>
        <w:t>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A7" w:rsidRDefault="00D27CA7">
      <w:r>
        <w:separator/>
      </w:r>
    </w:p>
  </w:endnote>
  <w:endnote w:type="continuationSeparator" w:id="0">
    <w:p w:rsidR="00D27CA7" w:rsidRDefault="00D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A7" w:rsidRDefault="00D27CA7">
      <w:r>
        <w:separator/>
      </w:r>
    </w:p>
  </w:footnote>
  <w:footnote w:type="continuationSeparator" w:id="0">
    <w:p w:rsidR="00D27CA7" w:rsidRDefault="00D2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0F5A42"/>
    <w:rsid w:val="00102C79"/>
    <w:rsid w:val="00103F35"/>
    <w:rsid w:val="001043FB"/>
    <w:rsid w:val="00104AA0"/>
    <w:rsid w:val="00116607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5BB7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55529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432E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1C7F"/>
    <w:rsid w:val="004A2EE0"/>
    <w:rsid w:val="004A4BFA"/>
    <w:rsid w:val="004A6516"/>
    <w:rsid w:val="004B0BC3"/>
    <w:rsid w:val="004C01DC"/>
    <w:rsid w:val="004C01F1"/>
    <w:rsid w:val="004C04A8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77B8C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24AF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34A8"/>
    <w:rsid w:val="007009BA"/>
    <w:rsid w:val="00700F71"/>
    <w:rsid w:val="007012E0"/>
    <w:rsid w:val="00702DE6"/>
    <w:rsid w:val="00705051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25D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1A63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6CEC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47E5"/>
    <w:rsid w:val="00D25F9D"/>
    <w:rsid w:val="00D2606C"/>
    <w:rsid w:val="00D273BD"/>
    <w:rsid w:val="00D27411"/>
    <w:rsid w:val="00D27CA7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33DC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5A5"/>
    <w:rsid w:val="00F82BC2"/>
    <w:rsid w:val="00F82D4D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1E5E8F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93EC3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436DE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98F662-DE37-4B6D-B6B3-60631223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1053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220</vt:lpstr>
      <vt:lpstr/>
    </vt:vector>
  </TitlesOfParts>
  <Company>Eduardo Braga e Suellen Ribeiro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033</dc:title>
  <dc:subject>1000009601/2014</dc:subject>
  <dc:creator>Mauro Vieira Maciel</dc:creator>
  <cp:lastModifiedBy>Usuário</cp:lastModifiedBy>
  <cp:revision>7</cp:revision>
  <cp:lastPrinted>2015-02-26T14:20:00Z</cp:lastPrinted>
  <dcterms:created xsi:type="dcterms:W3CDTF">2014-12-12T11:20:00Z</dcterms:created>
  <dcterms:modified xsi:type="dcterms:W3CDTF">2015-03-05T13:51:00Z</dcterms:modified>
</cp:coreProperties>
</file>