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DENÚNCIA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14303/2017.</w:t>
            </w:r>
          </w:p>
        </w:tc>
      </w:tr>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1000056602/2017.</w:t>
            </w:r>
          </w:p>
        </w:tc>
      </w:tr>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DENUNCIADO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EMPRESA JÚNIOR DE ENGENHARIA CIVIL – UFRGS.</w:t>
            </w:r>
          </w:p>
        </w:tc>
      </w:tr>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jc w:val="both"/>
              <w:rPr>
                <w:rFonts w:ascii="Times New Roman" w:hAnsi="Times New Roman"/>
                <w:sz w:val="22"/>
                <w:szCs w:val="22"/>
              </w:rPr>
            </w:pPr>
            <w:r w:rsidRPr="00835D5E">
              <w:rPr>
                <w:rFonts w:ascii="Times New Roman" w:hAnsi="Times New Roman"/>
                <w:sz w:val="22"/>
                <w:szCs w:val="22"/>
              </w:rPr>
              <w:t>AUTO DE INFRAÇÃO. AUSÊNCIA DE REGISTRO DE PESSOA JURÍDICA.</w:t>
            </w:r>
          </w:p>
        </w:tc>
      </w:tr>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59269B">
            <w:pPr>
              <w:tabs>
                <w:tab w:val="left" w:pos="1418"/>
              </w:tabs>
              <w:rPr>
                <w:rFonts w:ascii="Times New Roman" w:hAnsi="Times New Roman"/>
                <w:sz w:val="22"/>
                <w:szCs w:val="22"/>
              </w:rPr>
            </w:pPr>
            <w:r w:rsidRPr="00835D5E">
              <w:rPr>
                <w:rFonts w:ascii="Times New Roman" w:hAnsi="Times New Roman"/>
                <w:sz w:val="22"/>
                <w:szCs w:val="22"/>
              </w:rPr>
              <w:t xml:space="preserve">CONS. </w:t>
            </w:r>
            <w:r w:rsidR="0059269B">
              <w:rPr>
                <w:rFonts w:ascii="Times New Roman" w:hAnsi="Times New Roman"/>
                <w:sz w:val="22"/>
                <w:szCs w:val="22"/>
              </w:rPr>
              <w:t>ORITZ ADRIANO ADAMS DE CAMPOS</w:t>
            </w:r>
          </w:p>
        </w:tc>
      </w:tr>
    </w:tbl>
    <w:p w:rsidR="00F232B0" w:rsidRPr="00835D5E" w:rsidRDefault="00F232B0" w:rsidP="00835D5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232B0" w:rsidRPr="00835D5E" w:rsidTr="00314671">
        <w:trPr>
          <w:trHeight w:hRule="exact" w:val="312"/>
        </w:trPr>
        <w:tc>
          <w:tcPr>
            <w:tcW w:w="9356" w:type="dxa"/>
            <w:shd w:val="pct5" w:color="auto" w:fill="auto"/>
            <w:vAlign w:val="center"/>
          </w:tcPr>
          <w:p w:rsidR="00F232B0" w:rsidRPr="00835D5E" w:rsidRDefault="00F232B0" w:rsidP="00835D5E">
            <w:pPr>
              <w:tabs>
                <w:tab w:val="left" w:pos="0"/>
              </w:tabs>
              <w:jc w:val="center"/>
              <w:rPr>
                <w:rFonts w:ascii="Times New Roman" w:hAnsi="Times New Roman"/>
                <w:sz w:val="22"/>
                <w:szCs w:val="22"/>
              </w:rPr>
            </w:pPr>
            <w:r w:rsidRPr="00835D5E">
              <w:rPr>
                <w:rFonts w:ascii="Times New Roman" w:hAnsi="Times New Roman"/>
                <w:b/>
                <w:sz w:val="22"/>
                <w:szCs w:val="22"/>
              </w:rPr>
              <w:t>RELATÓRIO</w:t>
            </w:r>
          </w:p>
        </w:tc>
      </w:tr>
    </w:tbl>
    <w:p w:rsidR="00F232B0" w:rsidRPr="00835D5E" w:rsidRDefault="00F232B0" w:rsidP="00835D5E">
      <w:pPr>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 xml:space="preserve">Trata-se de processo de fiscalização, originado por meio da Denúncia nº 14.303/2017 (fl. 02), em que se averiguou que a pessoa jurídica, ASSOCIAÇÃO EMPRESA JÚNIOR ENGENHARIA CIVIL – </w:t>
      </w:r>
      <w:proofErr w:type="spellStart"/>
      <w:r w:rsidRPr="00835D5E">
        <w:rPr>
          <w:rFonts w:ascii="Times New Roman" w:hAnsi="Times New Roman"/>
          <w:sz w:val="22"/>
          <w:szCs w:val="22"/>
        </w:rPr>
        <w:t>EJECiv</w:t>
      </w:r>
      <w:proofErr w:type="spellEnd"/>
      <w:r w:rsidRPr="00835D5E">
        <w:rPr>
          <w:rFonts w:ascii="Times New Roman" w:hAnsi="Times New Roman"/>
          <w:sz w:val="22"/>
          <w:szCs w:val="22"/>
        </w:rPr>
        <w:t>, inscrita no CNPJ sob o nº 21.630.737/0001-68 (fls. 12/13), supostamente exerce atividade afeita à profissão de arquitetura e urbanismo (fls. 03/10), sem, contudo, possuir registro no CAU ou no CREA (fls. 14/17).</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A Comissão de Exercício Profissional, após análise sumária do caso, decidiu pela sequência do procedimento fiscalizatório (fl. 19).</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Lavrado o Relatório de Fiscalização (fl. 21), a Agente de Fiscalização do CAU/RS, nos termos do art. 13, da Resolução CAU/BR nº 022/2012, efetuou, em 14/09/2017, a Notificação Preventiva, intimando a parte denunciada a adotar, no prazo de 10 (dez) dias, as providências necessárias para regularizar a situação ou apresentar contestação escrita (fl. 22).</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Notificada (fl. 23), a parte denunciada permaneceu silente (fl. 24), ocasião em que se verificou a ausência de regularização (fls. 25/27).</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Em razão da ausência de regularização da situação averiguada, nos termos do art. 15, da Resolução CAU/BR nº 022/2012, a Agente de Fiscalização do CAU/RS lavrou, em 10/10/2017, o Auto de Infração, fixando a multa no valor de R$ 2.618,00 (dois mil, seiscentos e dezoito reais), e intimou a parte denunciada a, no prazo de 10 (dez) dias, efetuar o pagamento da multa aplicada e regularizar a situação averiguada ou apresentar defesa à Comissão de Exercício Profissional – CEP-CAU/RS (fls. 28/29).</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Intimada (fl. 30), a parte denunciada apresentou defesa, em 26/10/2017 (fls. 32/33), requerendo a anulação do auto de infração, sob o argumento de que a EJECiv: foi constituída de acordo com as disposições da Lei nº 13.267/2016; não possui profissionais formados em seu grupo de associados; e presta serviços de engenharia, estando alinhada com o currículo do curso de Engenharia Civil da UFRGS e com as atribuições dessa profissão. Além disso, mencionou que o valor da multa é incompatível com a realizadade financeira da empresa, que é uma associação sem fins lucrativos, cujo objetivo é o desenvolvimento de seus membros.</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Submetido à Comissão de Exercício Profissional, o Conselheiro relator solicitou analise e manifestação da assessoria jurídica do CAU/RS, acerca da defesa apresentada (fl. 37).</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Após analisar o caso concreto, a Assessoria Jurídica entendeu que o processo foi instruído de forma regular, nos termos da Resolução CAU/BR nº 022/2013, e que a análise de mérito dos elementos de prova e convicção deve ser realizada pelos membros da Comissão pertinente (fls. 38/44).</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 xml:space="preserve">Juntaram-se aos autos os seguintes documentos: Deliberação nº 075/2017 – CEP-CAURS (fls. 46/47); Deliberação nº 011/2018 – CEP-CAU/BR (fl. 48); Carta de Porto Alegre (fls. 49/50); Deliberação nº </w:t>
      </w:r>
      <w:r w:rsidRPr="00835D5E">
        <w:rPr>
          <w:rFonts w:ascii="Times New Roman" w:hAnsi="Times New Roman"/>
          <w:noProof/>
          <w:sz w:val="22"/>
          <w:szCs w:val="22"/>
        </w:rPr>
        <w:lastRenderedPageBreak/>
        <w:t>031/2018 – CEP-CAU/RS (fld. 51/53); Deliberação Plenária DPO/RS nº 909/2018 (fls. 54/56); Deliberação nº 006/2016 – CEP-CAU/BR (fl. 57); Deliberação nº 031/2019 – CEP-CAU/BR e anexo (fls. 58/63); relatório extraído do SICCAU (fl. 65); certidão negativa de registro de pessoa jurídica do CREA/RS (fl. 66); comprovante de inscrição e de situação cadastral da Receita Federal (fl. 67); e informação sobre o boleto emitido no auto de infração (fl. 68).</w:t>
      </w:r>
    </w:p>
    <w:p w:rsidR="00F232B0" w:rsidRPr="00835D5E" w:rsidRDefault="00F232B0" w:rsidP="00835D5E">
      <w:pPr>
        <w:tabs>
          <w:tab w:val="left" w:pos="1418"/>
        </w:tabs>
        <w:jc w:val="both"/>
        <w:rPr>
          <w:rFonts w:ascii="Times New Roman" w:hAnsi="Times New Roman"/>
          <w:noProof/>
          <w:sz w:val="22"/>
          <w:szCs w:val="22"/>
        </w:rPr>
      </w:pPr>
    </w:p>
    <w:p w:rsidR="00F232B0" w:rsidRPr="00835D5E" w:rsidRDefault="00F232B0" w:rsidP="00835D5E">
      <w:pPr>
        <w:tabs>
          <w:tab w:val="left" w:pos="1418"/>
        </w:tabs>
        <w:jc w:val="both"/>
        <w:rPr>
          <w:rFonts w:ascii="Times New Roman" w:hAnsi="Times New Roman"/>
          <w:noProof/>
          <w:sz w:val="22"/>
          <w:szCs w:val="22"/>
        </w:rPr>
      </w:pPr>
      <w:r w:rsidRPr="00835D5E">
        <w:rPr>
          <w:rFonts w:ascii="Times New Roman" w:hAnsi="Times New Roman"/>
          <w:noProof/>
          <w:sz w:val="22"/>
          <w:szCs w:val="22"/>
        </w:rPr>
        <w:t>O processo, então, foi submetido à CEP-CAU/RS para julgamento, com base no art. 19, da Resolução CAU/BR nº 022/2012, o qual estabelece que compete a essa Comissão decidir pela manutenção ou pelo arquivamento do processo.</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É o relatório.</w:t>
      </w:r>
    </w:p>
    <w:p w:rsidR="00F232B0" w:rsidRPr="00835D5E" w:rsidRDefault="00F232B0" w:rsidP="00835D5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232B0" w:rsidRPr="00835D5E" w:rsidTr="00314671">
        <w:trPr>
          <w:trHeight w:hRule="exact" w:val="312"/>
        </w:trPr>
        <w:tc>
          <w:tcPr>
            <w:tcW w:w="9356" w:type="dxa"/>
            <w:shd w:val="pct5" w:color="auto" w:fill="auto"/>
            <w:vAlign w:val="center"/>
          </w:tcPr>
          <w:p w:rsidR="00F232B0" w:rsidRPr="00835D5E" w:rsidRDefault="00F232B0" w:rsidP="00835D5E">
            <w:pPr>
              <w:tabs>
                <w:tab w:val="left" w:pos="0"/>
              </w:tabs>
              <w:jc w:val="center"/>
              <w:rPr>
                <w:rFonts w:ascii="Times New Roman" w:hAnsi="Times New Roman"/>
                <w:sz w:val="22"/>
                <w:szCs w:val="22"/>
              </w:rPr>
            </w:pPr>
            <w:r w:rsidRPr="00835D5E">
              <w:rPr>
                <w:rFonts w:ascii="Times New Roman" w:hAnsi="Times New Roman"/>
                <w:b/>
                <w:sz w:val="22"/>
                <w:szCs w:val="22"/>
              </w:rPr>
              <w:t>VOTO FUNDAMENTADO</w:t>
            </w:r>
          </w:p>
        </w:tc>
      </w:tr>
    </w:tbl>
    <w:p w:rsidR="00F232B0" w:rsidRPr="00835D5E" w:rsidRDefault="00F232B0" w:rsidP="00835D5E">
      <w:pPr>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Da análise do conjunto probatório existente nos autos, depreende-se que a pessoa jurídica foi constituída, tendo como atividade primária as “</w:t>
      </w:r>
      <w:r w:rsidRPr="00835D5E">
        <w:rPr>
          <w:rFonts w:ascii="Times New Roman" w:hAnsi="Times New Roman"/>
          <w:i/>
          <w:sz w:val="22"/>
          <w:szCs w:val="22"/>
        </w:rPr>
        <w:t>atividades de apoio à educação, exceto caixas escolares</w:t>
      </w:r>
      <w:r w:rsidRPr="00835D5E">
        <w:rPr>
          <w:rFonts w:ascii="Times New Roman" w:hAnsi="Times New Roman"/>
          <w:sz w:val="22"/>
          <w:szCs w:val="22"/>
        </w:rPr>
        <w:t>” e como secundárias “</w:t>
      </w:r>
      <w:r w:rsidRPr="00835D5E">
        <w:rPr>
          <w:rFonts w:ascii="Times New Roman" w:hAnsi="Times New Roman"/>
          <w:i/>
          <w:sz w:val="22"/>
          <w:szCs w:val="22"/>
        </w:rPr>
        <w:t>outras atividades de ensino não especificadas anteriormente</w:t>
      </w:r>
      <w:r w:rsidRPr="00835D5E">
        <w:rPr>
          <w:rFonts w:ascii="Times New Roman" w:hAnsi="Times New Roman"/>
          <w:sz w:val="22"/>
          <w:szCs w:val="22"/>
        </w:rPr>
        <w:t>”, conforme CNPJ (fls. 12 e 67), as quais, via de regra, não se constituem como atividades afeitas à profissão de arquitetura e urbanismo.</w:t>
      </w:r>
    </w:p>
    <w:p w:rsidR="00F232B0" w:rsidRPr="00835D5E" w:rsidRDefault="00F232B0" w:rsidP="00835D5E">
      <w:pPr>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Com efeito, não possui razão a parte autuada ao afirmar, em suma, que “</w:t>
      </w:r>
      <w:r w:rsidRPr="00835D5E">
        <w:rPr>
          <w:rFonts w:ascii="Times New Roman" w:hAnsi="Times New Roman"/>
          <w:i/>
          <w:sz w:val="22"/>
          <w:szCs w:val="22"/>
        </w:rPr>
        <w:t>não há infração quanto ao exercício profissional</w:t>
      </w:r>
      <w:r w:rsidRPr="00835D5E">
        <w:rPr>
          <w:rFonts w:ascii="Times New Roman" w:hAnsi="Times New Roman"/>
          <w:sz w:val="22"/>
          <w:szCs w:val="22"/>
        </w:rPr>
        <w:t>”, sob o argumento de que, além de não possui profissionais formados em seu grupo de associados e não haver “</w:t>
      </w:r>
      <w:r w:rsidRPr="00835D5E">
        <w:rPr>
          <w:rFonts w:ascii="Times New Roman" w:hAnsi="Times New Roman"/>
          <w:i/>
          <w:sz w:val="22"/>
          <w:szCs w:val="22"/>
        </w:rPr>
        <w:t>necessidade de registro junto aos conselhos regulamentadores</w:t>
      </w:r>
      <w:r w:rsidRPr="00835D5E">
        <w:rPr>
          <w:rFonts w:ascii="Times New Roman" w:hAnsi="Times New Roman"/>
          <w:sz w:val="22"/>
          <w:szCs w:val="22"/>
        </w:rPr>
        <w:t>”, foi constituída para prestar “</w:t>
      </w:r>
      <w:r w:rsidRPr="00835D5E">
        <w:rPr>
          <w:rFonts w:ascii="Times New Roman" w:hAnsi="Times New Roman"/>
          <w:i/>
          <w:sz w:val="22"/>
          <w:szCs w:val="22"/>
        </w:rPr>
        <w:t>serviços de engenharia, e não de arquitetura</w:t>
      </w:r>
      <w:r w:rsidRPr="00835D5E">
        <w:rPr>
          <w:rFonts w:ascii="Times New Roman" w:hAnsi="Times New Roman"/>
          <w:sz w:val="22"/>
          <w:szCs w:val="22"/>
        </w:rPr>
        <w:t xml:space="preserve">” (fl. 33); pois é dever das pessoas jurídicas efetuar e manter ativo o registro nos Conselhos de Fiscalização Profissional, nos termos do </w:t>
      </w:r>
      <w:r w:rsidRPr="00835D5E">
        <w:rPr>
          <w:rFonts w:ascii="Times New Roman" w:hAnsi="Times New Roman"/>
          <w:sz w:val="22"/>
          <w:szCs w:val="22"/>
          <w:u w:val="single"/>
        </w:rPr>
        <w:t>art. 1º, da Lei nº 6.839/1980, o qual estabelece, entre outros, o serviço prestado a terceiros como critério definidor da obrigatoriedade de registro das empresas nas entidades competentes para a fiscalização</w:t>
      </w:r>
      <w:r w:rsidRPr="00835D5E">
        <w:rPr>
          <w:rFonts w:ascii="Times New Roman" w:hAnsi="Times New Roman"/>
          <w:sz w:val="22"/>
          <w:szCs w:val="22"/>
        </w:rPr>
        <w:t>, conforme segue:</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Salienta-se que o art. 7º, da Lei nº 12.378/2010, estipula:</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Além disso, a Resolução do CAU/BR nº 028/2012, que trata do registro de pessoa jurídica no CAU, assim estabelece:</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 xml:space="preserve">Art. 1° Em cumprimento ao disposto na Lei n° 12.378, de 31 de dezembro de 2010, </w:t>
      </w:r>
      <w:r w:rsidRPr="00835D5E">
        <w:rPr>
          <w:rFonts w:ascii="Times New Roman" w:hAnsi="Times New Roman"/>
          <w:b/>
          <w:i/>
          <w:sz w:val="20"/>
          <w:szCs w:val="22"/>
        </w:rPr>
        <w:t>ficam obrigadas ao registro nos Conselhos de Arquitetura e Urbanismo dos Estados e do Distrito Federal (CAU/UF)</w:t>
      </w:r>
      <w:r w:rsidRPr="00835D5E">
        <w:rPr>
          <w:rFonts w:ascii="Times New Roman" w:hAnsi="Times New Roman"/>
          <w:i/>
          <w:sz w:val="20"/>
          <w:szCs w:val="22"/>
        </w:rPr>
        <w:t>:</w:t>
      </w:r>
    </w:p>
    <w:p w:rsidR="00F232B0" w:rsidRPr="00835D5E" w:rsidRDefault="00F232B0" w:rsidP="00835D5E">
      <w:pPr>
        <w:tabs>
          <w:tab w:val="left" w:pos="851"/>
        </w:tabs>
        <w:ind w:left="1134"/>
        <w:jc w:val="both"/>
        <w:rPr>
          <w:rFonts w:ascii="Times New Roman" w:hAnsi="Times New Roman"/>
          <w:b/>
          <w:i/>
          <w:sz w:val="20"/>
          <w:szCs w:val="22"/>
        </w:rPr>
      </w:pPr>
      <w:r w:rsidRPr="00835D5E">
        <w:rPr>
          <w:rFonts w:ascii="Times New Roman" w:hAnsi="Times New Roman"/>
          <w:b/>
          <w:i/>
          <w:sz w:val="20"/>
          <w:szCs w:val="22"/>
        </w:rPr>
        <w:t>I – as pessoas jurídicas que tenham por objetivo social o exercício de atividades profissionais privativas de arquitetos e urbanistas;</w:t>
      </w:r>
    </w:p>
    <w:p w:rsidR="00F232B0" w:rsidRPr="00835D5E" w:rsidRDefault="00F232B0" w:rsidP="00835D5E">
      <w:pPr>
        <w:tabs>
          <w:tab w:val="left" w:pos="851"/>
        </w:tabs>
        <w:ind w:left="1134"/>
        <w:jc w:val="both"/>
        <w:rPr>
          <w:rFonts w:ascii="Times New Roman" w:hAnsi="Times New Roman"/>
          <w:b/>
          <w:i/>
          <w:sz w:val="20"/>
          <w:szCs w:val="22"/>
        </w:rPr>
      </w:pPr>
      <w:r w:rsidRPr="00835D5E">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rsidR="00F232B0" w:rsidRPr="00835D5E" w:rsidRDefault="00F232B0" w:rsidP="00835D5E">
      <w:pPr>
        <w:tabs>
          <w:tab w:val="left" w:pos="851"/>
        </w:tabs>
        <w:ind w:left="1134"/>
        <w:jc w:val="both"/>
        <w:rPr>
          <w:rFonts w:ascii="Times New Roman" w:hAnsi="Times New Roman"/>
          <w:b/>
          <w:i/>
          <w:sz w:val="20"/>
          <w:szCs w:val="22"/>
        </w:rPr>
      </w:pPr>
      <w:r w:rsidRPr="00835D5E">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rsidR="00F232B0" w:rsidRPr="00835D5E" w:rsidRDefault="00F232B0" w:rsidP="00835D5E">
      <w:pPr>
        <w:tabs>
          <w:tab w:val="left" w:pos="1418"/>
        </w:tabs>
        <w:jc w:val="both"/>
        <w:rPr>
          <w:rFonts w:ascii="Times New Roman" w:hAnsi="Times New Roman"/>
          <w:sz w:val="22"/>
          <w:szCs w:val="22"/>
        </w:rPr>
      </w:pPr>
    </w:p>
    <w:p w:rsidR="002200AE" w:rsidRPr="00835D5E" w:rsidRDefault="002200AE" w:rsidP="00835D5E">
      <w:pPr>
        <w:jc w:val="both"/>
        <w:rPr>
          <w:rFonts w:ascii="Times New Roman" w:hAnsi="Times New Roman"/>
          <w:sz w:val="22"/>
          <w:szCs w:val="22"/>
        </w:rPr>
      </w:pPr>
      <w:r w:rsidRPr="00835D5E">
        <w:rPr>
          <w:rFonts w:ascii="Times New Roman" w:hAnsi="Times New Roman"/>
          <w:sz w:val="22"/>
          <w:szCs w:val="22"/>
        </w:rPr>
        <w:t>O art. 2º, inciso VIII, da Lei nº 12.378/2010, todavia, dispõe que as atividades de “</w:t>
      </w:r>
      <w:r w:rsidRPr="00835D5E">
        <w:rPr>
          <w:rFonts w:ascii="Times New Roman" w:hAnsi="Times New Roman"/>
          <w:i/>
          <w:sz w:val="22"/>
          <w:szCs w:val="22"/>
        </w:rPr>
        <w:t>treinamento, ensino, pesquisa e extensão universitária</w:t>
      </w:r>
      <w:r w:rsidRPr="00835D5E">
        <w:rPr>
          <w:rFonts w:ascii="Times New Roman" w:hAnsi="Times New Roman"/>
          <w:sz w:val="22"/>
          <w:szCs w:val="22"/>
        </w:rPr>
        <w:t>” são caracterizadas como atividades e atribuições do arquiteto e urbanista e, consequentemente, enquadram-se nas condições previstas na Resolução CAU/BR nº 028/2012 para deferimento do registro da pessoa jurídica.</w:t>
      </w:r>
    </w:p>
    <w:p w:rsidR="002200AE" w:rsidRPr="00835D5E" w:rsidRDefault="002200AE" w:rsidP="00835D5E">
      <w:pPr>
        <w:tabs>
          <w:tab w:val="left" w:pos="1418"/>
        </w:tabs>
        <w:jc w:val="both"/>
        <w:rPr>
          <w:rFonts w:ascii="Times New Roman" w:hAnsi="Times New Roman"/>
          <w:sz w:val="22"/>
          <w:szCs w:val="22"/>
        </w:rPr>
      </w:pPr>
    </w:p>
    <w:p w:rsidR="00F232B0" w:rsidRPr="00835D5E" w:rsidRDefault="002200AE" w:rsidP="00835D5E">
      <w:pPr>
        <w:tabs>
          <w:tab w:val="left" w:pos="1418"/>
        </w:tabs>
        <w:jc w:val="both"/>
        <w:rPr>
          <w:rFonts w:ascii="Times New Roman" w:hAnsi="Times New Roman"/>
          <w:sz w:val="22"/>
          <w:szCs w:val="22"/>
        </w:rPr>
      </w:pPr>
      <w:r w:rsidRPr="00835D5E">
        <w:rPr>
          <w:rFonts w:ascii="Times New Roman" w:hAnsi="Times New Roman"/>
          <w:sz w:val="22"/>
          <w:szCs w:val="22"/>
        </w:rPr>
        <w:t>Além disso</w:t>
      </w:r>
      <w:r w:rsidR="00F232B0" w:rsidRPr="00835D5E">
        <w:rPr>
          <w:rFonts w:ascii="Times New Roman" w:hAnsi="Times New Roman"/>
          <w:sz w:val="22"/>
          <w:szCs w:val="22"/>
        </w:rPr>
        <w:t>, em razão de sua atividade envolver, entre outr</w:t>
      </w:r>
      <w:r w:rsidRPr="00835D5E">
        <w:rPr>
          <w:rFonts w:ascii="Times New Roman" w:hAnsi="Times New Roman"/>
          <w:sz w:val="22"/>
          <w:szCs w:val="22"/>
        </w:rPr>
        <w:t>o</w:t>
      </w:r>
      <w:r w:rsidR="00F232B0" w:rsidRPr="00835D5E">
        <w:rPr>
          <w:rFonts w:ascii="Times New Roman" w:hAnsi="Times New Roman"/>
          <w:sz w:val="22"/>
          <w:szCs w:val="22"/>
        </w:rPr>
        <w:t xml:space="preserve">s, </w:t>
      </w:r>
      <w:r w:rsidRPr="00835D5E">
        <w:rPr>
          <w:rFonts w:ascii="Times New Roman" w:hAnsi="Times New Roman"/>
          <w:sz w:val="22"/>
          <w:szCs w:val="22"/>
        </w:rPr>
        <w:t>serviços</w:t>
      </w:r>
      <w:r w:rsidR="00F232B0" w:rsidRPr="00835D5E">
        <w:rPr>
          <w:rFonts w:ascii="Times New Roman" w:hAnsi="Times New Roman"/>
          <w:sz w:val="22"/>
          <w:szCs w:val="22"/>
        </w:rPr>
        <w:t xml:space="preserve"> de desenho arquitetônico – considerados de “</w:t>
      </w:r>
      <w:r w:rsidR="00F232B0" w:rsidRPr="00835D5E">
        <w:rPr>
          <w:rFonts w:ascii="Times New Roman" w:hAnsi="Times New Roman"/>
          <w:i/>
          <w:sz w:val="22"/>
          <w:szCs w:val="22"/>
        </w:rPr>
        <w:t>extrema importância no processo de dimensionamento de imóveis, além de serem essenciais para a análise do conforto e habitabilidade</w:t>
      </w:r>
      <w:r w:rsidR="00F232B0" w:rsidRPr="00835D5E">
        <w:rPr>
          <w:rFonts w:ascii="Times New Roman" w:hAnsi="Times New Roman"/>
          <w:sz w:val="22"/>
          <w:szCs w:val="22"/>
        </w:rPr>
        <w:t>”, desenvolvidos “</w:t>
      </w:r>
      <w:r w:rsidR="00F232B0" w:rsidRPr="00835D5E">
        <w:rPr>
          <w:rFonts w:ascii="Times New Roman" w:hAnsi="Times New Roman"/>
          <w:i/>
          <w:sz w:val="22"/>
          <w:szCs w:val="22"/>
        </w:rPr>
        <w:t>de acordo com a necessidade do cliente</w:t>
      </w:r>
      <w:r w:rsidR="00F232B0" w:rsidRPr="00835D5E">
        <w:rPr>
          <w:rFonts w:ascii="Times New Roman" w:hAnsi="Times New Roman"/>
          <w:sz w:val="22"/>
          <w:szCs w:val="22"/>
        </w:rPr>
        <w:t>” e entregues “</w:t>
      </w:r>
      <w:r w:rsidR="00F232B0" w:rsidRPr="00835D5E">
        <w:rPr>
          <w:rFonts w:ascii="Times New Roman" w:hAnsi="Times New Roman"/>
          <w:i/>
          <w:sz w:val="22"/>
          <w:szCs w:val="22"/>
        </w:rPr>
        <w:t xml:space="preserve">em 3D, em </w:t>
      </w:r>
      <w:proofErr w:type="spellStart"/>
      <w:r w:rsidR="00F232B0" w:rsidRPr="00835D5E">
        <w:rPr>
          <w:rFonts w:ascii="Times New Roman" w:hAnsi="Times New Roman"/>
          <w:i/>
          <w:sz w:val="22"/>
          <w:szCs w:val="22"/>
        </w:rPr>
        <w:t>AutoCAU</w:t>
      </w:r>
      <w:proofErr w:type="spellEnd"/>
      <w:r w:rsidR="00F232B0" w:rsidRPr="00835D5E">
        <w:rPr>
          <w:rFonts w:ascii="Times New Roman" w:hAnsi="Times New Roman"/>
          <w:i/>
          <w:sz w:val="22"/>
          <w:szCs w:val="22"/>
        </w:rPr>
        <w:t xml:space="preserve"> ou em REVIT, incluindo cortes, fachadas, plantas de situação e localização e detalhes adicionais</w:t>
      </w:r>
      <w:r w:rsidR="00F232B0" w:rsidRPr="00835D5E">
        <w:rPr>
          <w:rFonts w:ascii="Times New Roman" w:hAnsi="Times New Roman"/>
          <w:sz w:val="22"/>
          <w:szCs w:val="22"/>
        </w:rPr>
        <w:t>” (fl. 03) –, projetos hidrossanitário – com a “</w:t>
      </w:r>
      <w:r w:rsidR="00F232B0" w:rsidRPr="00835D5E">
        <w:rPr>
          <w:rFonts w:ascii="Times New Roman" w:hAnsi="Times New Roman"/>
          <w:i/>
          <w:sz w:val="22"/>
          <w:szCs w:val="22"/>
        </w:rPr>
        <w:t>disposição dos encanamentos e aparelhos da sua obra, desde a ligação do reservatório às torneiras, chuveiros, vasos sanitários</w:t>
      </w:r>
      <w:r w:rsidR="00F232B0" w:rsidRPr="00835D5E">
        <w:rPr>
          <w:rFonts w:ascii="Times New Roman" w:hAnsi="Times New Roman"/>
          <w:sz w:val="22"/>
          <w:szCs w:val="22"/>
        </w:rPr>
        <w:t>” e também “</w:t>
      </w:r>
      <w:r w:rsidR="00F232B0" w:rsidRPr="00835D5E">
        <w:rPr>
          <w:rFonts w:ascii="Times New Roman" w:hAnsi="Times New Roman"/>
          <w:i/>
          <w:sz w:val="22"/>
          <w:szCs w:val="22"/>
        </w:rPr>
        <w:t>o correto escoamento ou aproveitamento da água da chuva, dimensionando corretamente como levar esses resíduos até o esgoto público, tudo conforme as legislações vigentes recomendam</w:t>
      </w:r>
      <w:r w:rsidR="00F232B0" w:rsidRPr="00835D5E">
        <w:rPr>
          <w:rFonts w:ascii="Times New Roman" w:hAnsi="Times New Roman"/>
          <w:sz w:val="22"/>
          <w:szCs w:val="22"/>
        </w:rPr>
        <w:t>” (fl. 05) – e elétrico – que “</w:t>
      </w:r>
      <w:r w:rsidR="00F232B0" w:rsidRPr="00835D5E">
        <w:rPr>
          <w:rFonts w:ascii="Times New Roman" w:hAnsi="Times New Roman"/>
          <w:i/>
          <w:sz w:val="22"/>
          <w:szCs w:val="22"/>
        </w:rPr>
        <w:t>tem por finalidade fazer com que todas as funções elétricas da sua edificação funcionem corretamente</w:t>
      </w:r>
      <w:r w:rsidR="00F232B0" w:rsidRPr="00835D5E">
        <w:rPr>
          <w:rFonts w:ascii="Times New Roman" w:hAnsi="Times New Roman"/>
          <w:sz w:val="22"/>
          <w:szCs w:val="22"/>
        </w:rPr>
        <w:t>”, que “</w:t>
      </w:r>
      <w:r w:rsidR="00F232B0" w:rsidRPr="00835D5E">
        <w:rPr>
          <w:rFonts w:ascii="Times New Roman" w:hAnsi="Times New Roman"/>
          <w:i/>
          <w:sz w:val="22"/>
          <w:szCs w:val="22"/>
        </w:rPr>
        <w:t>dimensiona a fiação e disjuntores que devem ser usados para evitar acidentes, quais os melhores lugares para se colocar tomadas e lâmpadas, tudo sempre visando conforto e economia para a cliente</w:t>
      </w:r>
      <w:r w:rsidR="00F232B0" w:rsidRPr="00835D5E">
        <w:rPr>
          <w:rFonts w:ascii="Times New Roman" w:hAnsi="Times New Roman"/>
          <w:sz w:val="22"/>
          <w:szCs w:val="22"/>
        </w:rPr>
        <w:t>” (fl. 06) – e consultoria em reformas – que envolve “</w:t>
      </w:r>
      <w:r w:rsidR="00F232B0" w:rsidRPr="00835D5E">
        <w:rPr>
          <w:rFonts w:ascii="Times New Roman" w:hAnsi="Times New Roman"/>
          <w:i/>
          <w:sz w:val="22"/>
          <w:szCs w:val="22"/>
        </w:rPr>
        <w:t>planejar as etapas e recursos necessários a sua obra para que não haja desperdícios e retrabalhos durante a execução</w:t>
      </w:r>
      <w:r w:rsidR="00F232B0" w:rsidRPr="00835D5E">
        <w:rPr>
          <w:rFonts w:ascii="Times New Roman" w:hAnsi="Times New Roman"/>
          <w:sz w:val="22"/>
          <w:szCs w:val="22"/>
        </w:rPr>
        <w:t>” e a realização de “</w:t>
      </w:r>
      <w:r w:rsidR="00F232B0" w:rsidRPr="00835D5E">
        <w:rPr>
          <w:rFonts w:ascii="Times New Roman" w:hAnsi="Times New Roman"/>
          <w:i/>
          <w:sz w:val="22"/>
          <w:szCs w:val="22"/>
        </w:rPr>
        <w:t>memorial das alterações do imóvel e de todo material necessário e suas quantidades, um cronograma de etapas e pontos para o bom andamento da obra</w:t>
      </w:r>
      <w:r w:rsidR="00F232B0" w:rsidRPr="00835D5E">
        <w:rPr>
          <w:rFonts w:ascii="Times New Roman" w:hAnsi="Times New Roman"/>
          <w:sz w:val="22"/>
          <w:szCs w:val="22"/>
        </w:rPr>
        <w:t>” (fl. 07) – , conforme o descrito no sítio eletrônico da empresa júnior denunciada</w:t>
      </w:r>
      <w:r w:rsidR="00F232B0" w:rsidRPr="00835D5E">
        <w:rPr>
          <w:rStyle w:val="Refdenotaderodap"/>
          <w:rFonts w:ascii="Times New Roman" w:hAnsi="Times New Roman"/>
          <w:sz w:val="22"/>
          <w:szCs w:val="22"/>
        </w:rPr>
        <w:footnoteReference w:id="1"/>
      </w:r>
      <w:r w:rsidR="00F232B0" w:rsidRPr="00835D5E">
        <w:rPr>
          <w:rFonts w:ascii="Times New Roman" w:hAnsi="Times New Roman"/>
          <w:sz w:val="22"/>
          <w:szCs w:val="22"/>
        </w:rPr>
        <w:t xml:space="preserve">, que </w:t>
      </w:r>
      <w:r w:rsidRPr="00835D5E">
        <w:rPr>
          <w:rFonts w:ascii="Times New Roman" w:hAnsi="Times New Roman"/>
          <w:sz w:val="22"/>
          <w:szCs w:val="22"/>
        </w:rPr>
        <w:t xml:space="preserve">também </w:t>
      </w:r>
      <w:r w:rsidR="00F232B0" w:rsidRPr="00835D5E">
        <w:rPr>
          <w:rFonts w:ascii="Times New Roman" w:hAnsi="Times New Roman"/>
          <w:sz w:val="22"/>
          <w:szCs w:val="22"/>
        </w:rPr>
        <w:t>se constituem como atividades afeitas à profissão de arquitetura e urbanismo, nos termos das Resoluções CAU/BR nº 021/2012 e nº 051/2013, torna-se obrigatório o registro da pessoa jurídica neste Conselho Profissional.</w:t>
      </w:r>
    </w:p>
    <w:p w:rsidR="00383411" w:rsidRPr="00835D5E" w:rsidRDefault="00383411" w:rsidP="00835D5E">
      <w:pPr>
        <w:tabs>
          <w:tab w:val="left" w:pos="1418"/>
        </w:tabs>
        <w:jc w:val="both"/>
        <w:rPr>
          <w:rFonts w:ascii="Times New Roman" w:hAnsi="Times New Roman"/>
          <w:sz w:val="22"/>
          <w:szCs w:val="22"/>
        </w:rPr>
      </w:pPr>
    </w:p>
    <w:p w:rsidR="00383411" w:rsidRPr="00835D5E" w:rsidRDefault="00383411" w:rsidP="00835D5E">
      <w:pPr>
        <w:tabs>
          <w:tab w:val="left" w:pos="1418"/>
        </w:tabs>
        <w:jc w:val="both"/>
        <w:rPr>
          <w:rFonts w:ascii="Times New Roman" w:hAnsi="Times New Roman"/>
          <w:sz w:val="22"/>
          <w:szCs w:val="22"/>
        </w:rPr>
      </w:pPr>
      <w:r w:rsidRPr="00835D5E">
        <w:rPr>
          <w:rFonts w:ascii="Times New Roman" w:hAnsi="Times New Roman"/>
          <w:sz w:val="22"/>
          <w:szCs w:val="22"/>
        </w:rPr>
        <w:t xml:space="preserve">Diante disso, faz-se necessário referir que, </w:t>
      </w:r>
      <w:r w:rsidR="002200AE" w:rsidRPr="00835D5E">
        <w:rPr>
          <w:rFonts w:ascii="Times New Roman" w:hAnsi="Times New Roman"/>
          <w:sz w:val="22"/>
          <w:szCs w:val="22"/>
        </w:rPr>
        <w:t>na medida em que</w:t>
      </w:r>
      <w:r w:rsidRPr="00835D5E">
        <w:rPr>
          <w:rFonts w:ascii="Times New Roman" w:hAnsi="Times New Roman"/>
          <w:sz w:val="22"/>
          <w:szCs w:val="22"/>
        </w:rPr>
        <w:t xml:space="preserve"> a </w:t>
      </w:r>
      <w:proofErr w:type="spellStart"/>
      <w:r w:rsidRPr="00835D5E">
        <w:rPr>
          <w:rFonts w:ascii="Times New Roman" w:hAnsi="Times New Roman"/>
          <w:sz w:val="22"/>
          <w:szCs w:val="22"/>
        </w:rPr>
        <w:t>EJECiv</w:t>
      </w:r>
      <w:proofErr w:type="spellEnd"/>
      <w:r w:rsidRPr="00835D5E">
        <w:rPr>
          <w:rFonts w:ascii="Times New Roman" w:hAnsi="Times New Roman"/>
          <w:sz w:val="22"/>
          <w:szCs w:val="22"/>
        </w:rPr>
        <w:t xml:space="preserve"> atua perante a sociedade, é dever do CAU primar pelo correto exercício profissional, não podendo se esquivar do cumprimento da sua obrigação legal de defesa da sociedade contra possíveis danos oriundos do exercício ilegal da profissão de arquiteto e urbanista, tendo em vista que a ausência de formação superior expõe o usuário do serviço a riscos ou danos materiais à segurança, à saúde ou ao meio ambiente, conforme o disposto no art. 3º, § 2º, da Lei nº 12.378/2010.</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Por sua vez, a regularidade do Auto de Infração depende do preenchimento dos requisitos previstos nos artigos 15</w:t>
      </w:r>
      <w:r w:rsidRPr="00835D5E">
        <w:rPr>
          <w:rStyle w:val="Refdenotaderodap"/>
          <w:rFonts w:ascii="Times New Roman" w:hAnsi="Times New Roman"/>
          <w:sz w:val="22"/>
          <w:szCs w:val="22"/>
        </w:rPr>
        <w:footnoteReference w:id="2"/>
      </w:r>
      <w:r w:rsidRPr="00835D5E">
        <w:rPr>
          <w:rFonts w:ascii="Times New Roman" w:hAnsi="Times New Roman"/>
          <w:sz w:val="22"/>
          <w:szCs w:val="22"/>
        </w:rPr>
        <w:t xml:space="preserve"> e 16</w:t>
      </w:r>
      <w:r w:rsidRPr="00835D5E">
        <w:rPr>
          <w:rStyle w:val="Refdenotaderodap"/>
          <w:rFonts w:ascii="Times New Roman" w:hAnsi="Times New Roman"/>
          <w:sz w:val="22"/>
          <w:szCs w:val="22"/>
        </w:rPr>
        <w:footnoteReference w:id="3"/>
      </w:r>
      <w:r w:rsidRPr="00835D5E">
        <w:rPr>
          <w:rFonts w:ascii="Times New Roman" w:hAnsi="Times New Roman"/>
          <w:sz w:val="22"/>
          <w:szCs w:val="22"/>
        </w:rPr>
        <w:t xml:space="preserve">, da Resolução CAU/BR nº 022/2012. Verifica-se, portanto, que foi constituído de forma </w:t>
      </w:r>
      <w:r w:rsidRPr="00835D5E">
        <w:rPr>
          <w:rFonts w:ascii="Times New Roman" w:hAnsi="Times New Roman"/>
          <w:sz w:val="22"/>
          <w:szCs w:val="22"/>
        </w:rPr>
        <w:lastRenderedPageBreak/>
        <w:t>regular e foi lavrado após o transcurso do prazo da notificação preventiva, sem que a parte interessada tenha efetivado a regularização da situação averiguada.</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Dito isso, observa-se que a multa, imposta por meio do Auto de Infração no valor de</w:t>
      </w:r>
      <w:r w:rsidRPr="00835D5E">
        <w:rPr>
          <w:rFonts w:ascii="Times New Roman" w:hAnsi="Times New Roman"/>
          <w:noProof/>
          <w:sz w:val="22"/>
          <w:szCs w:val="22"/>
        </w:rPr>
        <w:t xml:space="preserve"> R$ 2.618,00 (dois mil, seiscentos e dezoito reais),</w:t>
      </w:r>
      <w:r w:rsidRPr="00835D5E">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Art. 35. As infrações ao exercício da profissão de Arquitetura e Urbanismo nos termos definidos nesta Resolução serão punidas com multas, respeitados os seguintes limites:</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X – Pessoa jurídica sem registro no CAU exercendo atividade privativa de arquitetos e urbanistas;</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Infrator: pessoa jurídica;</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Valor da Multa: mínimo de 5 (cinco) vezes e máximo de 10 (dez) vezes o valor vigente da anuidade;</w:t>
      </w:r>
    </w:p>
    <w:p w:rsidR="00F232B0" w:rsidRPr="00835D5E" w:rsidRDefault="00F232B0" w:rsidP="00835D5E">
      <w:pPr>
        <w:tabs>
          <w:tab w:val="left" w:pos="851"/>
        </w:tabs>
        <w:ind w:left="1134"/>
        <w:jc w:val="both"/>
        <w:rPr>
          <w:rFonts w:ascii="Times New Roman" w:hAnsi="Times New Roman"/>
          <w:i/>
          <w:sz w:val="20"/>
          <w:szCs w:val="22"/>
        </w:rPr>
      </w:pPr>
      <w:r w:rsidRPr="00835D5E">
        <w:rPr>
          <w:rFonts w:ascii="Times New Roman" w:hAnsi="Times New Roman"/>
          <w:i/>
          <w:sz w:val="20"/>
          <w:szCs w:val="22"/>
        </w:rPr>
        <w:t>(...)”</w:t>
      </w:r>
    </w:p>
    <w:p w:rsidR="00F232B0" w:rsidRPr="00835D5E" w:rsidRDefault="00F232B0" w:rsidP="00835D5E">
      <w:pPr>
        <w:tabs>
          <w:tab w:val="left" w:pos="1418"/>
        </w:tabs>
        <w:jc w:val="both"/>
        <w:rPr>
          <w:rFonts w:ascii="Times New Roman" w:hAnsi="Times New Roman"/>
          <w:sz w:val="22"/>
          <w:szCs w:val="22"/>
        </w:rPr>
      </w:pPr>
    </w:p>
    <w:p w:rsidR="001D6618" w:rsidRPr="00835D5E" w:rsidRDefault="001D6618" w:rsidP="00835D5E">
      <w:pPr>
        <w:tabs>
          <w:tab w:val="left" w:pos="1418"/>
        </w:tabs>
        <w:jc w:val="both"/>
        <w:rPr>
          <w:rFonts w:ascii="Times New Roman" w:hAnsi="Times New Roman"/>
          <w:sz w:val="22"/>
          <w:szCs w:val="22"/>
        </w:rPr>
      </w:pPr>
      <w:r w:rsidRPr="00835D5E">
        <w:rPr>
          <w:rFonts w:ascii="Times New Roman" w:hAnsi="Times New Roman"/>
          <w:sz w:val="22"/>
          <w:szCs w:val="22"/>
        </w:rPr>
        <w:t xml:space="preserve">Deste modo, </w:t>
      </w:r>
      <w:r w:rsidR="00383411" w:rsidRPr="00835D5E">
        <w:rPr>
          <w:rFonts w:ascii="Times New Roman" w:hAnsi="Times New Roman"/>
          <w:sz w:val="22"/>
          <w:szCs w:val="22"/>
        </w:rPr>
        <w:t xml:space="preserve">a </w:t>
      </w:r>
      <w:r w:rsidRPr="00835D5E">
        <w:rPr>
          <w:rFonts w:ascii="Times New Roman" w:hAnsi="Times New Roman"/>
          <w:sz w:val="22"/>
          <w:szCs w:val="22"/>
        </w:rPr>
        <w:t xml:space="preserve">regularidade da atuação da </w:t>
      </w:r>
      <w:proofErr w:type="spellStart"/>
      <w:r w:rsidR="00383411" w:rsidRPr="00835D5E">
        <w:rPr>
          <w:rFonts w:ascii="Times New Roman" w:hAnsi="Times New Roman"/>
          <w:sz w:val="22"/>
          <w:szCs w:val="22"/>
        </w:rPr>
        <w:t>EJECiv</w:t>
      </w:r>
      <w:proofErr w:type="spellEnd"/>
      <w:r w:rsidR="00383411" w:rsidRPr="00835D5E">
        <w:rPr>
          <w:rFonts w:ascii="Times New Roman" w:hAnsi="Times New Roman"/>
          <w:sz w:val="22"/>
          <w:szCs w:val="22"/>
        </w:rPr>
        <w:t xml:space="preserve"> de</w:t>
      </w:r>
      <w:r w:rsidRPr="00835D5E">
        <w:rPr>
          <w:rFonts w:ascii="Times New Roman" w:hAnsi="Times New Roman"/>
          <w:sz w:val="22"/>
          <w:szCs w:val="22"/>
        </w:rPr>
        <w:t>pende da efetivação do registro da pessoa jurídica no CAU, para o qual precisará designar responsável(</w:t>
      </w:r>
      <w:proofErr w:type="spellStart"/>
      <w:r w:rsidRPr="00835D5E">
        <w:rPr>
          <w:rFonts w:ascii="Times New Roman" w:hAnsi="Times New Roman"/>
          <w:sz w:val="22"/>
          <w:szCs w:val="22"/>
        </w:rPr>
        <w:t>is</w:t>
      </w:r>
      <w:proofErr w:type="spellEnd"/>
      <w:r w:rsidRPr="00835D5E">
        <w:rPr>
          <w:rFonts w:ascii="Times New Roman" w:hAnsi="Times New Roman"/>
          <w:sz w:val="22"/>
          <w:szCs w:val="22"/>
        </w:rPr>
        <w:t>) técnico(s) pela atividade de extensão em sua totalidade, por meio da emissão de RRT de Desempenho de Cargo ou Função (item nº 3.7) do grupo Gestão ou de Extensão (</w:t>
      </w:r>
      <w:r w:rsidR="002200AE" w:rsidRPr="00835D5E">
        <w:rPr>
          <w:rFonts w:ascii="Times New Roman" w:hAnsi="Times New Roman"/>
          <w:sz w:val="22"/>
          <w:szCs w:val="22"/>
        </w:rPr>
        <w:t xml:space="preserve">item nº </w:t>
      </w:r>
      <w:r w:rsidRPr="00835D5E">
        <w:rPr>
          <w:rFonts w:ascii="Times New Roman" w:hAnsi="Times New Roman"/>
          <w:sz w:val="22"/>
          <w:szCs w:val="22"/>
        </w:rPr>
        <w:t>6.1.2) do grupo Ensino e Pesquisa,</w:t>
      </w:r>
      <w:r w:rsidR="002200AE" w:rsidRPr="00835D5E">
        <w:rPr>
          <w:rFonts w:ascii="Times New Roman" w:hAnsi="Times New Roman"/>
          <w:sz w:val="22"/>
          <w:szCs w:val="22"/>
        </w:rPr>
        <w:t xml:space="preserve"> </w:t>
      </w:r>
      <w:r w:rsidRPr="00835D5E">
        <w:rPr>
          <w:rFonts w:ascii="Times New Roman" w:hAnsi="Times New Roman"/>
          <w:sz w:val="22"/>
          <w:szCs w:val="22"/>
        </w:rPr>
        <w:t>tendo como contratante a IES correspondente, e no campo de descrição, a informação</w:t>
      </w:r>
      <w:r w:rsidR="002200AE" w:rsidRPr="00835D5E">
        <w:rPr>
          <w:rFonts w:ascii="Times New Roman" w:hAnsi="Times New Roman"/>
          <w:sz w:val="22"/>
          <w:szCs w:val="22"/>
        </w:rPr>
        <w:t xml:space="preserve"> acerca </w:t>
      </w:r>
      <w:r w:rsidRPr="00835D5E">
        <w:rPr>
          <w:rFonts w:ascii="Times New Roman" w:hAnsi="Times New Roman"/>
          <w:sz w:val="22"/>
          <w:szCs w:val="22"/>
        </w:rPr>
        <w:t>da Empresa Junior pel</w:t>
      </w:r>
      <w:r w:rsidR="002200AE" w:rsidRPr="00835D5E">
        <w:rPr>
          <w:rFonts w:ascii="Times New Roman" w:hAnsi="Times New Roman"/>
          <w:sz w:val="22"/>
          <w:szCs w:val="22"/>
        </w:rPr>
        <w:t>a</w:t>
      </w:r>
      <w:r w:rsidRPr="00835D5E">
        <w:rPr>
          <w:rFonts w:ascii="Times New Roman" w:hAnsi="Times New Roman"/>
          <w:sz w:val="22"/>
          <w:szCs w:val="22"/>
        </w:rPr>
        <w:t xml:space="preserve"> qual é responsável, com</w:t>
      </w:r>
      <w:r w:rsidR="002200AE" w:rsidRPr="00835D5E">
        <w:rPr>
          <w:rFonts w:ascii="Times New Roman" w:hAnsi="Times New Roman"/>
          <w:sz w:val="22"/>
          <w:szCs w:val="22"/>
        </w:rPr>
        <w:t xml:space="preserve"> </w:t>
      </w:r>
      <w:r w:rsidRPr="00835D5E">
        <w:rPr>
          <w:rFonts w:ascii="Times New Roman" w:hAnsi="Times New Roman"/>
          <w:sz w:val="22"/>
          <w:szCs w:val="22"/>
        </w:rPr>
        <w:t>o respectivo CNPJ.</w:t>
      </w:r>
    </w:p>
    <w:p w:rsidR="002200AE" w:rsidRPr="00835D5E" w:rsidRDefault="002200AE" w:rsidP="00835D5E">
      <w:pPr>
        <w:tabs>
          <w:tab w:val="left" w:pos="1418"/>
        </w:tabs>
        <w:jc w:val="both"/>
        <w:rPr>
          <w:rFonts w:ascii="Times New Roman" w:hAnsi="Times New Roman"/>
          <w:sz w:val="22"/>
          <w:szCs w:val="22"/>
        </w:rPr>
      </w:pPr>
    </w:p>
    <w:p w:rsidR="001D6618" w:rsidRPr="00835D5E" w:rsidRDefault="002200AE" w:rsidP="00835D5E">
      <w:pPr>
        <w:tabs>
          <w:tab w:val="left" w:pos="1418"/>
        </w:tabs>
        <w:jc w:val="both"/>
        <w:rPr>
          <w:rFonts w:ascii="Times New Roman" w:hAnsi="Times New Roman"/>
          <w:sz w:val="22"/>
          <w:szCs w:val="22"/>
        </w:rPr>
      </w:pPr>
      <w:r w:rsidRPr="00835D5E">
        <w:rPr>
          <w:rFonts w:ascii="Times New Roman" w:hAnsi="Times New Roman"/>
          <w:sz w:val="22"/>
          <w:szCs w:val="22"/>
        </w:rPr>
        <w:t>A</w:t>
      </w:r>
      <w:r w:rsidR="001D6618" w:rsidRPr="00835D5E">
        <w:rPr>
          <w:rFonts w:ascii="Times New Roman" w:hAnsi="Times New Roman"/>
          <w:sz w:val="22"/>
          <w:szCs w:val="22"/>
        </w:rPr>
        <w:t xml:space="preserve">lém disso, ressalta-se que a empresa júnior deverá contar com profissional, devidamente habilitado, que se responsabilize também </w:t>
      </w:r>
      <w:r w:rsidRPr="00835D5E">
        <w:rPr>
          <w:rFonts w:ascii="Times New Roman" w:hAnsi="Times New Roman"/>
          <w:sz w:val="22"/>
          <w:szCs w:val="22"/>
        </w:rPr>
        <w:t>por cada</w:t>
      </w:r>
      <w:r w:rsidR="001D6618" w:rsidRPr="00835D5E">
        <w:rPr>
          <w:rFonts w:ascii="Times New Roman" w:hAnsi="Times New Roman"/>
          <w:sz w:val="22"/>
          <w:szCs w:val="22"/>
        </w:rPr>
        <w:t xml:space="preserve"> “objeto” (serviço) resultante d</w:t>
      </w:r>
      <w:r w:rsidRPr="00835D5E">
        <w:rPr>
          <w:rFonts w:ascii="Times New Roman" w:hAnsi="Times New Roman"/>
          <w:sz w:val="22"/>
          <w:szCs w:val="22"/>
        </w:rPr>
        <w:t>as</w:t>
      </w:r>
      <w:r w:rsidR="001D6618" w:rsidRPr="00835D5E">
        <w:rPr>
          <w:rFonts w:ascii="Times New Roman" w:hAnsi="Times New Roman"/>
          <w:sz w:val="22"/>
          <w:szCs w:val="22"/>
        </w:rPr>
        <w:t xml:space="preserve"> atividades exercidas e entregues à sociedade, conforme o disposto no art. 45, da Lei nº 12.378/2010 e na Resolução CAU/BR nº 091/2014.</w:t>
      </w:r>
    </w:p>
    <w:p w:rsidR="001D6618" w:rsidRPr="00835D5E" w:rsidRDefault="001D6618" w:rsidP="00835D5E">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232B0" w:rsidRPr="00835D5E" w:rsidTr="00314671">
        <w:trPr>
          <w:trHeight w:hRule="exact" w:val="312"/>
        </w:trPr>
        <w:tc>
          <w:tcPr>
            <w:tcW w:w="9240" w:type="dxa"/>
            <w:shd w:val="pct5" w:color="auto" w:fill="auto"/>
            <w:vAlign w:val="center"/>
          </w:tcPr>
          <w:p w:rsidR="00F232B0" w:rsidRPr="00835D5E" w:rsidRDefault="00F232B0" w:rsidP="00835D5E">
            <w:pPr>
              <w:tabs>
                <w:tab w:val="left" w:pos="0"/>
              </w:tabs>
              <w:jc w:val="center"/>
              <w:rPr>
                <w:rFonts w:ascii="Times New Roman" w:hAnsi="Times New Roman"/>
                <w:sz w:val="22"/>
                <w:szCs w:val="22"/>
              </w:rPr>
            </w:pPr>
            <w:r w:rsidRPr="00835D5E">
              <w:rPr>
                <w:rFonts w:ascii="Times New Roman" w:hAnsi="Times New Roman"/>
                <w:b/>
                <w:sz w:val="22"/>
                <w:szCs w:val="22"/>
              </w:rPr>
              <w:t>CONCLUSÃO</w:t>
            </w:r>
          </w:p>
        </w:tc>
      </w:tr>
    </w:tbl>
    <w:p w:rsidR="00F232B0" w:rsidRPr="00835D5E" w:rsidRDefault="00F232B0" w:rsidP="00835D5E">
      <w:pPr>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 xml:space="preserve">Deste modo, considerando que até a presente data, não houve a regularização da situação averiguada, bem como não se efetuou o pagamento da multa aplicada, opino pela manutenção do Auto de Infração nº 1000056602/2017 e, consequentemente, da multa imposta por meio deste, em razão de que a pessoa jurídica autuada, ASSOCIAÇÃO EMPRESA JÚNIOR ENGENHARIA CIVIL – </w:t>
      </w:r>
      <w:proofErr w:type="spellStart"/>
      <w:r w:rsidRPr="00835D5E">
        <w:rPr>
          <w:rFonts w:ascii="Times New Roman" w:hAnsi="Times New Roman"/>
          <w:sz w:val="22"/>
          <w:szCs w:val="22"/>
        </w:rPr>
        <w:t>EJECiv</w:t>
      </w:r>
      <w:proofErr w:type="spellEnd"/>
      <w:r w:rsidRPr="00835D5E">
        <w:rPr>
          <w:rFonts w:ascii="Times New Roman" w:hAnsi="Times New Roman"/>
          <w:sz w:val="22"/>
          <w:szCs w:val="22"/>
        </w:rPr>
        <w:t>, inscrita no CNPJ sob o nº 21.630.737/0001-68, incorreu em infração ao art. 35, inciso X, da Resolução CAU/BR nº 022/2012, por exercer atividade afeita à profissão de arquitetura e urbanismo, sem, contudo, estar registrada no CAU.</w:t>
      </w:r>
    </w:p>
    <w:p w:rsidR="00F232B0" w:rsidRPr="00835D5E" w:rsidRDefault="00F232B0" w:rsidP="00835D5E">
      <w:pPr>
        <w:rPr>
          <w:rFonts w:ascii="Times New Roman" w:hAnsi="Times New Roman"/>
          <w:sz w:val="22"/>
          <w:szCs w:val="22"/>
        </w:rPr>
      </w:pPr>
    </w:p>
    <w:p w:rsidR="00F232B0" w:rsidRPr="00835D5E" w:rsidRDefault="00F232B0" w:rsidP="00835D5E">
      <w:pPr>
        <w:jc w:val="both"/>
        <w:rPr>
          <w:rFonts w:ascii="Times New Roman" w:hAnsi="Times New Roman"/>
          <w:sz w:val="22"/>
          <w:szCs w:val="22"/>
        </w:rPr>
      </w:pPr>
      <w:r w:rsidRPr="00835D5E">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 Infração do presente processo.</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center"/>
        <w:rPr>
          <w:rFonts w:ascii="Times New Roman" w:hAnsi="Times New Roman"/>
          <w:sz w:val="22"/>
          <w:szCs w:val="22"/>
        </w:rPr>
      </w:pPr>
      <w:r w:rsidRPr="00835D5E">
        <w:rPr>
          <w:rFonts w:ascii="Times New Roman" w:hAnsi="Times New Roman"/>
          <w:sz w:val="22"/>
          <w:szCs w:val="22"/>
        </w:rPr>
        <w:t xml:space="preserve">Porto Alegre – RS, </w:t>
      </w:r>
      <w:r w:rsidR="0059269B">
        <w:rPr>
          <w:rFonts w:ascii="Times New Roman" w:hAnsi="Times New Roman"/>
          <w:sz w:val="22"/>
          <w:szCs w:val="22"/>
        </w:rPr>
        <w:t>18</w:t>
      </w:r>
      <w:r w:rsidRPr="00835D5E">
        <w:rPr>
          <w:rFonts w:ascii="Times New Roman" w:hAnsi="Times New Roman"/>
          <w:sz w:val="22"/>
          <w:szCs w:val="22"/>
        </w:rPr>
        <w:t xml:space="preserve"> de </w:t>
      </w:r>
      <w:r w:rsidR="0059269B">
        <w:rPr>
          <w:rFonts w:ascii="Times New Roman" w:hAnsi="Times New Roman"/>
          <w:sz w:val="22"/>
          <w:szCs w:val="22"/>
        </w:rPr>
        <w:t>julho</w:t>
      </w:r>
      <w:r w:rsidR="00B647E5">
        <w:rPr>
          <w:rFonts w:ascii="Times New Roman" w:hAnsi="Times New Roman"/>
          <w:sz w:val="22"/>
          <w:szCs w:val="22"/>
        </w:rPr>
        <w:t xml:space="preserve"> de 2019</w:t>
      </w:r>
      <w:r w:rsidRPr="00835D5E">
        <w:rPr>
          <w:rFonts w:ascii="Times New Roman" w:hAnsi="Times New Roman"/>
          <w:sz w:val="22"/>
          <w:szCs w:val="22"/>
        </w:rPr>
        <w:t>.</w:t>
      </w:r>
    </w:p>
    <w:p w:rsidR="00F232B0" w:rsidRPr="00835D5E" w:rsidRDefault="00F232B0" w:rsidP="00835D5E">
      <w:pPr>
        <w:tabs>
          <w:tab w:val="left" w:pos="1418"/>
        </w:tabs>
        <w:jc w:val="center"/>
        <w:rPr>
          <w:rFonts w:ascii="Times New Roman" w:hAnsi="Times New Roman"/>
          <w:sz w:val="22"/>
          <w:szCs w:val="22"/>
        </w:rPr>
      </w:pPr>
    </w:p>
    <w:p w:rsidR="00F232B0" w:rsidRPr="00835D5E" w:rsidRDefault="00F232B0" w:rsidP="00835D5E">
      <w:pPr>
        <w:tabs>
          <w:tab w:val="left" w:pos="1418"/>
        </w:tabs>
        <w:jc w:val="center"/>
        <w:rPr>
          <w:rFonts w:ascii="Times New Roman" w:hAnsi="Times New Roman"/>
          <w:sz w:val="22"/>
          <w:szCs w:val="22"/>
        </w:rPr>
      </w:pPr>
    </w:p>
    <w:p w:rsidR="00F232B0" w:rsidRPr="00835D5E" w:rsidRDefault="00F232B0" w:rsidP="00835D5E">
      <w:pPr>
        <w:tabs>
          <w:tab w:val="left" w:pos="1418"/>
        </w:tabs>
        <w:jc w:val="center"/>
        <w:rPr>
          <w:rFonts w:ascii="Times New Roman" w:hAnsi="Times New Roman"/>
          <w:sz w:val="22"/>
          <w:szCs w:val="22"/>
        </w:rPr>
      </w:pPr>
    </w:p>
    <w:p w:rsidR="00F232B0" w:rsidRPr="0059269B" w:rsidRDefault="0059269B" w:rsidP="00835D5E">
      <w:pPr>
        <w:tabs>
          <w:tab w:val="left" w:pos="1418"/>
        </w:tabs>
        <w:jc w:val="center"/>
        <w:rPr>
          <w:rFonts w:ascii="Times New Roman" w:hAnsi="Times New Roman"/>
          <w:sz w:val="22"/>
          <w:szCs w:val="22"/>
        </w:rPr>
      </w:pPr>
      <w:r w:rsidRPr="0059269B">
        <w:rPr>
          <w:rFonts w:ascii="Times New Roman" w:hAnsi="Times New Roman"/>
          <w:sz w:val="22"/>
          <w:szCs w:val="22"/>
        </w:rPr>
        <w:t>Oritz Adriano Adams de Campos</w:t>
      </w:r>
    </w:p>
    <w:p w:rsidR="00F232B0" w:rsidRPr="0059269B" w:rsidRDefault="00F232B0" w:rsidP="00835D5E">
      <w:pPr>
        <w:tabs>
          <w:tab w:val="left" w:pos="1418"/>
        </w:tabs>
        <w:jc w:val="center"/>
        <w:rPr>
          <w:rFonts w:ascii="Times New Roman" w:hAnsi="Times New Roman"/>
          <w:sz w:val="22"/>
          <w:szCs w:val="22"/>
        </w:rPr>
      </w:pPr>
      <w:proofErr w:type="gramStart"/>
      <w:r w:rsidRPr="0059269B">
        <w:rPr>
          <w:rFonts w:ascii="Times New Roman" w:hAnsi="Times New Roman"/>
          <w:sz w:val="22"/>
          <w:szCs w:val="22"/>
        </w:rPr>
        <w:t>Conselheiro(</w:t>
      </w:r>
      <w:proofErr w:type="gramEnd"/>
      <w:r w:rsidRPr="0059269B">
        <w:rPr>
          <w:rFonts w:ascii="Times New Roman" w:hAnsi="Times New Roman"/>
          <w:sz w:val="22"/>
          <w:szCs w:val="22"/>
        </w:rPr>
        <w:t>a) Relator(a)</w:t>
      </w:r>
    </w:p>
    <w:p w:rsidR="00F232B0" w:rsidRPr="00835D5E" w:rsidRDefault="00F232B0" w:rsidP="00835D5E">
      <w:pPr>
        <w:rPr>
          <w:rFonts w:ascii="Times New Roman" w:hAnsi="Times New Roman"/>
          <w:color w:val="0070C0"/>
          <w:sz w:val="22"/>
          <w:szCs w:val="22"/>
        </w:rPr>
        <w:sectPr w:rsidR="00F232B0" w:rsidRPr="00835D5E" w:rsidSect="0008486F">
          <w:headerReference w:type="even" r:id="rId8"/>
          <w:headerReference w:type="default" r:id="rId9"/>
          <w:footerReference w:type="even" r:id="rId10"/>
          <w:footerReference w:type="default" r:id="rId11"/>
          <w:type w:val="continuous"/>
          <w:pgSz w:w="11900" w:h="16840" w:code="9"/>
          <w:pgMar w:top="2268" w:right="851" w:bottom="851" w:left="1701" w:header="1418" w:footer="567" w:gutter="0"/>
          <w:cols w:space="708"/>
          <w:docGrid w:linePitch="326"/>
        </w:sectPr>
      </w:pPr>
    </w:p>
    <w:p w:rsidR="00F232B0" w:rsidRPr="00835D5E" w:rsidRDefault="00F232B0" w:rsidP="00835D5E">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DENÚNCIA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14303/2017.</w:t>
            </w:r>
          </w:p>
        </w:tc>
      </w:tr>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1000056602/2017.</w:t>
            </w:r>
          </w:p>
        </w:tc>
      </w:tr>
      <w:tr w:rsidR="00F232B0" w:rsidRPr="00835D5E" w:rsidTr="00314671">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DENUNCIADO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EMPRESA JÚNIOR DE ENGENHARIA CIVIL – UFRGS.</w:t>
            </w:r>
          </w:p>
        </w:tc>
      </w:tr>
      <w:tr w:rsidR="00F232B0" w:rsidRPr="00835D5E" w:rsidTr="00314671">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F232B0" w:rsidRPr="00835D5E" w:rsidRDefault="00F232B0" w:rsidP="00835D5E">
            <w:pPr>
              <w:jc w:val="both"/>
              <w:rPr>
                <w:rFonts w:ascii="Times New Roman" w:hAnsi="Times New Roman"/>
                <w:sz w:val="22"/>
                <w:szCs w:val="22"/>
              </w:rPr>
            </w:pPr>
            <w:r w:rsidRPr="00835D5E">
              <w:rPr>
                <w:rFonts w:ascii="Times New Roman" w:hAnsi="Times New Roman"/>
                <w:sz w:val="22"/>
                <w:szCs w:val="22"/>
              </w:rPr>
              <w:t>AUTO DE INFRAÇÃO. AUSÊNCIA DE REGISTRO DE PESSOA JURÍDICA.</w:t>
            </w:r>
          </w:p>
        </w:tc>
      </w:tr>
      <w:tr w:rsidR="00F232B0" w:rsidRPr="00835D5E" w:rsidTr="00314671">
        <w:trPr>
          <w:trHeight w:val="506"/>
        </w:trPr>
        <w:tc>
          <w:tcPr>
            <w:tcW w:w="9240" w:type="dxa"/>
            <w:gridSpan w:val="2"/>
            <w:tcBorders>
              <w:top w:val="single" w:sz="18" w:space="0" w:color="808080"/>
              <w:left w:val="nil"/>
              <w:bottom w:val="single" w:sz="12" w:space="0" w:color="808080"/>
              <w:right w:val="nil"/>
            </w:tcBorders>
            <w:shd w:val="pct5" w:color="auto" w:fill="auto"/>
            <w:vAlign w:val="center"/>
          </w:tcPr>
          <w:p w:rsidR="00F232B0" w:rsidRPr="00835D5E" w:rsidRDefault="00F232B0" w:rsidP="0059269B">
            <w:pPr>
              <w:tabs>
                <w:tab w:val="left" w:pos="1418"/>
              </w:tabs>
              <w:jc w:val="center"/>
              <w:rPr>
                <w:rFonts w:ascii="Times New Roman" w:hAnsi="Times New Roman"/>
                <w:sz w:val="22"/>
                <w:szCs w:val="22"/>
              </w:rPr>
            </w:pPr>
            <w:r w:rsidRPr="00835D5E">
              <w:rPr>
                <w:rFonts w:ascii="Times New Roman" w:hAnsi="Times New Roman"/>
                <w:b/>
                <w:sz w:val="22"/>
                <w:szCs w:val="22"/>
              </w:rPr>
              <w:t xml:space="preserve">DELIBERAÇÃO Nº </w:t>
            </w:r>
            <w:r w:rsidR="0059269B">
              <w:rPr>
                <w:rFonts w:ascii="Times New Roman" w:hAnsi="Times New Roman"/>
                <w:b/>
                <w:sz w:val="22"/>
                <w:szCs w:val="22"/>
              </w:rPr>
              <w:t>026</w:t>
            </w:r>
            <w:bookmarkStart w:id="0" w:name="_GoBack"/>
            <w:bookmarkEnd w:id="0"/>
            <w:r w:rsidRPr="00835D5E">
              <w:rPr>
                <w:rFonts w:ascii="Times New Roman" w:hAnsi="Times New Roman"/>
                <w:b/>
                <w:sz w:val="22"/>
                <w:szCs w:val="22"/>
              </w:rPr>
              <w:t>/2019 – CEP-CAU/RS</w:t>
            </w:r>
          </w:p>
        </w:tc>
      </w:tr>
    </w:tbl>
    <w:p w:rsidR="00F232B0" w:rsidRPr="00835D5E" w:rsidRDefault="00F232B0" w:rsidP="00835D5E">
      <w:pPr>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 xml:space="preserve">A COMISSÃO DE EXERCÍCIO PROFISSIONAL – CEP-CAU/RS, reunida ordinariamente em Porto Alegre - RS, na sede do CAU/RS, no dia </w:t>
      </w:r>
      <w:r w:rsidR="0059269B">
        <w:rPr>
          <w:rFonts w:ascii="Times New Roman" w:hAnsi="Times New Roman"/>
          <w:sz w:val="22"/>
          <w:szCs w:val="22"/>
        </w:rPr>
        <w:t>18 de julho</w:t>
      </w:r>
      <w:r w:rsidRPr="00835D5E">
        <w:rPr>
          <w:rFonts w:ascii="Times New Roman" w:hAnsi="Times New Roman"/>
          <w:sz w:val="22"/>
          <w:szCs w:val="22"/>
        </w:rPr>
        <w:t xml:space="preserve"> de 2019, no uso das competências que lhe conferem inciso VI do art. 95 do Regimento Interno do CAU/RS, após análise do assunto em epígrafe, e</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 xml:space="preserve">Considerando que a pessoa jurídica autuada, ASSOCIAÇÃO EMPRESA JÚNIOR ENGENHARIA CIVIL – </w:t>
      </w:r>
      <w:proofErr w:type="spellStart"/>
      <w:r w:rsidRPr="00835D5E">
        <w:rPr>
          <w:rFonts w:ascii="Times New Roman" w:hAnsi="Times New Roman"/>
          <w:sz w:val="22"/>
          <w:szCs w:val="22"/>
        </w:rPr>
        <w:t>EJECiv</w:t>
      </w:r>
      <w:proofErr w:type="spellEnd"/>
      <w:r w:rsidRPr="00835D5E">
        <w:rPr>
          <w:rFonts w:ascii="Times New Roman" w:hAnsi="Times New Roman"/>
          <w:sz w:val="22"/>
          <w:szCs w:val="22"/>
        </w:rPr>
        <w:t>, inscrita no CNPJ sob o nº 21.630.737/0001-68, embora tenha sido constituída, tendo como atividade primária as “</w:t>
      </w:r>
      <w:r w:rsidRPr="00835D5E">
        <w:rPr>
          <w:rFonts w:ascii="Times New Roman" w:hAnsi="Times New Roman"/>
          <w:i/>
          <w:sz w:val="22"/>
          <w:szCs w:val="22"/>
        </w:rPr>
        <w:t>atividades de apoio à educação, exceto caixas escolares</w:t>
      </w:r>
      <w:r w:rsidRPr="00835D5E">
        <w:rPr>
          <w:rFonts w:ascii="Times New Roman" w:hAnsi="Times New Roman"/>
          <w:sz w:val="22"/>
          <w:szCs w:val="22"/>
        </w:rPr>
        <w:t>” e como secundárias “</w:t>
      </w:r>
      <w:r w:rsidRPr="00835D5E">
        <w:rPr>
          <w:rFonts w:ascii="Times New Roman" w:hAnsi="Times New Roman"/>
          <w:i/>
          <w:sz w:val="22"/>
          <w:szCs w:val="22"/>
        </w:rPr>
        <w:t>outras atividades de ensino não especificadas anteriormente</w:t>
      </w:r>
      <w:r w:rsidRPr="00835D5E">
        <w:rPr>
          <w:rFonts w:ascii="Times New Roman" w:hAnsi="Times New Roman"/>
          <w:sz w:val="22"/>
          <w:szCs w:val="22"/>
        </w:rPr>
        <w:t>”, conforme CNPJ (fls. 12 e 67), de fato exerce atividades afeitas à profissão de arquitetura e urbanismo, tais como: desenho arquitetônico, projetos hidrossanitário e elétrico e consultoria em reformas, conforme o descrito em seu sítio eletrônico, nos termos das Resoluções CAU/BR nº 021/2012 e nº 051/2013.</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sz w:val="22"/>
          <w:szCs w:val="22"/>
        </w:rPr>
      </w:pPr>
      <w:r w:rsidRPr="00835D5E">
        <w:rPr>
          <w:rFonts w:ascii="Times New Roman" w:hAnsi="Times New Roman"/>
          <w:sz w:val="22"/>
          <w:szCs w:val="22"/>
        </w:rPr>
        <w:t>Considerando que a multa, imposta por meio do Auto de Infração no valor de</w:t>
      </w:r>
      <w:r w:rsidRPr="00835D5E">
        <w:rPr>
          <w:rFonts w:ascii="Times New Roman" w:hAnsi="Times New Roman"/>
          <w:noProof/>
          <w:sz w:val="22"/>
          <w:szCs w:val="22"/>
        </w:rPr>
        <w:t xml:space="preserve"> R$ 2.618,00 (dois mil, seiscentos e dezoito reais),</w:t>
      </w:r>
      <w:r w:rsidRPr="00835D5E">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tabs>
          <w:tab w:val="left" w:pos="1418"/>
        </w:tabs>
        <w:jc w:val="both"/>
        <w:rPr>
          <w:rFonts w:ascii="Times New Roman" w:hAnsi="Times New Roman"/>
          <w:b/>
          <w:sz w:val="22"/>
          <w:szCs w:val="22"/>
        </w:rPr>
      </w:pPr>
      <w:r w:rsidRPr="00835D5E">
        <w:rPr>
          <w:rFonts w:ascii="Times New Roman" w:hAnsi="Times New Roman"/>
          <w:b/>
          <w:sz w:val="22"/>
          <w:szCs w:val="22"/>
        </w:rPr>
        <w:t>DELIBEROU:</w:t>
      </w:r>
    </w:p>
    <w:p w:rsidR="00F232B0" w:rsidRPr="00835D5E" w:rsidRDefault="00F232B0" w:rsidP="00835D5E">
      <w:pPr>
        <w:tabs>
          <w:tab w:val="left" w:pos="1418"/>
        </w:tabs>
        <w:jc w:val="both"/>
        <w:rPr>
          <w:rFonts w:ascii="Times New Roman" w:hAnsi="Times New Roman"/>
          <w:sz w:val="22"/>
          <w:szCs w:val="22"/>
        </w:rPr>
      </w:pPr>
    </w:p>
    <w:p w:rsidR="00F232B0" w:rsidRPr="00835D5E" w:rsidRDefault="00F232B0" w:rsidP="00835D5E">
      <w:pPr>
        <w:pStyle w:val="PargrafodaLista"/>
        <w:tabs>
          <w:tab w:val="left" w:pos="1418"/>
        </w:tabs>
        <w:jc w:val="both"/>
        <w:rPr>
          <w:rFonts w:ascii="Times New Roman" w:hAnsi="Times New Roman"/>
          <w:sz w:val="22"/>
          <w:szCs w:val="22"/>
        </w:rPr>
      </w:pPr>
      <w:r w:rsidRPr="00835D5E">
        <w:rPr>
          <w:rFonts w:ascii="Times New Roman" w:hAnsi="Times New Roman"/>
          <w:sz w:val="22"/>
          <w:szCs w:val="22"/>
        </w:rPr>
        <w:t>1.</w:t>
      </w:r>
      <w:r w:rsidRPr="00835D5E">
        <w:rPr>
          <w:rFonts w:ascii="Times New Roman" w:hAnsi="Times New Roman"/>
          <w:sz w:val="22"/>
          <w:szCs w:val="22"/>
        </w:rPr>
        <w:tab/>
        <w:t xml:space="preserve">Por aprovar, unanimemente, o voto do(a) conselheiro(a) relator(a) decidindo </w:t>
      </w:r>
      <w:r w:rsidRPr="00835D5E">
        <w:rPr>
          <w:rFonts w:ascii="Times New Roman" w:hAnsi="Times New Roman"/>
          <w:noProof/>
          <w:sz w:val="22"/>
          <w:szCs w:val="22"/>
        </w:rPr>
        <w:t xml:space="preserve">pela </w:t>
      </w:r>
      <w:r w:rsidRPr="00835D5E">
        <w:rPr>
          <w:rFonts w:ascii="Times New Roman" w:hAnsi="Times New Roman"/>
          <w:sz w:val="22"/>
          <w:szCs w:val="22"/>
        </w:rPr>
        <w:t xml:space="preserve">manutenção do Auto de Infração nº 1000056602/2017 e, consequentemente, da multa imposta por meio deste, em razão de que a pessoa jurídica autuada, ASSOCIAÇÃO EMPRESA JÚNIOR ENGENHARIA CIVIL – </w:t>
      </w:r>
      <w:proofErr w:type="spellStart"/>
      <w:r w:rsidRPr="00835D5E">
        <w:rPr>
          <w:rFonts w:ascii="Times New Roman" w:hAnsi="Times New Roman"/>
          <w:sz w:val="22"/>
          <w:szCs w:val="22"/>
        </w:rPr>
        <w:t>EJECiv</w:t>
      </w:r>
      <w:proofErr w:type="spellEnd"/>
      <w:r w:rsidRPr="00835D5E">
        <w:rPr>
          <w:rFonts w:ascii="Times New Roman" w:hAnsi="Times New Roman"/>
          <w:sz w:val="22"/>
          <w:szCs w:val="22"/>
        </w:rPr>
        <w:t>, inscrita no CNPJ sob o nº 21.630.737/0001-68, incorreu em infração ao art. 35, inciso X, da Resolução CAU/BR nº 022/2012, por exercer atividade afeita à profissão de arquitetura e urbanismo, sem, contudo, estar registrada no CAU;</w:t>
      </w:r>
    </w:p>
    <w:p w:rsidR="00F232B0" w:rsidRPr="00835D5E" w:rsidRDefault="00F232B0" w:rsidP="00835D5E">
      <w:pPr>
        <w:pStyle w:val="PargrafodaLista"/>
        <w:tabs>
          <w:tab w:val="left" w:pos="1418"/>
        </w:tabs>
        <w:jc w:val="both"/>
        <w:rPr>
          <w:rFonts w:ascii="Times New Roman" w:hAnsi="Times New Roman"/>
          <w:sz w:val="22"/>
          <w:szCs w:val="22"/>
        </w:rPr>
      </w:pPr>
    </w:p>
    <w:p w:rsidR="00F232B0" w:rsidRPr="00835D5E" w:rsidRDefault="00F232B0" w:rsidP="00835D5E">
      <w:pPr>
        <w:pStyle w:val="PargrafodaLista"/>
        <w:tabs>
          <w:tab w:val="left" w:pos="1418"/>
        </w:tabs>
        <w:jc w:val="both"/>
        <w:rPr>
          <w:rFonts w:ascii="Times New Roman" w:hAnsi="Times New Roman"/>
          <w:sz w:val="22"/>
          <w:szCs w:val="22"/>
        </w:rPr>
      </w:pPr>
      <w:proofErr w:type="gramStart"/>
      <w:r w:rsidRPr="00835D5E">
        <w:rPr>
          <w:rFonts w:ascii="Times New Roman" w:hAnsi="Times New Roman"/>
          <w:sz w:val="22"/>
          <w:szCs w:val="22"/>
        </w:rPr>
        <w:t>2.</w:t>
      </w:r>
      <w:r w:rsidRPr="00835D5E">
        <w:rPr>
          <w:rFonts w:ascii="Times New Roman" w:hAnsi="Times New Roman"/>
          <w:sz w:val="22"/>
          <w:szCs w:val="22"/>
        </w:rPr>
        <w:tab/>
        <w:t>Por</w:t>
      </w:r>
      <w:proofErr w:type="gramEnd"/>
      <w:r w:rsidRPr="00835D5E">
        <w:rPr>
          <w:rFonts w:ascii="Times New Roman" w:hAnsi="Times New Roman"/>
          <w:sz w:val="22"/>
          <w:szCs w:val="22"/>
        </w:rPr>
        <w:t xml:space="preserve"> informar o interessado desta decisão, concedendo-lhe o prazo de 30 (trinta) dias para, querendo, interpor recurso ao Plenário do CAU/RS, em conformidade com o disposto no art. 20, da Resolução CAU/BR nº 022/2012;</w:t>
      </w:r>
    </w:p>
    <w:p w:rsidR="00F232B0" w:rsidRPr="00835D5E" w:rsidRDefault="00F232B0" w:rsidP="00835D5E">
      <w:pPr>
        <w:pStyle w:val="PargrafodaLista"/>
        <w:tabs>
          <w:tab w:val="left" w:pos="1418"/>
        </w:tabs>
        <w:jc w:val="both"/>
        <w:rPr>
          <w:rFonts w:ascii="Times New Roman" w:hAnsi="Times New Roman"/>
          <w:sz w:val="22"/>
          <w:szCs w:val="22"/>
        </w:rPr>
      </w:pPr>
    </w:p>
    <w:p w:rsidR="00F232B0" w:rsidRPr="00835D5E" w:rsidRDefault="00F232B0" w:rsidP="00835D5E">
      <w:pPr>
        <w:pStyle w:val="PargrafodaLista"/>
        <w:tabs>
          <w:tab w:val="left" w:pos="1418"/>
        </w:tabs>
        <w:jc w:val="both"/>
        <w:rPr>
          <w:rFonts w:ascii="Times New Roman" w:hAnsi="Times New Roman"/>
          <w:sz w:val="22"/>
          <w:szCs w:val="22"/>
        </w:rPr>
      </w:pPr>
      <w:r w:rsidRPr="00835D5E">
        <w:rPr>
          <w:rFonts w:ascii="Times New Roman" w:hAnsi="Times New Roman"/>
          <w:sz w:val="22"/>
          <w:szCs w:val="22"/>
        </w:rPr>
        <w:t>3.</w:t>
      </w:r>
      <w:r w:rsidRPr="00835D5E">
        <w:rPr>
          <w:rFonts w:ascii="Times New Roman" w:hAnsi="Times New Roman"/>
          <w:sz w:val="22"/>
          <w:szCs w:val="22"/>
        </w:rPr>
        <w:tab/>
        <w:t>Por remeter, após o trânsito em julgado, os autos à Unidade de Fiscalização do CAU/RS, para que, nos termos do art. 17, da Resolução CAU/BR nº 022/2012, averigue a regularidade da situação que deu origem ao Auto de Infração do presente processo.</w:t>
      </w:r>
    </w:p>
    <w:p w:rsidR="00F232B0" w:rsidRPr="00835D5E" w:rsidRDefault="00F232B0" w:rsidP="00835D5E">
      <w:pPr>
        <w:pStyle w:val="PargrafodaLista"/>
        <w:tabs>
          <w:tab w:val="left" w:pos="1418"/>
        </w:tabs>
        <w:jc w:val="both"/>
        <w:rPr>
          <w:rFonts w:ascii="Times New Roman" w:hAnsi="Times New Roman"/>
          <w:sz w:val="22"/>
          <w:szCs w:val="22"/>
        </w:rPr>
      </w:pPr>
    </w:p>
    <w:p w:rsidR="00F232B0" w:rsidRPr="00835D5E" w:rsidRDefault="00F232B0" w:rsidP="00835D5E">
      <w:pPr>
        <w:tabs>
          <w:tab w:val="left" w:pos="1418"/>
        </w:tabs>
        <w:jc w:val="center"/>
        <w:rPr>
          <w:rFonts w:ascii="Times New Roman" w:hAnsi="Times New Roman"/>
          <w:sz w:val="22"/>
          <w:szCs w:val="22"/>
        </w:rPr>
      </w:pPr>
      <w:r w:rsidRPr="00835D5E">
        <w:rPr>
          <w:rFonts w:ascii="Times New Roman" w:hAnsi="Times New Roman"/>
          <w:sz w:val="22"/>
          <w:szCs w:val="22"/>
        </w:rPr>
        <w:t xml:space="preserve">Porto Alegre – RS, </w:t>
      </w:r>
      <w:r w:rsidR="0059269B">
        <w:rPr>
          <w:rFonts w:ascii="Times New Roman" w:hAnsi="Times New Roman"/>
          <w:sz w:val="22"/>
          <w:szCs w:val="22"/>
        </w:rPr>
        <w:t>18</w:t>
      </w:r>
      <w:r w:rsidRPr="00835D5E">
        <w:rPr>
          <w:rFonts w:ascii="Times New Roman" w:hAnsi="Times New Roman"/>
          <w:sz w:val="22"/>
          <w:szCs w:val="22"/>
        </w:rPr>
        <w:t xml:space="preserve"> de </w:t>
      </w:r>
      <w:r w:rsidR="0059269B">
        <w:rPr>
          <w:rFonts w:ascii="Times New Roman" w:hAnsi="Times New Roman"/>
          <w:sz w:val="22"/>
          <w:szCs w:val="22"/>
        </w:rPr>
        <w:t>julho</w:t>
      </w:r>
      <w:r w:rsidRPr="00835D5E">
        <w:rPr>
          <w:rFonts w:ascii="Times New Roman" w:hAnsi="Times New Roman"/>
          <w:sz w:val="22"/>
          <w:szCs w:val="22"/>
        </w:rPr>
        <w:t xml:space="preserve"> de 2019.</w:t>
      </w:r>
    </w:p>
    <w:p w:rsidR="00F232B0" w:rsidRPr="00835D5E" w:rsidRDefault="00F232B0" w:rsidP="00835D5E">
      <w:pPr>
        <w:rPr>
          <w:rFonts w:ascii="Times New Roman" w:hAnsi="Times New Roman"/>
          <w:sz w:val="22"/>
          <w:szCs w:val="22"/>
        </w:rPr>
        <w:sectPr w:rsidR="00F232B0" w:rsidRPr="00835D5E" w:rsidSect="005D2B35">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pPr>
    </w:p>
    <w:p w:rsidR="00F232B0" w:rsidRPr="00835D5E" w:rsidRDefault="00F232B0" w:rsidP="00835D5E">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t>ORITZ ADRIANO ADAMS DE CAMPOS</w:t>
            </w:r>
          </w:p>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sz w:val="22"/>
                <w:szCs w:val="22"/>
              </w:rPr>
              <w:t xml:space="preserve">Coordenador </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t>____________________________________</w:t>
            </w:r>
          </w:p>
          <w:p w:rsidR="00F232B0" w:rsidRPr="00835D5E" w:rsidRDefault="00F232B0" w:rsidP="00835D5E">
            <w:pPr>
              <w:tabs>
                <w:tab w:val="left" w:pos="1418"/>
              </w:tabs>
              <w:rPr>
                <w:rFonts w:ascii="Times New Roman" w:hAnsi="Times New Roman"/>
                <w:b/>
                <w:sz w:val="22"/>
                <w:szCs w:val="22"/>
              </w:rPr>
            </w:pPr>
          </w:p>
        </w:tc>
      </w:tr>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t>HELENICE MACEDO DO COUTO</w:t>
            </w:r>
          </w:p>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sz w:val="22"/>
                <w:szCs w:val="22"/>
              </w:rPr>
              <w:t xml:space="preserve">Coordenadora Adjunta </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t>____________________________________</w:t>
            </w:r>
          </w:p>
          <w:p w:rsidR="00F232B0" w:rsidRPr="00835D5E" w:rsidRDefault="00F232B0" w:rsidP="00835D5E">
            <w:pPr>
              <w:tabs>
                <w:tab w:val="left" w:pos="1418"/>
              </w:tabs>
              <w:rPr>
                <w:rFonts w:ascii="Times New Roman" w:hAnsi="Times New Roman"/>
                <w:b/>
                <w:sz w:val="22"/>
                <w:szCs w:val="22"/>
              </w:rPr>
            </w:pPr>
          </w:p>
        </w:tc>
      </w:tr>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t>MATIAS REVELLO VAZQUEZ</w:t>
            </w:r>
            <w:r w:rsidRPr="00835D5E">
              <w:rPr>
                <w:rFonts w:ascii="Times New Roman" w:hAnsi="Times New Roman"/>
                <w:sz w:val="22"/>
                <w:szCs w:val="22"/>
              </w:rPr>
              <w:t xml:space="preserve"> </w:t>
            </w:r>
          </w:p>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sz w:val="22"/>
                <w:szCs w:val="22"/>
              </w:rPr>
              <w:lastRenderedPageBreak/>
              <w:t xml:space="preserve">Membro </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lastRenderedPageBreak/>
              <w:t>____________________________________</w:t>
            </w:r>
          </w:p>
          <w:p w:rsidR="00F232B0" w:rsidRPr="00835D5E" w:rsidRDefault="00F232B0" w:rsidP="00835D5E">
            <w:pPr>
              <w:tabs>
                <w:tab w:val="left" w:pos="1418"/>
              </w:tabs>
              <w:rPr>
                <w:rFonts w:ascii="Times New Roman" w:hAnsi="Times New Roman"/>
                <w:b/>
                <w:sz w:val="22"/>
                <w:szCs w:val="22"/>
              </w:rPr>
            </w:pPr>
          </w:p>
        </w:tc>
      </w:tr>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lastRenderedPageBreak/>
              <w:t>ROBERTO LUIZ DECÓ</w:t>
            </w:r>
            <w:r w:rsidRPr="00835D5E">
              <w:rPr>
                <w:rFonts w:ascii="Times New Roman" w:hAnsi="Times New Roman"/>
                <w:sz w:val="22"/>
                <w:szCs w:val="22"/>
              </w:rPr>
              <w:t xml:space="preserve"> </w:t>
            </w:r>
          </w:p>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sz w:val="22"/>
                <w:szCs w:val="22"/>
              </w:rPr>
              <w:t>Membro</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t>____________________________________</w:t>
            </w:r>
          </w:p>
          <w:p w:rsidR="00F232B0" w:rsidRPr="00835D5E" w:rsidRDefault="00F232B0" w:rsidP="00835D5E">
            <w:pPr>
              <w:tabs>
                <w:tab w:val="left" w:pos="1418"/>
              </w:tabs>
              <w:rPr>
                <w:rFonts w:ascii="Times New Roman" w:hAnsi="Times New Roman"/>
                <w:b/>
                <w:sz w:val="22"/>
                <w:szCs w:val="22"/>
              </w:rPr>
            </w:pPr>
          </w:p>
        </w:tc>
      </w:tr>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t>EVELISE JAIME DE MENEZES</w:t>
            </w:r>
          </w:p>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sz w:val="22"/>
                <w:szCs w:val="22"/>
              </w:rPr>
              <w:t>Suplente</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t>____________________________________</w:t>
            </w:r>
          </w:p>
          <w:p w:rsidR="00F232B0" w:rsidRPr="00835D5E" w:rsidRDefault="00F232B0" w:rsidP="00835D5E">
            <w:pPr>
              <w:tabs>
                <w:tab w:val="left" w:pos="1418"/>
              </w:tabs>
              <w:rPr>
                <w:rFonts w:ascii="Times New Roman" w:hAnsi="Times New Roman"/>
                <w:b/>
                <w:sz w:val="22"/>
                <w:szCs w:val="22"/>
              </w:rPr>
            </w:pPr>
          </w:p>
        </w:tc>
      </w:tr>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t>MARISA POTTER</w:t>
            </w:r>
            <w:r w:rsidRPr="00835D5E">
              <w:rPr>
                <w:rFonts w:ascii="Times New Roman" w:hAnsi="Times New Roman"/>
                <w:sz w:val="22"/>
                <w:szCs w:val="22"/>
              </w:rPr>
              <w:t xml:space="preserve"> </w:t>
            </w:r>
          </w:p>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sz w:val="22"/>
                <w:szCs w:val="22"/>
              </w:rPr>
              <w:t xml:space="preserve">Suplente </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t>____________________________________</w:t>
            </w:r>
          </w:p>
          <w:p w:rsidR="00F232B0" w:rsidRPr="00835D5E" w:rsidRDefault="00F232B0" w:rsidP="00835D5E">
            <w:pPr>
              <w:tabs>
                <w:tab w:val="left" w:pos="1418"/>
              </w:tabs>
              <w:rPr>
                <w:rFonts w:ascii="Times New Roman" w:hAnsi="Times New Roman"/>
                <w:b/>
                <w:sz w:val="22"/>
                <w:szCs w:val="22"/>
              </w:rPr>
            </w:pPr>
          </w:p>
        </w:tc>
      </w:tr>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t>BERNARDO HENRIQUE GEHLEN</w:t>
            </w:r>
          </w:p>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 xml:space="preserve">Suplente </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t>____________________________________</w:t>
            </w:r>
          </w:p>
          <w:p w:rsidR="00F232B0" w:rsidRPr="00835D5E" w:rsidRDefault="00F232B0" w:rsidP="00835D5E">
            <w:pPr>
              <w:tabs>
                <w:tab w:val="left" w:pos="1418"/>
              </w:tabs>
              <w:rPr>
                <w:rFonts w:ascii="Times New Roman" w:hAnsi="Times New Roman"/>
                <w:b/>
                <w:sz w:val="22"/>
                <w:szCs w:val="22"/>
              </w:rPr>
            </w:pPr>
          </w:p>
        </w:tc>
      </w:tr>
      <w:tr w:rsidR="00F232B0" w:rsidRPr="00835D5E" w:rsidTr="00314671">
        <w:tc>
          <w:tcPr>
            <w:tcW w:w="4721" w:type="dxa"/>
            <w:shd w:val="clear" w:color="auto" w:fill="auto"/>
          </w:tcPr>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b/>
                <w:sz w:val="22"/>
                <w:szCs w:val="22"/>
              </w:rPr>
              <w:t>MARCIA ELIZABETH MARTINS</w:t>
            </w:r>
            <w:r w:rsidRPr="00835D5E">
              <w:rPr>
                <w:rFonts w:ascii="Times New Roman" w:hAnsi="Times New Roman"/>
                <w:sz w:val="22"/>
                <w:szCs w:val="22"/>
              </w:rPr>
              <w:t xml:space="preserve"> </w:t>
            </w:r>
          </w:p>
          <w:p w:rsidR="00F232B0" w:rsidRPr="00835D5E" w:rsidRDefault="00F232B0" w:rsidP="00835D5E">
            <w:pPr>
              <w:tabs>
                <w:tab w:val="left" w:pos="1418"/>
              </w:tabs>
              <w:rPr>
                <w:rFonts w:ascii="Times New Roman" w:hAnsi="Times New Roman"/>
                <w:sz w:val="22"/>
                <w:szCs w:val="22"/>
              </w:rPr>
            </w:pPr>
            <w:r w:rsidRPr="00835D5E">
              <w:rPr>
                <w:rFonts w:ascii="Times New Roman" w:hAnsi="Times New Roman"/>
                <w:sz w:val="22"/>
                <w:szCs w:val="22"/>
              </w:rPr>
              <w:t xml:space="preserve">Suplente </w:t>
            </w:r>
          </w:p>
        </w:tc>
        <w:tc>
          <w:tcPr>
            <w:tcW w:w="4176" w:type="dxa"/>
            <w:shd w:val="clear" w:color="auto" w:fill="auto"/>
          </w:tcPr>
          <w:p w:rsidR="00F232B0" w:rsidRPr="00835D5E" w:rsidRDefault="00F232B0" w:rsidP="00835D5E">
            <w:pPr>
              <w:tabs>
                <w:tab w:val="left" w:pos="1418"/>
              </w:tabs>
              <w:rPr>
                <w:rFonts w:ascii="Times New Roman" w:hAnsi="Times New Roman"/>
                <w:b/>
                <w:sz w:val="22"/>
                <w:szCs w:val="22"/>
              </w:rPr>
            </w:pPr>
            <w:r w:rsidRPr="00835D5E">
              <w:rPr>
                <w:rFonts w:ascii="Times New Roman" w:hAnsi="Times New Roman"/>
                <w:b/>
                <w:sz w:val="22"/>
                <w:szCs w:val="22"/>
              </w:rPr>
              <w:t>____________________________________</w:t>
            </w:r>
          </w:p>
          <w:p w:rsidR="00F232B0" w:rsidRPr="00835D5E" w:rsidRDefault="00F232B0" w:rsidP="00835D5E">
            <w:pPr>
              <w:tabs>
                <w:tab w:val="left" w:pos="1418"/>
              </w:tabs>
              <w:rPr>
                <w:rFonts w:ascii="Times New Roman" w:hAnsi="Times New Roman"/>
                <w:b/>
                <w:sz w:val="22"/>
                <w:szCs w:val="22"/>
              </w:rPr>
            </w:pPr>
          </w:p>
        </w:tc>
      </w:tr>
    </w:tbl>
    <w:p w:rsidR="00F232B0" w:rsidRPr="00835D5E" w:rsidRDefault="00F232B0" w:rsidP="00835D5E">
      <w:pPr>
        <w:rPr>
          <w:rFonts w:ascii="Times New Roman" w:hAnsi="Times New Roman"/>
          <w:sz w:val="22"/>
          <w:szCs w:val="22"/>
        </w:rPr>
      </w:pPr>
    </w:p>
    <w:p w:rsidR="00F232B0" w:rsidRPr="00835D5E" w:rsidRDefault="00F232B0" w:rsidP="00835D5E">
      <w:pPr>
        <w:rPr>
          <w:rFonts w:ascii="Times New Roman" w:hAnsi="Times New Roman"/>
          <w:sz w:val="22"/>
          <w:szCs w:val="22"/>
        </w:rPr>
      </w:pPr>
    </w:p>
    <w:p w:rsidR="00363B2D" w:rsidRPr="00835D5E" w:rsidRDefault="00363B2D" w:rsidP="00835D5E">
      <w:pPr>
        <w:rPr>
          <w:rFonts w:ascii="Times New Roman" w:hAnsi="Times New Roman"/>
        </w:rPr>
      </w:pPr>
    </w:p>
    <w:sectPr w:rsidR="00363B2D" w:rsidRPr="00835D5E" w:rsidSect="00EA224A">
      <w:headerReference w:type="even" r:id="rId16"/>
      <w:headerReference w:type="default" r:id="rId17"/>
      <w:footerReference w:type="even" r:id="rId18"/>
      <w:footerReference w:type="default" r:id="rId19"/>
      <w:type w:val="continuous"/>
      <w:pgSz w:w="11900" w:h="16840"/>
      <w:pgMar w:top="1702" w:right="1410"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201" w:rsidRDefault="00EA4201">
      <w:r>
        <w:separator/>
      </w:r>
    </w:p>
  </w:endnote>
  <w:endnote w:type="continuationSeparator" w:id="0">
    <w:p w:rsidR="00EA4201" w:rsidRDefault="00EA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3154B" w:rsidRDefault="00F232B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232B0" w:rsidRDefault="00F232B0" w:rsidP="00980E70">
    <w:pPr>
      <w:pStyle w:val="Rodap"/>
      <w:ind w:left="-567"/>
      <w:rPr>
        <w:rFonts w:ascii="DaxCondensed" w:hAnsi="DaxCondensed" w:cs="Arial"/>
        <w:color w:val="2C778C"/>
        <w:sz w:val="20"/>
        <w:szCs w:val="20"/>
      </w:rPr>
    </w:pPr>
  </w:p>
  <w:p w:rsidR="00F232B0" w:rsidRPr="003F1946" w:rsidRDefault="00F232B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F232B0" w:rsidRPr="003F1946" w:rsidRDefault="00F232B0" w:rsidP="00980E70">
    <w:pPr>
      <w:pStyle w:val="Rodap"/>
      <w:ind w:left="284" w:right="-1701"/>
      <w:rPr>
        <w:sz w:val="20"/>
        <w:szCs w:val="20"/>
      </w:rPr>
    </w:pPr>
    <w:r w:rsidRPr="003F1946">
      <w:rPr>
        <w:rFonts w:ascii="DaxCondensed" w:hAnsi="DaxCondensed" w:cs="Arial"/>
        <w:b/>
        <w:color w:val="2C778C"/>
        <w:sz w:val="20"/>
        <w:szCs w:val="20"/>
      </w:rPr>
      <w:t>www.caurs.gov.br</w:t>
    </w:r>
  </w:p>
  <w:p w:rsidR="00F232B0" w:rsidRDefault="00F232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3154B" w:rsidRDefault="00F232B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232B0" w:rsidRPr="003F1946" w:rsidRDefault="00F232B0" w:rsidP="007C49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rsidR="00F232B0" w:rsidRPr="003F1946" w:rsidRDefault="00F232B0" w:rsidP="007C498F">
    <w:pPr>
      <w:pStyle w:val="Rodap"/>
      <w:ind w:left="-567"/>
      <w:jc w:val="center"/>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3154B" w:rsidRDefault="00F232B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232B0" w:rsidRDefault="00F232B0" w:rsidP="00980E70">
    <w:pPr>
      <w:pStyle w:val="Rodap"/>
      <w:ind w:left="-567"/>
      <w:rPr>
        <w:rFonts w:ascii="DaxCondensed" w:hAnsi="DaxCondensed" w:cs="Arial"/>
        <w:color w:val="2C778C"/>
        <w:sz w:val="20"/>
        <w:szCs w:val="20"/>
      </w:rPr>
    </w:pPr>
  </w:p>
  <w:p w:rsidR="00F232B0" w:rsidRPr="003F1946" w:rsidRDefault="00F232B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F232B0" w:rsidRPr="003F1946" w:rsidRDefault="00F232B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3154B" w:rsidRDefault="00F232B0"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C498F" w:rsidRDefault="00F232B0" w:rsidP="007C498F">
    <w:pPr>
      <w:pStyle w:val="Rodap"/>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rsidR="00F232B0" w:rsidRPr="003F1946" w:rsidRDefault="00F232B0" w:rsidP="007C498F">
    <w:pPr>
      <w:pStyle w:val="Rodap"/>
      <w:ind w:left="-567"/>
      <w:jc w:val="center"/>
      <w:rPr>
        <w:sz w:val="20"/>
        <w:szCs w:val="20"/>
      </w:rPr>
    </w:pPr>
    <w:r w:rsidRPr="003F1946">
      <w:rPr>
        <w:rFonts w:ascii="DaxCondensed" w:hAnsi="DaxCondensed" w:cs="Arial"/>
        <w:b/>
        <w:color w:val="2C778C"/>
        <w:sz w:val="20"/>
        <w:szCs w:val="20"/>
      </w:rPr>
      <w:t>www.caurs.gov.br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28" w:rsidRPr="00381432" w:rsidRDefault="00002E28"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002E28" w:rsidRPr="00A56089" w:rsidRDefault="00002E28"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A56089">
      <w:rPr>
        <w:rFonts w:ascii="Arial" w:hAnsi="Arial"/>
        <w:b/>
        <w:color w:val="003333"/>
        <w:sz w:val="22"/>
      </w:rPr>
      <w:t>www.caubr.org.br</w:t>
    </w:r>
    <w:r w:rsidRPr="00A56089">
      <w:rPr>
        <w:rFonts w:ascii="Arial" w:hAnsi="Arial"/>
        <w:color w:val="003333"/>
        <w:sz w:val="22"/>
      </w:rPr>
      <w:t xml:space="preserve">  /</w:t>
    </w:r>
    <w:proofErr w:type="gramEnd"/>
    <w:r w:rsidRPr="00A56089">
      <w:rPr>
        <w:rFonts w:ascii="Arial" w:hAnsi="Arial"/>
        <w:color w:val="003333"/>
        <w:sz w:val="22"/>
      </w:rPr>
      <w:t xml:space="preserve"> ies@caubr.org.br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904279"/>
      <w:docPartObj>
        <w:docPartGallery w:val="Page Numbers (Bottom of Page)"/>
        <w:docPartUnique/>
      </w:docPartObj>
    </w:sdtPr>
    <w:sdtEndPr>
      <w:rPr>
        <w:rFonts w:ascii="Times New Roman" w:hAnsi="Times New Roman"/>
        <w:sz w:val="18"/>
        <w:szCs w:val="18"/>
      </w:rPr>
    </w:sdtEndPr>
    <w:sdtContent>
      <w:p w:rsidR="007E55B1" w:rsidRPr="0093154B" w:rsidRDefault="007E55B1" w:rsidP="007E55B1">
        <w:pPr>
          <w:tabs>
            <w:tab w:val="center" w:pos="4320"/>
            <w:tab w:val="right" w:pos="8640"/>
          </w:tabs>
          <w:spacing w:after="120" w:line="276" w:lineRule="auto"/>
          <w:ind w:left="-1701" w:right="-1410"/>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55B1" w:rsidRPr="003F1946" w:rsidRDefault="007E55B1" w:rsidP="007C498F">
        <w:pPr>
          <w:pStyle w:val="Rodap"/>
          <w:tabs>
            <w:tab w:val="clear" w:pos="8640"/>
            <w:tab w:val="right" w:pos="9065"/>
          </w:tabs>
          <w:ind w:left="-567"/>
          <w:jc w:val="center"/>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
      <w:p w:rsidR="007E55B1" w:rsidRPr="003F1946" w:rsidRDefault="007E55B1" w:rsidP="007C498F">
        <w:pPr>
          <w:pStyle w:val="Rodap"/>
          <w:ind w:left="-567"/>
          <w:jc w:val="center"/>
          <w:rPr>
            <w:sz w:val="20"/>
            <w:szCs w:val="20"/>
          </w:rPr>
        </w:pPr>
        <w:r w:rsidRPr="003F1946">
          <w:rPr>
            <w:rFonts w:ascii="DaxCondensed" w:hAnsi="DaxCondensed" w:cs="Arial"/>
            <w:b/>
            <w:color w:val="2C778C"/>
            <w:sz w:val="20"/>
            <w:szCs w:val="20"/>
          </w:rPr>
          <w:t>www.caurs.gov.br</w:t>
        </w:r>
      </w:p>
      <w:p w:rsidR="00002E28" w:rsidRPr="007E55B1" w:rsidRDefault="00002E28" w:rsidP="007E55B1">
        <w:pPr>
          <w:pStyle w:val="Rodap"/>
          <w:jc w:val="right"/>
          <w:rPr>
            <w:rFonts w:ascii="Times New Roman" w:hAnsi="Times New Roman"/>
            <w:sz w:val="18"/>
            <w:szCs w:val="18"/>
          </w:rPr>
        </w:pPr>
        <w:r w:rsidRPr="006326B2">
          <w:rPr>
            <w:rFonts w:ascii="Times New Roman" w:hAnsi="Times New Roman"/>
            <w:sz w:val="18"/>
            <w:szCs w:val="18"/>
          </w:rPr>
          <w:fldChar w:fldCharType="begin"/>
        </w:r>
        <w:r w:rsidRPr="006326B2">
          <w:rPr>
            <w:rFonts w:ascii="Times New Roman" w:hAnsi="Times New Roman"/>
            <w:sz w:val="18"/>
            <w:szCs w:val="18"/>
          </w:rPr>
          <w:instrText>PAGE   \* MERGEFORMAT</w:instrText>
        </w:r>
        <w:r w:rsidRPr="006326B2">
          <w:rPr>
            <w:rFonts w:ascii="Times New Roman" w:hAnsi="Times New Roman"/>
            <w:sz w:val="18"/>
            <w:szCs w:val="18"/>
          </w:rPr>
          <w:fldChar w:fldCharType="separate"/>
        </w:r>
        <w:r w:rsidR="0059269B">
          <w:rPr>
            <w:rFonts w:ascii="Times New Roman" w:hAnsi="Times New Roman"/>
            <w:noProof/>
            <w:sz w:val="18"/>
            <w:szCs w:val="18"/>
          </w:rPr>
          <w:t>2</w:t>
        </w:r>
        <w:r w:rsidRPr="006326B2">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201" w:rsidRDefault="00EA4201">
      <w:r>
        <w:separator/>
      </w:r>
    </w:p>
  </w:footnote>
  <w:footnote w:type="continuationSeparator" w:id="0">
    <w:p w:rsidR="00EA4201" w:rsidRDefault="00EA4201">
      <w:r>
        <w:continuationSeparator/>
      </w:r>
    </w:p>
  </w:footnote>
  <w:footnote w:id="1">
    <w:p w:rsidR="00F232B0" w:rsidRPr="00835D5E" w:rsidRDefault="00F232B0" w:rsidP="00F232B0">
      <w:pPr>
        <w:pStyle w:val="Textodenotaderodap"/>
        <w:rPr>
          <w:rFonts w:ascii="Times New Roman" w:hAnsi="Times New Roman"/>
          <w:sz w:val="18"/>
          <w:szCs w:val="18"/>
        </w:rPr>
      </w:pPr>
      <w:r w:rsidRPr="00835D5E">
        <w:rPr>
          <w:rStyle w:val="Refdenotaderodap"/>
          <w:rFonts w:ascii="Times New Roman" w:hAnsi="Times New Roman"/>
          <w:sz w:val="18"/>
          <w:szCs w:val="18"/>
        </w:rPr>
        <w:footnoteRef/>
      </w:r>
      <w:r w:rsidRPr="00835D5E">
        <w:rPr>
          <w:rFonts w:ascii="Times New Roman" w:hAnsi="Times New Roman"/>
          <w:sz w:val="18"/>
          <w:szCs w:val="18"/>
        </w:rPr>
        <w:t xml:space="preserve"> </w:t>
      </w:r>
      <w:hyperlink r:id="rId1" w:history="1">
        <w:r w:rsidRPr="00835D5E">
          <w:rPr>
            <w:rStyle w:val="Hyperlink"/>
            <w:rFonts w:ascii="Times New Roman" w:hAnsi="Times New Roman"/>
            <w:sz w:val="18"/>
            <w:szCs w:val="18"/>
          </w:rPr>
          <w:t>www.ejeciv.com.br/desenhos-arquitetonicos</w:t>
        </w:r>
      </w:hyperlink>
    </w:p>
  </w:footnote>
  <w:footnote w:id="2">
    <w:p w:rsidR="00F232B0" w:rsidRPr="00835D5E" w:rsidRDefault="00F232B0" w:rsidP="00F232B0">
      <w:pPr>
        <w:pStyle w:val="Textodenotaderodap"/>
        <w:jc w:val="both"/>
        <w:rPr>
          <w:rFonts w:ascii="Times New Roman" w:hAnsi="Times New Roman"/>
          <w:sz w:val="18"/>
          <w:szCs w:val="18"/>
        </w:rPr>
      </w:pPr>
      <w:r w:rsidRPr="00835D5E">
        <w:rPr>
          <w:rStyle w:val="Refdenotaderodap"/>
          <w:rFonts w:ascii="Times New Roman" w:hAnsi="Times New Roman"/>
          <w:sz w:val="18"/>
          <w:szCs w:val="18"/>
        </w:rPr>
        <w:footnoteRef/>
      </w:r>
      <w:r w:rsidRPr="00835D5E">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3">
    <w:p w:rsidR="00F232B0" w:rsidRPr="00835D5E" w:rsidRDefault="00F232B0" w:rsidP="00F232B0">
      <w:pPr>
        <w:pStyle w:val="Textodenotaderodap"/>
        <w:jc w:val="both"/>
        <w:rPr>
          <w:rFonts w:ascii="Times New Roman" w:hAnsi="Times New Roman"/>
          <w:sz w:val="18"/>
          <w:szCs w:val="18"/>
        </w:rPr>
      </w:pPr>
      <w:r w:rsidRPr="00835D5E">
        <w:rPr>
          <w:rStyle w:val="Refdenotaderodap"/>
          <w:rFonts w:ascii="Times New Roman" w:hAnsi="Times New Roman"/>
          <w:sz w:val="18"/>
          <w:szCs w:val="18"/>
        </w:rPr>
        <w:footnoteRef/>
      </w:r>
      <w:r w:rsidRPr="00835D5E">
        <w:rPr>
          <w:rFonts w:ascii="Times New Roman" w:hAnsi="Times New Roman"/>
          <w:sz w:val="18"/>
          <w:szCs w:val="18"/>
        </w:rPr>
        <w:t xml:space="preserve"> Art. 16. O auto de infração deverá conter, no mínimo, as seguintes informações:</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I – nome e endereço completos da pessoa física ou jurídica autuada, incluindo, se possível, CPF ou CNPJ, conforme o caso;</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II – data do auto de infração e nome completo, número de matrícula funcional e assinatura digital do agente de fiscalização;</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III – fundamentação legal por meio da qual o CAU/UF lavra o auto de infração;</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IV – identificação da atividade fiscalizada, indicando sua natureza, finalidade e localização, além do nome e endereço do contratante, quando houver;</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VI – indicação de reincidência infracional, se for o caso;</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rsidR="00F232B0" w:rsidRPr="00835D5E" w:rsidRDefault="00F232B0" w:rsidP="00F232B0">
      <w:pPr>
        <w:pStyle w:val="Textodenotaderodap"/>
        <w:jc w:val="both"/>
        <w:rPr>
          <w:rFonts w:ascii="Times New Roman" w:hAnsi="Times New Roman"/>
          <w:sz w:val="18"/>
          <w:szCs w:val="18"/>
        </w:rPr>
      </w:pPr>
      <w:r w:rsidRPr="00835D5E">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E4E5A" w:rsidRDefault="00F232B0"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5408" behindDoc="1" locked="0" layoutInCell="1" allowOverlap="1" wp14:anchorId="4B1B35B8" wp14:editId="6DE8A750">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rsidR="00F232B0" w:rsidRDefault="00F232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E4E5A" w:rsidRDefault="00F232B0"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1678F3E" wp14:editId="4CEEF5A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32B0" w:rsidRDefault="00F232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E4E5A" w:rsidRDefault="00F232B0"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3360" behindDoc="1" locked="0" layoutInCell="1" allowOverlap="1" wp14:anchorId="065296A8" wp14:editId="296A6B19">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2B0" w:rsidRPr="009E4E5A" w:rsidRDefault="00F232B0"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29B5D2B" wp14:editId="4D523893">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28" w:rsidRPr="009E4E5A" w:rsidRDefault="00002E28" w:rsidP="008B0962">
    <w:pPr>
      <w:pStyle w:val="Cabealho"/>
      <w:ind w:left="587"/>
      <w:rPr>
        <w:color w:val="296D7A"/>
      </w:rPr>
    </w:pPr>
    <w:r>
      <w:rPr>
        <w:noProof/>
        <w:color w:val="296D7A"/>
        <w:lang w:eastAsia="pt-BR"/>
      </w:rPr>
      <w:drawing>
        <wp:anchor distT="0" distB="0" distL="114300" distR="114300" simplePos="0" relativeHeight="251659264"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8240"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28" w:rsidRPr="009E4E5A" w:rsidRDefault="00002E28"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0288" behindDoc="1" locked="0" layoutInCell="1" allowOverlap="1">
          <wp:simplePos x="0" y="0"/>
          <wp:positionH relativeFrom="column">
            <wp:posOffset>-1010920</wp:posOffset>
          </wp:positionH>
          <wp:positionV relativeFrom="paragraph">
            <wp:posOffset>-845820</wp:posOffset>
          </wp:positionV>
          <wp:extent cx="7569835" cy="974725"/>
          <wp:effectExtent l="0" t="0" r="0"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A4434A"/>
    <w:multiLevelType w:val="hybridMultilevel"/>
    <w:tmpl w:val="72409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7702E82"/>
    <w:multiLevelType w:val="hybridMultilevel"/>
    <w:tmpl w:val="72409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77F632E"/>
    <w:multiLevelType w:val="hybridMultilevel"/>
    <w:tmpl w:val="702E11C2"/>
    <w:lvl w:ilvl="0" w:tplc="C802B03A">
      <w:start w:val="1"/>
      <w:numFmt w:val="upperRoman"/>
      <w:lvlText w:val="%1-"/>
      <w:lvlJc w:val="left"/>
      <w:pPr>
        <w:ind w:left="2145" w:hanging="720"/>
      </w:pPr>
      <w:rPr>
        <w:rFonts w:hint="default"/>
        <w:strike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C8C2F3C"/>
    <w:multiLevelType w:val="hybridMultilevel"/>
    <w:tmpl w:val="72409E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AA4436"/>
    <w:multiLevelType w:val="hybridMultilevel"/>
    <w:tmpl w:val="A02AD6AA"/>
    <w:lvl w:ilvl="0" w:tplc="B06E209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6665259"/>
    <w:multiLevelType w:val="hybridMultilevel"/>
    <w:tmpl w:val="E7485AB8"/>
    <w:lvl w:ilvl="0" w:tplc="9CCA8D40">
      <w:start w:val="1"/>
      <w:numFmt w:val="upperRoman"/>
      <w:lvlText w:val="%1-"/>
      <w:lvlJc w:val="left"/>
      <w:pPr>
        <w:ind w:left="2145" w:hanging="720"/>
      </w:pPr>
      <w:rPr>
        <w:rFonts w:hint="default"/>
        <w:strike w:val="0"/>
        <w:color w:val="auto"/>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2"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C0B518E"/>
    <w:multiLevelType w:val="hybridMultilevel"/>
    <w:tmpl w:val="876A6A1C"/>
    <w:lvl w:ilvl="0" w:tplc="0A4ED3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4DB74D7"/>
    <w:multiLevelType w:val="multilevel"/>
    <w:tmpl w:val="8C3423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B170E74"/>
    <w:multiLevelType w:val="hybridMultilevel"/>
    <w:tmpl w:val="E7485AB8"/>
    <w:lvl w:ilvl="0" w:tplc="9CCA8D40">
      <w:start w:val="1"/>
      <w:numFmt w:val="upperRoman"/>
      <w:lvlText w:val="%1-"/>
      <w:lvlJc w:val="left"/>
      <w:pPr>
        <w:ind w:left="2145" w:hanging="720"/>
      </w:pPr>
      <w:rPr>
        <w:rFonts w:hint="default"/>
        <w:strike w:val="0"/>
        <w:color w:val="auto"/>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6" w15:restartNumberingAfterBreak="0">
    <w:nsid w:val="6F321CB7"/>
    <w:multiLevelType w:val="hybridMultilevel"/>
    <w:tmpl w:val="1D1C3E04"/>
    <w:lvl w:ilvl="0" w:tplc="CB76275A">
      <w:start w:val="4"/>
      <w:numFmt w:val="bullet"/>
      <w:lvlText w:val=""/>
      <w:lvlJc w:val="left"/>
      <w:pPr>
        <w:ind w:left="2628" w:hanging="360"/>
      </w:pPr>
      <w:rPr>
        <w:rFonts w:ascii="Symbol" w:eastAsia="Cambria" w:hAnsi="Symbol" w:cs="Times New Roman"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7" w15:restartNumberingAfterBreak="0">
    <w:nsid w:val="78EC5827"/>
    <w:multiLevelType w:val="hybridMultilevel"/>
    <w:tmpl w:val="BAF25D58"/>
    <w:lvl w:ilvl="0" w:tplc="B3BE21C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7BB94B6B"/>
    <w:multiLevelType w:val="hybridMultilevel"/>
    <w:tmpl w:val="30907F86"/>
    <w:lvl w:ilvl="0" w:tplc="AB44CA5E">
      <w:start w:val="1"/>
      <w:numFmt w:val="upperRoman"/>
      <w:lvlText w:val="%1-"/>
      <w:lvlJc w:val="left"/>
      <w:pPr>
        <w:ind w:left="2145" w:hanging="720"/>
      </w:pPr>
      <w:rPr>
        <w:rFonts w:hint="default"/>
        <w:strike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12"/>
  </w:num>
  <w:num w:numId="5">
    <w:abstractNumId w:val="0"/>
  </w:num>
  <w:num w:numId="6">
    <w:abstractNumId w:val="10"/>
  </w:num>
  <w:num w:numId="7">
    <w:abstractNumId w:val="18"/>
  </w:num>
  <w:num w:numId="8">
    <w:abstractNumId w:val="9"/>
  </w:num>
  <w:num w:numId="9">
    <w:abstractNumId w:val="15"/>
  </w:num>
  <w:num w:numId="10">
    <w:abstractNumId w:val="11"/>
  </w:num>
  <w:num w:numId="11">
    <w:abstractNumId w:val="8"/>
  </w:num>
  <w:num w:numId="12">
    <w:abstractNumId w:val="13"/>
  </w:num>
  <w:num w:numId="13">
    <w:abstractNumId w:val="19"/>
  </w:num>
  <w:num w:numId="14">
    <w:abstractNumId w:val="17"/>
  </w:num>
  <w:num w:numId="15">
    <w:abstractNumId w:val="5"/>
  </w:num>
  <w:num w:numId="16">
    <w:abstractNumId w:val="16"/>
  </w:num>
  <w:num w:numId="17">
    <w:abstractNumId w:val="14"/>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F5C"/>
    <w:rsid w:val="00002010"/>
    <w:rsid w:val="000028BF"/>
    <w:rsid w:val="00002E28"/>
    <w:rsid w:val="00010124"/>
    <w:rsid w:val="0001455E"/>
    <w:rsid w:val="00020281"/>
    <w:rsid w:val="00021D05"/>
    <w:rsid w:val="00023BEE"/>
    <w:rsid w:val="00037053"/>
    <w:rsid w:val="0004084C"/>
    <w:rsid w:val="0004369C"/>
    <w:rsid w:val="00047D8A"/>
    <w:rsid w:val="0005249A"/>
    <w:rsid w:val="00063F1E"/>
    <w:rsid w:val="00066430"/>
    <w:rsid w:val="00067339"/>
    <w:rsid w:val="00070128"/>
    <w:rsid w:val="0007147B"/>
    <w:rsid w:val="000754F5"/>
    <w:rsid w:val="0007671E"/>
    <w:rsid w:val="0008228E"/>
    <w:rsid w:val="00082DE8"/>
    <w:rsid w:val="0008486F"/>
    <w:rsid w:val="00085364"/>
    <w:rsid w:val="000936B0"/>
    <w:rsid w:val="0009658D"/>
    <w:rsid w:val="000A4015"/>
    <w:rsid w:val="000A4D24"/>
    <w:rsid w:val="000A6E81"/>
    <w:rsid w:val="000B007B"/>
    <w:rsid w:val="000B1411"/>
    <w:rsid w:val="000B3250"/>
    <w:rsid w:val="000B5769"/>
    <w:rsid w:val="000E28C9"/>
    <w:rsid w:val="000E7B5E"/>
    <w:rsid w:val="000F0649"/>
    <w:rsid w:val="000F3851"/>
    <w:rsid w:val="00107803"/>
    <w:rsid w:val="001136C6"/>
    <w:rsid w:val="00115D3A"/>
    <w:rsid w:val="0012167B"/>
    <w:rsid w:val="00121F68"/>
    <w:rsid w:val="00123042"/>
    <w:rsid w:val="00134D24"/>
    <w:rsid w:val="00140F72"/>
    <w:rsid w:val="001524E9"/>
    <w:rsid w:val="00153E55"/>
    <w:rsid w:val="0015735D"/>
    <w:rsid w:val="001607B2"/>
    <w:rsid w:val="0016350C"/>
    <w:rsid w:val="0016484D"/>
    <w:rsid w:val="00170C7D"/>
    <w:rsid w:val="00171DE2"/>
    <w:rsid w:val="00172ADE"/>
    <w:rsid w:val="00172C8E"/>
    <w:rsid w:val="00180166"/>
    <w:rsid w:val="00183A48"/>
    <w:rsid w:val="00183BF3"/>
    <w:rsid w:val="001919DB"/>
    <w:rsid w:val="0019362F"/>
    <w:rsid w:val="00193EE5"/>
    <w:rsid w:val="001A3726"/>
    <w:rsid w:val="001B41DD"/>
    <w:rsid w:val="001B4914"/>
    <w:rsid w:val="001C7333"/>
    <w:rsid w:val="001C7876"/>
    <w:rsid w:val="001D1278"/>
    <w:rsid w:val="001D25C6"/>
    <w:rsid w:val="001D3CDB"/>
    <w:rsid w:val="001D558E"/>
    <w:rsid w:val="001D6618"/>
    <w:rsid w:val="001E0032"/>
    <w:rsid w:val="001E15D4"/>
    <w:rsid w:val="001E738D"/>
    <w:rsid w:val="001E74B0"/>
    <w:rsid w:val="0020186A"/>
    <w:rsid w:val="00210ED2"/>
    <w:rsid w:val="00214974"/>
    <w:rsid w:val="002162ED"/>
    <w:rsid w:val="002200AE"/>
    <w:rsid w:val="00227A61"/>
    <w:rsid w:val="00232EC7"/>
    <w:rsid w:val="002354F7"/>
    <w:rsid w:val="00254F9E"/>
    <w:rsid w:val="00262BE0"/>
    <w:rsid w:val="00271145"/>
    <w:rsid w:val="002735A9"/>
    <w:rsid w:val="00274E12"/>
    <w:rsid w:val="00276BE5"/>
    <w:rsid w:val="00277A55"/>
    <w:rsid w:val="00282FCA"/>
    <w:rsid w:val="00285AAB"/>
    <w:rsid w:val="00287F90"/>
    <w:rsid w:val="00292EEE"/>
    <w:rsid w:val="00295710"/>
    <w:rsid w:val="002A0CA7"/>
    <w:rsid w:val="002A2BEA"/>
    <w:rsid w:val="002B05F2"/>
    <w:rsid w:val="002B11F4"/>
    <w:rsid w:val="002B1934"/>
    <w:rsid w:val="002B7B49"/>
    <w:rsid w:val="002C71F3"/>
    <w:rsid w:val="002D1AC4"/>
    <w:rsid w:val="002D1C0C"/>
    <w:rsid w:val="002D4C79"/>
    <w:rsid w:val="002D4CEC"/>
    <w:rsid w:val="002E64C2"/>
    <w:rsid w:val="002F0707"/>
    <w:rsid w:val="002F4214"/>
    <w:rsid w:val="00303CD6"/>
    <w:rsid w:val="00305DC6"/>
    <w:rsid w:val="00307940"/>
    <w:rsid w:val="0031055F"/>
    <w:rsid w:val="00321659"/>
    <w:rsid w:val="0032342B"/>
    <w:rsid w:val="0032536C"/>
    <w:rsid w:val="00332CDB"/>
    <w:rsid w:val="00345790"/>
    <w:rsid w:val="00351EB8"/>
    <w:rsid w:val="00352307"/>
    <w:rsid w:val="00353C04"/>
    <w:rsid w:val="00363B2D"/>
    <w:rsid w:val="003652C0"/>
    <w:rsid w:val="003767CD"/>
    <w:rsid w:val="0038038E"/>
    <w:rsid w:val="00381432"/>
    <w:rsid w:val="00383411"/>
    <w:rsid w:val="00385DA6"/>
    <w:rsid w:val="0038762A"/>
    <w:rsid w:val="0039127B"/>
    <w:rsid w:val="0039273B"/>
    <w:rsid w:val="00395B1B"/>
    <w:rsid w:val="003A030C"/>
    <w:rsid w:val="003A7C3C"/>
    <w:rsid w:val="003B0497"/>
    <w:rsid w:val="003B53CC"/>
    <w:rsid w:val="003B7099"/>
    <w:rsid w:val="003D11B5"/>
    <w:rsid w:val="003D21C7"/>
    <w:rsid w:val="003D2FB5"/>
    <w:rsid w:val="003E53A0"/>
    <w:rsid w:val="003E64C7"/>
    <w:rsid w:val="003F3074"/>
    <w:rsid w:val="003F5F95"/>
    <w:rsid w:val="00412639"/>
    <w:rsid w:val="00417C19"/>
    <w:rsid w:val="00420432"/>
    <w:rsid w:val="0042076A"/>
    <w:rsid w:val="00424A94"/>
    <w:rsid w:val="004308D9"/>
    <w:rsid w:val="004379F3"/>
    <w:rsid w:val="004528C2"/>
    <w:rsid w:val="0045317D"/>
    <w:rsid w:val="00454CEF"/>
    <w:rsid w:val="00473685"/>
    <w:rsid w:val="004767B8"/>
    <w:rsid w:val="00480E50"/>
    <w:rsid w:val="0048224A"/>
    <w:rsid w:val="00482449"/>
    <w:rsid w:val="00493C92"/>
    <w:rsid w:val="00493DF2"/>
    <w:rsid w:val="004A023D"/>
    <w:rsid w:val="004A1B77"/>
    <w:rsid w:val="004A24B4"/>
    <w:rsid w:val="004A3A9F"/>
    <w:rsid w:val="004A3D21"/>
    <w:rsid w:val="004A5CA2"/>
    <w:rsid w:val="004A610C"/>
    <w:rsid w:val="004A7628"/>
    <w:rsid w:val="004A7F6A"/>
    <w:rsid w:val="004B3D0C"/>
    <w:rsid w:val="004B6DCD"/>
    <w:rsid w:val="004C1E9A"/>
    <w:rsid w:val="004C2EA7"/>
    <w:rsid w:val="004C3828"/>
    <w:rsid w:val="004C5137"/>
    <w:rsid w:val="004D1EFC"/>
    <w:rsid w:val="004D3F3D"/>
    <w:rsid w:val="004E3809"/>
    <w:rsid w:val="004F25C8"/>
    <w:rsid w:val="004F2EA5"/>
    <w:rsid w:val="00501A9E"/>
    <w:rsid w:val="00507562"/>
    <w:rsid w:val="00510379"/>
    <w:rsid w:val="00511E08"/>
    <w:rsid w:val="00521EDA"/>
    <w:rsid w:val="00527588"/>
    <w:rsid w:val="00530111"/>
    <w:rsid w:val="00531310"/>
    <w:rsid w:val="0053160A"/>
    <w:rsid w:val="00532F8F"/>
    <w:rsid w:val="00533CC5"/>
    <w:rsid w:val="00545E80"/>
    <w:rsid w:val="00546EA2"/>
    <w:rsid w:val="00551013"/>
    <w:rsid w:val="00556541"/>
    <w:rsid w:val="00560C39"/>
    <w:rsid w:val="00566358"/>
    <w:rsid w:val="00567FF5"/>
    <w:rsid w:val="005774E3"/>
    <w:rsid w:val="00580755"/>
    <w:rsid w:val="00583D03"/>
    <w:rsid w:val="00585526"/>
    <w:rsid w:val="005877BA"/>
    <w:rsid w:val="0059269B"/>
    <w:rsid w:val="00596C67"/>
    <w:rsid w:val="005A0C04"/>
    <w:rsid w:val="005A0C8C"/>
    <w:rsid w:val="005A22EE"/>
    <w:rsid w:val="005A3092"/>
    <w:rsid w:val="005A3297"/>
    <w:rsid w:val="005B03F9"/>
    <w:rsid w:val="005B33FC"/>
    <w:rsid w:val="005B4A9B"/>
    <w:rsid w:val="005C15D6"/>
    <w:rsid w:val="005C220B"/>
    <w:rsid w:val="005C45E4"/>
    <w:rsid w:val="005C5C95"/>
    <w:rsid w:val="005D3A05"/>
    <w:rsid w:val="005D656F"/>
    <w:rsid w:val="005E0F3D"/>
    <w:rsid w:val="005E4361"/>
    <w:rsid w:val="005E50BF"/>
    <w:rsid w:val="005F1E42"/>
    <w:rsid w:val="00600AAE"/>
    <w:rsid w:val="0060311A"/>
    <w:rsid w:val="00603214"/>
    <w:rsid w:val="00607B7E"/>
    <w:rsid w:val="00611E63"/>
    <w:rsid w:val="00616F85"/>
    <w:rsid w:val="006245CC"/>
    <w:rsid w:val="006326B2"/>
    <w:rsid w:val="00633052"/>
    <w:rsid w:val="006348AC"/>
    <w:rsid w:val="006429A3"/>
    <w:rsid w:val="0064560F"/>
    <w:rsid w:val="00645BBB"/>
    <w:rsid w:val="00662110"/>
    <w:rsid w:val="0067409F"/>
    <w:rsid w:val="00681027"/>
    <w:rsid w:val="00682D9A"/>
    <w:rsid w:val="00687E9F"/>
    <w:rsid w:val="00692D9B"/>
    <w:rsid w:val="006973EA"/>
    <w:rsid w:val="006A2EA8"/>
    <w:rsid w:val="006A5986"/>
    <w:rsid w:val="006B435E"/>
    <w:rsid w:val="006C0E23"/>
    <w:rsid w:val="006C1C21"/>
    <w:rsid w:val="006C732F"/>
    <w:rsid w:val="006C774E"/>
    <w:rsid w:val="006D0DD4"/>
    <w:rsid w:val="006D3DDB"/>
    <w:rsid w:val="006D5A0A"/>
    <w:rsid w:val="006D6448"/>
    <w:rsid w:val="006D7428"/>
    <w:rsid w:val="006D7E7D"/>
    <w:rsid w:val="006F08A4"/>
    <w:rsid w:val="006F22BA"/>
    <w:rsid w:val="006F5A2F"/>
    <w:rsid w:val="00704ED2"/>
    <w:rsid w:val="00705F8F"/>
    <w:rsid w:val="0071168F"/>
    <w:rsid w:val="00712108"/>
    <w:rsid w:val="00714F44"/>
    <w:rsid w:val="00716D50"/>
    <w:rsid w:val="007174B0"/>
    <w:rsid w:val="007176D1"/>
    <w:rsid w:val="007261DC"/>
    <w:rsid w:val="00737297"/>
    <w:rsid w:val="007473DE"/>
    <w:rsid w:val="00754AF5"/>
    <w:rsid w:val="00757C50"/>
    <w:rsid w:val="007601AA"/>
    <w:rsid w:val="007604EE"/>
    <w:rsid w:val="00760D75"/>
    <w:rsid w:val="0076284F"/>
    <w:rsid w:val="007632AC"/>
    <w:rsid w:val="0076536D"/>
    <w:rsid w:val="007662E2"/>
    <w:rsid w:val="0077400B"/>
    <w:rsid w:val="00776AF3"/>
    <w:rsid w:val="007771FF"/>
    <w:rsid w:val="007800E1"/>
    <w:rsid w:val="00782B96"/>
    <w:rsid w:val="0078755D"/>
    <w:rsid w:val="00787C83"/>
    <w:rsid w:val="00787C99"/>
    <w:rsid w:val="00791F82"/>
    <w:rsid w:val="007A233B"/>
    <w:rsid w:val="007A44CA"/>
    <w:rsid w:val="007A62AA"/>
    <w:rsid w:val="007A7CCA"/>
    <w:rsid w:val="007B1798"/>
    <w:rsid w:val="007B3E64"/>
    <w:rsid w:val="007C498F"/>
    <w:rsid w:val="007C6FE0"/>
    <w:rsid w:val="007C7C54"/>
    <w:rsid w:val="007D2F7E"/>
    <w:rsid w:val="007D69FB"/>
    <w:rsid w:val="007E55B1"/>
    <w:rsid w:val="007E6C55"/>
    <w:rsid w:val="007F7673"/>
    <w:rsid w:val="008009D2"/>
    <w:rsid w:val="00802B60"/>
    <w:rsid w:val="00802E3F"/>
    <w:rsid w:val="008128CB"/>
    <w:rsid w:val="00812C1E"/>
    <w:rsid w:val="008151DC"/>
    <w:rsid w:val="00831E80"/>
    <w:rsid w:val="00835D5E"/>
    <w:rsid w:val="00836D6D"/>
    <w:rsid w:val="00840DA4"/>
    <w:rsid w:val="0084227A"/>
    <w:rsid w:val="008439B7"/>
    <w:rsid w:val="008446B8"/>
    <w:rsid w:val="00851A37"/>
    <w:rsid w:val="00854569"/>
    <w:rsid w:val="00875085"/>
    <w:rsid w:val="00875D64"/>
    <w:rsid w:val="00897737"/>
    <w:rsid w:val="008A04CE"/>
    <w:rsid w:val="008A46E3"/>
    <w:rsid w:val="008B0962"/>
    <w:rsid w:val="008B12C4"/>
    <w:rsid w:val="008B63D5"/>
    <w:rsid w:val="008C0CF6"/>
    <w:rsid w:val="008C55DD"/>
    <w:rsid w:val="008C79DC"/>
    <w:rsid w:val="008D5241"/>
    <w:rsid w:val="008D7D1C"/>
    <w:rsid w:val="008E0431"/>
    <w:rsid w:val="008E05C0"/>
    <w:rsid w:val="008F095A"/>
    <w:rsid w:val="008F1A3C"/>
    <w:rsid w:val="008F44C2"/>
    <w:rsid w:val="008F4F1E"/>
    <w:rsid w:val="008F4FDD"/>
    <w:rsid w:val="009025A2"/>
    <w:rsid w:val="00910052"/>
    <w:rsid w:val="009117F7"/>
    <w:rsid w:val="00911D8E"/>
    <w:rsid w:val="009154B0"/>
    <w:rsid w:val="00920C04"/>
    <w:rsid w:val="0092286C"/>
    <w:rsid w:val="00933794"/>
    <w:rsid w:val="00945D2B"/>
    <w:rsid w:val="00953C9A"/>
    <w:rsid w:val="00955827"/>
    <w:rsid w:val="0096441F"/>
    <w:rsid w:val="009718DD"/>
    <w:rsid w:val="00977288"/>
    <w:rsid w:val="009802B2"/>
    <w:rsid w:val="009827E3"/>
    <w:rsid w:val="00985B8B"/>
    <w:rsid w:val="00986211"/>
    <w:rsid w:val="00995531"/>
    <w:rsid w:val="009A1247"/>
    <w:rsid w:val="009A568E"/>
    <w:rsid w:val="009B1BAF"/>
    <w:rsid w:val="009B78C0"/>
    <w:rsid w:val="009C0310"/>
    <w:rsid w:val="009C0DDA"/>
    <w:rsid w:val="009C37CA"/>
    <w:rsid w:val="009C5391"/>
    <w:rsid w:val="009D4EF1"/>
    <w:rsid w:val="009E673E"/>
    <w:rsid w:val="009F04DB"/>
    <w:rsid w:val="009F2890"/>
    <w:rsid w:val="00A0065B"/>
    <w:rsid w:val="00A02F4B"/>
    <w:rsid w:val="00A0570E"/>
    <w:rsid w:val="00A0686D"/>
    <w:rsid w:val="00A103EE"/>
    <w:rsid w:val="00A116AC"/>
    <w:rsid w:val="00A13B46"/>
    <w:rsid w:val="00A14EA6"/>
    <w:rsid w:val="00A16511"/>
    <w:rsid w:val="00A17189"/>
    <w:rsid w:val="00A17C0C"/>
    <w:rsid w:val="00A20CD5"/>
    <w:rsid w:val="00A25517"/>
    <w:rsid w:val="00A26C8F"/>
    <w:rsid w:val="00A41D6C"/>
    <w:rsid w:val="00A479E5"/>
    <w:rsid w:val="00A47DA5"/>
    <w:rsid w:val="00A53FA6"/>
    <w:rsid w:val="00A56089"/>
    <w:rsid w:val="00A574B2"/>
    <w:rsid w:val="00A60DA4"/>
    <w:rsid w:val="00A611A3"/>
    <w:rsid w:val="00A652E4"/>
    <w:rsid w:val="00A70A5E"/>
    <w:rsid w:val="00A76CD4"/>
    <w:rsid w:val="00A80A4E"/>
    <w:rsid w:val="00A81B82"/>
    <w:rsid w:val="00A862C3"/>
    <w:rsid w:val="00A90D21"/>
    <w:rsid w:val="00A91900"/>
    <w:rsid w:val="00AA2798"/>
    <w:rsid w:val="00AB0217"/>
    <w:rsid w:val="00AB27CA"/>
    <w:rsid w:val="00AB6587"/>
    <w:rsid w:val="00AB6B02"/>
    <w:rsid w:val="00AB7292"/>
    <w:rsid w:val="00AC39C9"/>
    <w:rsid w:val="00AC481D"/>
    <w:rsid w:val="00AD4BFA"/>
    <w:rsid w:val="00AE1FB3"/>
    <w:rsid w:val="00AE5B2A"/>
    <w:rsid w:val="00AF493D"/>
    <w:rsid w:val="00AF69D2"/>
    <w:rsid w:val="00B03A56"/>
    <w:rsid w:val="00B12D4E"/>
    <w:rsid w:val="00B13BEC"/>
    <w:rsid w:val="00B145B0"/>
    <w:rsid w:val="00B156F2"/>
    <w:rsid w:val="00B206A9"/>
    <w:rsid w:val="00B2084F"/>
    <w:rsid w:val="00B22FDF"/>
    <w:rsid w:val="00B23D2B"/>
    <w:rsid w:val="00B25831"/>
    <w:rsid w:val="00B3096C"/>
    <w:rsid w:val="00B36AED"/>
    <w:rsid w:val="00B42603"/>
    <w:rsid w:val="00B4521E"/>
    <w:rsid w:val="00B5534B"/>
    <w:rsid w:val="00B60189"/>
    <w:rsid w:val="00B647E5"/>
    <w:rsid w:val="00B6570B"/>
    <w:rsid w:val="00B65978"/>
    <w:rsid w:val="00B8076F"/>
    <w:rsid w:val="00B85ECC"/>
    <w:rsid w:val="00B94CC8"/>
    <w:rsid w:val="00B95FAD"/>
    <w:rsid w:val="00B967D5"/>
    <w:rsid w:val="00BA3AF1"/>
    <w:rsid w:val="00BA6AEB"/>
    <w:rsid w:val="00BB3534"/>
    <w:rsid w:val="00BB3838"/>
    <w:rsid w:val="00BB56D0"/>
    <w:rsid w:val="00BC14CD"/>
    <w:rsid w:val="00BC3975"/>
    <w:rsid w:val="00BD1F54"/>
    <w:rsid w:val="00BD5951"/>
    <w:rsid w:val="00BE1D0F"/>
    <w:rsid w:val="00BE42CD"/>
    <w:rsid w:val="00BE6FE2"/>
    <w:rsid w:val="00BE73C6"/>
    <w:rsid w:val="00BF1F57"/>
    <w:rsid w:val="00BF2894"/>
    <w:rsid w:val="00BF5601"/>
    <w:rsid w:val="00C00CE3"/>
    <w:rsid w:val="00C03320"/>
    <w:rsid w:val="00C06005"/>
    <w:rsid w:val="00C245E6"/>
    <w:rsid w:val="00C32B3C"/>
    <w:rsid w:val="00C348D5"/>
    <w:rsid w:val="00C35A43"/>
    <w:rsid w:val="00C44812"/>
    <w:rsid w:val="00C46015"/>
    <w:rsid w:val="00C54753"/>
    <w:rsid w:val="00C55B31"/>
    <w:rsid w:val="00C62783"/>
    <w:rsid w:val="00C71F3B"/>
    <w:rsid w:val="00C737B7"/>
    <w:rsid w:val="00C74326"/>
    <w:rsid w:val="00C74E47"/>
    <w:rsid w:val="00C76F24"/>
    <w:rsid w:val="00C8012B"/>
    <w:rsid w:val="00C83A72"/>
    <w:rsid w:val="00C87D66"/>
    <w:rsid w:val="00C906E1"/>
    <w:rsid w:val="00C97C1E"/>
    <w:rsid w:val="00CA015C"/>
    <w:rsid w:val="00CA1203"/>
    <w:rsid w:val="00CA1F06"/>
    <w:rsid w:val="00CA2A36"/>
    <w:rsid w:val="00CA5B87"/>
    <w:rsid w:val="00CB071E"/>
    <w:rsid w:val="00CB104E"/>
    <w:rsid w:val="00CB4ACB"/>
    <w:rsid w:val="00CB4B49"/>
    <w:rsid w:val="00CC2BE2"/>
    <w:rsid w:val="00CC62A4"/>
    <w:rsid w:val="00CD5686"/>
    <w:rsid w:val="00CE1F2B"/>
    <w:rsid w:val="00CE3CCA"/>
    <w:rsid w:val="00CF3E67"/>
    <w:rsid w:val="00CF44B8"/>
    <w:rsid w:val="00CF5D88"/>
    <w:rsid w:val="00D00005"/>
    <w:rsid w:val="00D02CD7"/>
    <w:rsid w:val="00D0377A"/>
    <w:rsid w:val="00D11B1F"/>
    <w:rsid w:val="00D1233F"/>
    <w:rsid w:val="00D1657A"/>
    <w:rsid w:val="00D20F0C"/>
    <w:rsid w:val="00D216CC"/>
    <w:rsid w:val="00D23428"/>
    <w:rsid w:val="00D313B8"/>
    <w:rsid w:val="00D33F09"/>
    <w:rsid w:val="00D35641"/>
    <w:rsid w:val="00D3673A"/>
    <w:rsid w:val="00D40EDD"/>
    <w:rsid w:val="00D46D25"/>
    <w:rsid w:val="00D46DC1"/>
    <w:rsid w:val="00D507ED"/>
    <w:rsid w:val="00D50946"/>
    <w:rsid w:val="00D62B73"/>
    <w:rsid w:val="00D74B92"/>
    <w:rsid w:val="00D762B9"/>
    <w:rsid w:val="00D76596"/>
    <w:rsid w:val="00D7697D"/>
    <w:rsid w:val="00D81216"/>
    <w:rsid w:val="00D81C91"/>
    <w:rsid w:val="00D823FF"/>
    <w:rsid w:val="00D83F06"/>
    <w:rsid w:val="00D90128"/>
    <w:rsid w:val="00D95398"/>
    <w:rsid w:val="00D966C9"/>
    <w:rsid w:val="00D97662"/>
    <w:rsid w:val="00DA313D"/>
    <w:rsid w:val="00DB1F2F"/>
    <w:rsid w:val="00DB29EB"/>
    <w:rsid w:val="00DB3C6E"/>
    <w:rsid w:val="00DB51F2"/>
    <w:rsid w:val="00DB539A"/>
    <w:rsid w:val="00DB763E"/>
    <w:rsid w:val="00DC199D"/>
    <w:rsid w:val="00DC22DB"/>
    <w:rsid w:val="00DC3EEC"/>
    <w:rsid w:val="00DC5A28"/>
    <w:rsid w:val="00DD0831"/>
    <w:rsid w:val="00DD0AB0"/>
    <w:rsid w:val="00DD479A"/>
    <w:rsid w:val="00DD4873"/>
    <w:rsid w:val="00DE5983"/>
    <w:rsid w:val="00DE748D"/>
    <w:rsid w:val="00DF11E3"/>
    <w:rsid w:val="00DF371F"/>
    <w:rsid w:val="00DF5EE5"/>
    <w:rsid w:val="00E00C8B"/>
    <w:rsid w:val="00E00E7A"/>
    <w:rsid w:val="00E011AE"/>
    <w:rsid w:val="00E05C39"/>
    <w:rsid w:val="00E0709A"/>
    <w:rsid w:val="00E10F05"/>
    <w:rsid w:val="00E14CC3"/>
    <w:rsid w:val="00E21251"/>
    <w:rsid w:val="00E2145C"/>
    <w:rsid w:val="00E23ACA"/>
    <w:rsid w:val="00E26688"/>
    <w:rsid w:val="00E3284E"/>
    <w:rsid w:val="00E33A18"/>
    <w:rsid w:val="00E3625C"/>
    <w:rsid w:val="00E42135"/>
    <w:rsid w:val="00E42BBD"/>
    <w:rsid w:val="00E42D89"/>
    <w:rsid w:val="00E46418"/>
    <w:rsid w:val="00E55530"/>
    <w:rsid w:val="00E56391"/>
    <w:rsid w:val="00E624F3"/>
    <w:rsid w:val="00E71592"/>
    <w:rsid w:val="00E7314A"/>
    <w:rsid w:val="00E74B3D"/>
    <w:rsid w:val="00E75393"/>
    <w:rsid w:val="00E770C2"/>
    <w:rsid w:val="00E80045"/>
    <w:rsid w:val="00E841B0"/>
    <w:rsid w:val="00E8550E"/>
    <w:rsid w:val="00E90912"/>
    <w:rsid w:val="00E93A34"/>
    <w:rsid w:val="00EA0FBE"/>
    <w:rsid w:val="00EA224A"/>
    <w:rsid w:val="00EA4201"/>
    <w:rsid w:val="00EC14DB"/>
    <w:rsid w:val="00EC4876"/>
    <w:rsid w:val="00ED0B34"/>
    <w:rsid w:val="00ED0C46"/>
    <w:rsid w:val="00EE4085"/>
    <w:rsid w:val="00EE46FF"/>
    <w:rsid w:val="00EF1EF9"/>
    <w:rsid w:val="00EF7502"/>
    <w:rsid w:val="00F04503"/>
    <w:rsid w:val="00F120F5"/>
    <w:rsid w:val="00F232B0"/>
    <w:rsid w:val="00F302F6"/>
    <w:rsid w:val="00F31B90"/>
    <w:rsid w:val="00F35655"/>
    <w:rsid w:val="00F358E9"/>
    <w:rsid w:val="00F455A6"/>
    <w:rsid w:val="00F45936"/>
    <w:rsid w:val="00F4730B"/>
    <w:rsid w:val="00F5195D"/>
    <w:rsid w:val="00F5519A"/>
    <w:rsid w:val="00F57E9B"/>
    <w:rsid w:val="00F6106A"/>
    <w:rsid w:val="00F64088"/>
    <w:rsid w:val="00F645E9"/>
    <w:rsid w:val="00F64CC9"/>
    <w:rsid w:val="00F64ED7"/>
    <w:rsid w:val="00F70C0C"/>
    <w:rsid w:val="00F723B8"/>
    <w:rsid w:val="00F72765"/>
    <w:rsid w:val="00F74773"/>
    <w:rsid w:val="00F75370"/>
    <w:rsid w:val="00F755F6"/>
    <w:rsid w:val="00F7589B"/>
    <w:rsid w:val="00FA06DF"/>
    <w:rsid w:val="00FA1461"/>
    <w:rsid w:val="00FA27D4"/>
    <w:rsid w:val="00FA312B"/>
    <w:rsid w:val="00FB0059"/>
    <w:rsid w:val="00FB0754"/>
    <w:rsid w:val="00FB755A"/>
    <w:rsid w:val="00FC0B30"/>
    <w:rsid w:val="00FC4003"/>
    <w:rsid w:val="00FC4BE2"/>
    <w:rsid w:val="00FC701A"/>
    <w:rsid w:val="00FE5188"/>
    <w:rsid w:val="00FE7B4B"/>
    <w:rsid w:val="00FF315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A6A57AE-C8DC-4880-B880-70C8F81E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qFormat/>
    <w:rsid w:val="00067339"/>
    <w:pPr>
      <w:ind w:left="708"/>
    </w:pPr>
  </w:style>
  <w:style w:type="paragraph" w:styleId="Textodebalo">
    <w:name w:val="Balloon Text"/>
    <w:basedOn w:val="Normal"/>
    <w:link w:val="TextodebaloChar"/>
    <w:rsid w:val="00BF2894"/>
    <w:rPr>
      <w:rFonts w:ascii="Tahoma" w:hAnsi="Tahoma" w:cs="Tahoma"/>
      <w:sz w:val="16"/>
      <w:szCs w:val="16"/>
    </w:rPr>
  </w:style>
  <w:style w:type="character" w:customStyle="1" w:styleId="TextodebaloChar">
    <w:name w:val="Texto de balão Char"/>
    <w:basedOn w:val="Fontepargpadro"/>
    <w:link w:val="Textodebalo"/>
    <w:rsid w:val="00BF2894"/>
    <w:rPr>
      <w:rFonts w:ascii="Tahoma" w:hAnsi="Tahoma" w:cs="Tahoma"/>
      <w:sz w:val="16"/>
      <w:szCs w:val="16"/>
      <w:lang w:eastAsia="en-US"/>
    </w:rPr>
  </w:style>
  <w:style w:type="character" w:styleId="TextodoEspaoReservado">
    <w:name w:val="Placeholder Text"/>
    <w:basedOn w:val="Fontepargpadro"/>
    <w:semiHidden/>
    <w:rsid w:val="00E80045"/>
    <w:rPr>
      <w:color w:val="808080"/>
    </w:rPr>
  </w:style>
  <w:style w:type="paragraph" w:styleId="Textodenotaderodap">
    <w:name w:val="footnote text"/>
    <w:basedOn w:val="Normal"/>
    <w:link w:val="TextodenotaderodapChar"/>
    <w:uiPriority w:val="99"/>
    <w:semiHidden/>
    <w:unhideWhenUsed/>
    <w:rsid w:val="00F64ED7"/>
    <w:rPr>
      <w:sz w:val="20"/>
      <w:szCs w:val="20"/>
    </w:rPr>
  </w:style>
  <w:style w:type="character" w:customStyle="1" w:styleId="TextodenotaderodapChar">
    <w:name w:val="Texto de nota de rodapé Char"/>
    <w:basedOn w:val="Fontepargpadro"/>
    <w:link w:val="Textodenotaderodap"/>
    <w:uiPriority w:val="99"/>
    <w:semiHidden/>
    <w:rsid w:val="00F64ED7"/>
    <w:rPr>
      <w:lang w:eastAsia="en-US"/>
    </w:rPr>
  </w:style>
  <w:style w:type="character" w:styleId="Refdenotaderodap">
    <w:name w:val="footnote reference"/>
    <w:basedOn w:val="Fontepargpadro"/>
    <w:uiPriority w:val="99"/>
    <w:semiHidden/>
    <w:unhideWhenUsed/>
    <w:rsid w:val="00F64E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1891">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6330">
      <w:bodyDiv w:val="1"/>
      <w:marLeft w:val="0"/>
      <w:marRight w:val="0"/>
      <w:marTop w:val="0"/>
      <w:marBottom w:val="0"/>
      <w:divBdr>
        <w:top w:val="none" w:sz="0" w:space="0" w:color="auto"/>
        <w:left w:val="none" w:sz="0" w:space="0" w:color="auto"/>
        <w:bottom w:val="none" w:sz="0" w:space="0" w:color="auto"/>
        <w:right w:val="none" w:sz="0" w:space="0" w:color="auto"/>
      </w:divBdr>
    </w:div>
    <w:div w:id="63186741">
      <w:bodyDiv w:val="1"/>
      <w:marLeft w:val="0"/>
      <w:marRight w:val="0"/>
      <w:marTop w:val="0"/>
      <w:marBottom w:val="0"/>
      <w:divBdr>
        <w:top w:val="none" w:sz="0" w:space="0" w:color="auto"/>
        <w:left w:val="none" w:sz="0" w:space="0" w:color="auto"/>
        <w:bottom w:val="none" w:sz="0" w:space="0" w:color="auto"/>
        <w:right w:val="none" w:sz="0" w:space="0" w:color="auto"/>
      </w:divBdr>
    </w:div>
    <w:div w:id="78215503">
      <w:bodyDiv w:val="1"/>
      <w:marLeft w:val="0"/>
      <w:marRight w:val="0"/>
      <w:marTop w:val="0"/>
      <w:marBottom w:val="0"/>
      <w:divBdr>
        <w:top w:val="none" w:sz="0" w:space="0" w:color="auto"/>
        <w:left w:val="none" w:sz="0" w:space="0" w:color="auto"/>
        <w:bottom w:val="none" w:sz="0" w:space="0" w:color="auto"/>
        <w:right w:val="none" w:sz="0" w:space="0" w:color="auto"/>
      </w:divBdr>
    </w:div>
    <w:div w:id="166095456">
      <w:bodyDiv w:val="1"/>
      <w:marLeft w:val="0"/>
      <w:marRight w:val="0"/>
      <w:marTop w:val="0"/>
      <w:marBottom w:val="0"/>
      <w:divBdr>
        <w:top w:val="none" w:sz="0" w:space="0" w:color="auto"/>
        <w:left w:val="none" w:sz="0" w:space="0" w:color="auto"/>
        <w:bottom w:val="none" w:sz="0" w:space="0" w:color="auto"/>
        <w:right w:val="none" w:sz="0" w:space="0" w:color="auto"/>
      </w:divBdr>
    </w:div>
    <w:div w:id="255292300">
      <w:bodyDiv w:val="1"/>
      <w:marLeft w:val="0"/>
      <w:marRight w:val="0"/>
      <w:marTop w:val="0"/>
      <w:marBottom w:val="0"/>
      <w:divBdr>
        <w:top w:val="none" w:sz="0" w:space="0" w:color="auto"/>
        <w:left w:val="none" w:sz="0" w:space="0" w:color="auto"/>
        <w:bottom w:val="none" w:sz="0" w:space="0" w:color="auto"/>
        <w:right w:val="none" w:sz="0" w:space="0" w:color="auto"/>
      </w:divBdr>
    </w:div>
    <w:div w:id="355468437">
      <w:bodyDiv w:val="1"/>
      <w:marLeft w:val="0"/>
      <w:marRight w:val="0"/>
      <w:marTop w:val="0"/>
      <w:marBottom w:val="0"/>
      <w:divBdr>
        <w:top w:val="none" w:sz="0" w:space="0" w:color="auto"/>
        <w:left w:val="none" w:sz="0" w:space="0" w:color="auto"/>
        <w:bottom w:val="none" w:sz="0" w:space="0" w:color="auto"/>
        <w:right w:val="none" w:sz="0" w:space="0" w:color="auto"/>
      </w:divBdr>
    </w:div>
    <w:div w:id="361907633">
      <w:bodyDiv w:val="1"/>
      <w:marLeft w:val="0"/>
      <w:marRight w:val="0"/>
      <w:marTop w:val="0"/>
      <w:marBottom w:val="0"/>
      <w:divBdr>
        <w:top w:val="none" w:sz="0" w:space="0" w:color="auto"/>
        <w:left w:val="none" w:sz="0" w:space="0" w:color="auto"/>
        <w:bottom w:val="none" w:sz="0" w:space="0" w:color="auto"/>
        <w:right w:val="none" w:sz="0" w:space="0" w:color="auto"/>
      </w:divBdr>
    </w:div>
    <w:div w:id="364446323">
      <w:bodyDiv w:val="1"/>
      <w:marLeft w:val="0"/>
      <w:marRight w:val="0"/>
      <w:marTop w:val="0"/>
      <w:marBottom w:val="0"/>
      <w:divBdr>
        <w:top w:val="none" w:sz="0" w:space="0" w:color="auto"/>
        <w:left w:val="none" w:sz="0" w:space="0" w:color="auto"/>
        <w:bottom w:val="none" w:sz="0" w:space="0" w:color="auto"/>
        <w:right w:val="none" w:sz="0" w:space="0" w:color="auto"/>
      </w:divBdr>
    </w:div>
    <w:div w:id="432552495">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510265565">
      <w:bodyDiv w:val="1"/>
      <w:marLeft w:val="0"/>
      <w:marRight w:val="0"/>
      <w:marTop w:val="0"/>
      <w:marBottom w:val="0"/>
      <w:divBdr>
        <w:top w:val="none" w:sz="0" w:space="0" w:color="auto"/>
        <w:left w:val="none" w:sz="0" w:space="0" w:color="auto"/>
        <w:bottom w:val="none" w:sz="0" w:space="0" w:color="auto"/>
        <w:right w:val="none" w:sz="0" w:space="0" w:color="auto"/>
      </w:divBdr>
    </w:div>
    <w:div w:id="513884051">
      <w:bodyDiv w:val="1"/>
      <w:marLeft w:val="0"/>
      <w:marRight w:val="0"/>
      <w:marTop w:val="0"/>
      <w:marBottom w:val="0"/>
      <w:divBdr>
        <w:top w:val="none" w:sz="0" w:space="0" w:color="auto"/>
        <w:left w:val="none" w:sz="0" w:space="0" w:color="auto"/>
        <w:bottom w:val="none" w:sz="0" w:space="0" w:color="auto"/>
        <w:right w:val="none" w:sz="0" w:space="0" w:color="auto"/>
      </w:divBdr>
    </w:div>
    <w:div w:id="543567584">
      <w:bodyDiv w:val="1"/>
      <w:marLeft w:val="0"/>
      <w:marRight w:val="0"/>
      <w:marTop w:val="0"/>
      <w:marBottom w:val="0"/>
      <w:divBdr>
        <w:top w:val="none" w:sz="0" w:space="0" w:color="auto"/>
        <w:left w:val="none" w:sz="0" w:space="0" w:color="auto"/>
        <w:bottom w:val="none" w:sz="0" w:space="0" w:color="auto"/>
        <w:right w:val="none" w:sz="0" w:space="0" w:color="auto"/>
      </w:divBdr>
    </w:div>
    <w:div w:id="557932785">
      <w:bodyDiv w:val="1"/>
      <w:marLeft w:val="0"/>
      <w:marRight w:val="0"/>
      <w:marTop w:val="0"/>
      <w:marBottom w:val="0"/>
      <w:divBdr>
        <w:top w:val="none" w:sz="0" w:space="0" w:color="auto"/>
        <w:left w:val="none" w:sz="0" w:space="0" w:color="auto"/>
        <w:bottom w:val="none" w:sz="0" w:space="0" w:color="auto"/>
        <w:right w:val="none" w:sz="0" w:space="0" w:color="auto"/>
      </w:divBdr>
    </w:div>
    <w:div w:id="591596862">
      <w:bodyDiv w:val="1"/>
      <w:marLeft w:val="0"/>
      <w:marRight w:val="0"/>
      <w:marTop w:val="0"/>
      <w:marBottom w:val="0"/>
      <w:divBdr>
        <w:top w:val="none" w:sz="0" w:space="0" w:color="auto"/>
        <w:left w:val="none" w:sz="0" w:space="0" w:color="auto"/>
        <w:bottom w:val="none" w:sz="0" w:space="0" w:color="auto"/>
        <w:right w:val="none" w:sz="0" w:space="0" w:color="auto"/>
      </w:divBdr>
    </w:div>
    <w:div w:id="632902652">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275727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93848360">
      <w:bodyDiv w:val="1"/>
      <w:marLeft w:val="0"/>
      <w:marRight w:val="0"/>
      <w:marTop w:val="0"/>
      <w:marBottom w:val="0"/>
      <w:divBdr>
        <w:top w:val="none" w:sz="0" w:space="0" w:color="auto"/>
        <w:left w:val="none" w:sz="0" w:space="0" w:color="auto"/>
        <w:bottom w:val="none" w:sz="0" w:space="0" w:color="auto"/>
        <w:right w:val="none" w:sz="0" w:space="0" w:color="auto"/>
      </w:divBdr>
    </w:div>
    <w:div w:id="850527357">
      <w:bodyDiv w:val="1"/>
      <w:marLeft w:val="0"/>
      <w:marRight w:val="0"/>
      <w:marTop w:val="0"/>
      <w:marBottom w:val="0"/>
      <w:divBdr>
        <w:top w:val="none" w:sz="0" w:space="0" w:color="auto"/>
        <w:left w:val="none" w:sz="0" w:space="0" w:color="auto"/>
        <w:bottom w:val="none" w:sz="0" w:space="0" w:color="auto"/>
        <w:right w:val="none" w:sz="0" w:space="0" w:color="auto"/>
      </w:divBdr>
    </w:div>
    <w:div w:id="851184332">
      <w:bodyDiv w:val="1"/>
      <w:marLeft w:val="0"/>
      <w:marRight w:val="0"/>
      <w:marTop w:val="0"/>
      <w:marBottom w:val="0"/>
      <w:divBdr>
        <w:top w:val="none" w:sz="0" w:space="0" w:color="auto"/>
        <w:left w:val="none" w:sz="0" w:space="0" w:color="auto"/>
        <w:bottom w:val="none" w:sz="0" w:space="0" w:color="auto"/>
        <w:right w:val="none" w:sz="0" w:space="0" w:color="auto"/>
      </w:divBdr>
    </w:div>
    <w:div w:id="895310888">
      <w:bodyDiv w:val="1"/>
      <w:marLeft w:val="0"/>
      <w:marRight w:val="0"/>
      <w:marTop w:val="0"/>
      <w:marBottom w:val="0"/>
      <w:divBdr>
        <w:top w:val="none" w:sz="0" w:space="0" w:color="auto"/>
        <w:left w:val="none" w:sz="0" w:space="0" w:color="auto"/>
        <w:bottom w:val="none" w:sz="0" w:space="0" w:color="auto"/>
        <w:right w:val="none" w:sz="0" w:space="0" w:color="auto"/>
      </w:divBdr>
    </w:div>
    <w:div w:id="899902093">
      <w:bodyDiv w:val="1"/>
      <w:marLeft w:val="0"/>
      <w:marRight w:val="0"/>
      <w:marTop w:val="0"/>
      <w:marBottom w:val="0"/>
      <w:divBdr>
        <w:top w:val="none" w:sz="0" w:space="0" w:color="auto"/>
        <w:left w:val="none" w:sz="0" w:space="0" w:color="auto"/>
        <w:bottom w:val="none" w:sz="0" w:space="0" w:color="auto"/>
        <w:right w:val="none" w:sz="0" w:space="0" w:color="auto"/>
      </w:divBdr>
    </w:div>
    <w:div w:id="1009796476">
      <w:bodyDiv w:val="1"/>
      <w:marLeft w:val="0"/>
      <w:marRight w:val="0"/>
      <w:marTop w:val="0"/>
      <w:marBottom w:val="0"/>
      <w:divBdr>
        <w:top w:val="none" w:sz="0" w:space="0" w:color="auto"/>
        <w:left w:val="none" w:sz="0" w:space="0" w:color="auto"/>
        <w:bottom w:val="none" w:sz="0" w:space="0" w:color="auto"/>
        <w:right w:val="none" w:sz="0" w:space="0" w:color="auto"/>
      </w:divBdr>
    </w:div>
    <w:div w:id="1070734884">
      <w:bodyDiv w:val="1"/>
      <w:marLeft w:val="0"/>
      <w:marRight w:val="0"/>
      <w:marTop w:val="0"/>
      <w:marBottom w:val="0"/>
      <w:divBdr>
        <w:top w:val="none" w:sz="0" w:space="0" w:color="auto"/>
        <w:left w:val="none" w:sz="0" w:space="0" w:color="auto"/>
        <w:bottom w:val="none" w:sz="0" w:space="0" w:color="auto"/>
        <w:right w:val="none" w:sz="0" w:space="0" w:color="auto"/>
      </w:divBdr>
    </w:div>
    <w:div w:id="1095901044">
      <w:bodyDiv w:val="1"/>
      <w:marLeft w:val="0"/>
      <w:marRight w:val="0"/>
      <w:marTop w:val="0"/>
      <w:marBottom w:val="0"/>
      <w:divBdr>
        <w:top w:val="none" w:sz="0" w:space="0" w:color="auto"/>
        <w:left w:val="none" w:sz="0" w:space="0" w:color="auto"/>
        <w:bottom w:val="none" w:sz="0" w:space="0" w:color="auto"/>
        <w:right w:val="none" w:sz="0" w:space="0" w:color="auto"/>
      </w:divBdr>
    </w:div>
    <w:div w:id="1096169617">
      <w:bodyDiv w:val="1"/>
      <w:marLeft w:val="0"/>
      <w:marRight w:val="0"/>
      <w:marTop w:val="0"/>
      <w:marBottom w:val="0"/>
      <w:divBdr>
        <w:top w:val="none" w:sz="0" w:space="0" w:color="auto"/>
        <w:left w:val="none" w:sz="0" w:space="0" w:color="auto"/>
        <w:bottom w:val="none" w:sz="0" w:space="0" w:color="auto"/>
        <w:right w:val="none" w:sz="0" w:space="0" w:color="auto"/>
      </w:divBdr>
    </w:div>
    <w:div w:id="1143693478">
      <w:bodyDiv w:val="1"/>
      <w:marLeft w:val="0"/>
      <w:marRight w:val="0"/>
      <w:marTop w:val="0"/>
      <w:marBottom w:val="0"/>
      <w:divBdr>
        <w:top w:val="none" w:sz="0" w:space="0" w:color="auto"/>
        <w:left w:val="none" w:sz="0" w:space="0" w:color="auto"/>
        <w:bottom w:val="none" w:sz="0" w:space="0" w:color="auto"/>
        <w:right w:val="none" w:sz="0" w:space="0" w:color="auto"/>
      </w:divBdr>
    </w:div>
    <w:div w:id="1228341351">
      <w:bodyDiv w:val="1"/>
      <w:marLeft w:val="0"/>
      <w:marRight w:val="0"/>
      <w:marTop w:val="0"/>
      <w:marBottom w:val="0"/>
      <w:divBdr>
        <w:top w:val="none" w:sz="0" w:space="0" w:color="auto"/>
        <w:left w:val="none" w:sz="0" w:space="0" w:color="auto"/>
        <w:bottom w:val="none" w:sz="0" w:space="0" w:color="auto"/>
        <w:right w:val="none" w:sz="0" w:space="0" w:color="auto"/>
      </w:divBdr>
    </w:div>
    <w:div w:id="1272279521">
      <w:bodyDiv w:val="1"/>
      <w:marLeft w:val="0"/>
      <w:marRight w:val="0"/>
      <w:marTop w:val="0"/>
      <w:marBottom w:val="0"/>
      <w:divBdr>
        <w:top w:val="none" w:sz="0" w:space="0" w:color="auto"/>
        <w:left w:val="none" w:sz="0" w:space="0" w:color="auto"/>
        <w:bottom w:val="none" w:sz="0" w:space="0" w:color="auto"/>
        <w:right w:val="none" w:sz="0" w:space="0" w:color="auto"/>
      </w:divBdr>
    </w:div>
    <w:div w:id="1281456713">
      <w:bodyDiv w:val="1"/>
      <w:marLeft w:val="0"/>
      <w:marRight w:val="0"/>
      <w:marTop w:val="0"/>
      <w:marBottom w:val="0"/>
      <w:divBdr>
        <w:top w:val="none" w:sz="0" w:space="0" w:color="auto"/>
        <w:left w:val="none" w:sz="0" w:space="0" w:color="auto"/>
        <w:bottom w:val="none" w:sz="0" w:space="0" w:color="auto"/>
        <w:right w:val="none" w:sz="0" w:space="0" w:color="auto"/>
      </w:divBdr>
    </w:div>
    <w:div w:id="1302418985">
      <w:bodyDiv w:val="1"/>
      <w:marLeft w:val="0"/>
      <w:marRight w:val="0"/>
      <w:marTop w:val="0"/>
      <w:marBottom w:val="0"/>
      <w:divBdr>
        <w:top w:val="none" w:sz="0" w:space="0" w:color="auto"/>
        <w:left w:val="none" w:sz="0" w:space="0" w:color="auto"/>
        <w:bottom w:val="none" w:sz="0" w:space="0" w:color="auto"/>
        <w:right w:val="none" w:sz="0" w:space="0" w:color="auto"/>
      </w:divBdr>
    </w:div>
    <w:div w:id="1395734585">
      <w:bodyDiv w:val="1"/>
      <w:marLeft w:val="0"/>
      <w:marRight w:val="0"/>
      <w:marTop w:val="0"/>
      <w:marBottom w:val="0"/>
      <w:divBdr>
        <w:top w:val="none" w:sz="0" w:space="0" w:color="auto"/>
        <w:left w:val="none" w:sz="0" w:space="0" w:color="auto"/>
        <w:bottom w:val="none" w:sz="0" w:space="0" w:color="auto"/>
        <w:right w:val="none" w:sz="0" w:space="0" w:color="auto"/>
      </w:divBdr>
    </w:div>
    <w:div w:id="1401102946">
      <w:bodyDiv w:val="1"/>
      <w:marLeft w:val="0"/>
      <w:marRight w:val="0"/>
      <w:marTop w:val="0"/>
      <w:marBottom w:val="0"/>
      <w:divBdr>
        <w:top w:val="none" w:sz="0" w:space="0" w:color="auto"/>
        <w:left w:val="none" w:sz="0" w:space="0" w:color="auto"/>
        <w:bottom w:val="none" w:sz="0" w:space="0" w:color="auto"/>
        <w:right w:val="none" w:sz="0" w:space="0" w:color="auto"/>
      </w:divBdr>
    </w:div>
    <w:div w:id="1406218570">
      <w:bodyDiv w:val="1"/>
      <w:marLeft w:val="0"/>
      <w:marRight w:val="0"/>
      <w:marTop w:val="0"/>
      <w:marBottom w:val="0"/>
      <w:divBdr>
        <w:top w:val="none" w:sz="0" w:space="0" w:color="auto"/>
        <w:left w:val="none" w:sz="0" w:space="0" w:color="auto"/>
        <w:bottom w:val="none" w:sz="0" w:space="0" w:color="auto"/>
        <w:right w:val="none" w:sz="0" w:space="0" w:color="auto"/>
      </w:divBdr>
    </w:div>
    <w:div w:id="1455909541">
      <w:bodyDiv w:val="1"/>
      <w:marLeft w:val="0"/>
      <w:marRight w:val="0"/>
      <w:marTop w:val="0"/>
      <w:marBottom w:val="0"/>
      <w:divBdr>
        <w:top w:val="none" w:sz="0" w:space="0" w:color="auto"/>
        <w:left w:val="none" w:sz="0" w:space="0" w:color="auto"/>
        <w:bottom w:val="none" w:sz="0" w:space="0" w:color="auto"/>
        <w:right w:val="none" w:sz="0" w:space="0" w:color="auto"/>
      </w:divBdr>
    </w:div>
    <w:div w:id="1511144407">
      <w:bodyDiv w:val="1"/>
      <w:marLeft w:val="0"/>
      <w:marRight w:val="0"/>
      <w:marTop w:val="0"/>
      <w:marBottom w:val="0"/>
      <w:divBdr>
        <w:top w:val="none" w:sz="0" w:space="0" w:color="auto"/>
        <w:left w:val="none" w:sz="0" w:space="0" w:color="auto"/>
        <w:bottom w:val="none" w:sz="0" w:space="0" w:color="auto"/>
        <w:right w:val="none" w:sz="0" w:space="0" w:color="auto"/>
      </w:divBdr>
    </w:div>
    <w:div w:id="1598175036">
      <w:bodyDiv w:val="1"/>
      <w:marLeft w:val="0"/>
      <w:marRight w:val="0"/>
      <w:marTop w:val="0"/>
      <w:marBottom w:val="0"/>
      <w:divBdr>
        <w:top w:val="none" w:sz="0" w:space="0" w:color="auto"/>
        <w:left w:val="none" w:sz="0" w:space="0" w:color="auto"/>
        <w:bottom w:val="none" w:sz="0" w:space="0" w:color="auto"/>
        <w:right w:val="none" w:sz="0" w:space="0" w:color="auto"/>
      </w:divBdr>
    </w:div>
    <w:div w:id="1686978352">
      <w:bodyDiv w:val="1"/>
      <w:marLeft w:val="0"/>
      <w:marRight w:val="0"/>
      <w:marTop w:val="0"/>
      <w:marBottom w:val="0"/>
      <w:divBdr>
        <w:top w:val="none" w:sz="0" w:space="0" w:color="auto"/>
        <w:left w:val="none" w:sz="0" w:space="0" w:color="auto"/>
        <w:bottom w:val="none" w:sz="0" w:space="0" w:color="auto"/>
        <w:right w:val="none" w:sz="0" w:space="0" w:color="auto"/>
      </w:divBdr>
    </w:div>
    <w:div w:id="1689598535">
      <w:bodyDiv w:val="1"/>
      <w:marLeft w:val="0"/>
      <w:marRight w:val="0"/>
      <w:marTop w:val="0"/>
      <w:marBottom w:val="0"/>
      <w:divBdr>
        <w:top w:val="none" w:sz="0" w:space="0" w:color="auto"/>
        <w:left w:val="none" w:sz="0" w:space="0" w:color="auto"/>
        <w:bottom w:val="none" w:sz="0" w:space="0" w:color="auto"/>
        <w:right w:val="none" w:sz="0" w:space="0" w:color="auto"/>
      </w:divBdr>
    </w:div>
    <w:div w:id="1689675545">
      <w:bodyDiv w:val="1"/>
      <w:marLeft w:val="0"/>
      <w:marRight w:val="0"/>
      <w:marTop w:val="0"/>
      <w:marBottom w:val="0"/>
      <w:divBdr>
        <w:top w:val="none" w:sz="0" w:space="0" w:color="auto"/>
        <w:left w:val="none" w:sz="0" w:space="0" w:color="auto"/>
        <w:bottom w:val="none" w:sz="0" w:space="0" w:color="auto"/>
        <w:right w:val="none" w:sz="0" w:space="0" w:color="auto"/>
      </w:divBdr>
    </w:div>
    <w:div w:id="1748920095">
      <w:bodyDiv w:val="1"/>
      <w:marLeft w:val="0"/>
      <w:marRight w:val="0"/>
      <w:marTop w:val="0"/>
      <w:marBottom w:val="0"/>
      <w:divBdr>
        <w:top w:val="none" w:sz="0" w:space="0" w:color="auto"/>
        <w:left w:val="none" w:sz="0" w:space="0" w:color="auto"/>
        <w:bottom w:val="none" w:sz="0" w:space="0" w:color="auto"/>
        <w:right w:val="none" w:sz="0" w:space="0" w:color="auto"/>
      </w:divBdr>
    </w:div>
    <w:div w:id="1758363188">
      <w:bodyDiv w:val="1"/>
      <w:marLeft w:val="0"/>
      <w:marRight w:val="0"/>
      <w:marTop w:val="0"/>
      <w:marBottom w:val="0"/>
      <w:divBdr>
        <w:top w:val="none" w:sz="0" w:space="0" w:color="auto"/>
        <w:left w:val="none" w:sz="0" w:space="0" w:color="auto"/>
        <w:bottom w:val="none" w:sz="0" w:space="0" w:color="auto"/>
        <w:right w:val="none" w:sz="0" w:space="0" w:color="auto"/>
      </w:divBdr>
    </w:div>
    <w:div w:id="1795171385">
      <w:bodyDiv w:val="1"/>
      <w:marLeft w:val="0"/>
      <w:marRight w:val="0"/>
      <w:marTop w:val="0"/>
      <w:marBottom w:val="0"/>
      <w:divBdr>
        <w:top w:val="none" w:sz="0" w:space="0" w:color="auto"/>
        <w:left w:val="none" w:sz="0" w:space="0" w:color="auto"/>
        <w:bottom w:val="none" w:sz="0" w:space="0" w:color="auto"/>
        <w:right w:val="none" w:sz="0" w:space="0" w:color="auto"/>
      </w:divBdr>
    </w:div>
    <w:div w:id="1826704432">
      <w:bodyDiv w:val="1"/>
      <w:marLeft w:val="0"/>
      <w:marRight w:val="0"/>
      <w:marTop w:val="0"/>
      <w:marBottom w:val="0"/>
      <w:divBdr>
        <w:top w:val="none" w:sz="0" w:space="0" w:color="auto"/>
        <w:left w:val="none" w:sz="0" w:space="0" w:color="auto"/>
        <w:bottom w:val="none" w:sz="0" w:space="0" w:color="auto"/>
        <w:right w:val="none" w:sz="0" w:space="0" w:color="auto"/>
      </w:divBdr>
    </w:div>
    <w:div w:id="1858614367">
      <w:bodyDiv w:val="1"/>
      <w:marLeft w:val="0"/>
      <w:marRight w:val="0"/>
      <w:marTop w:val="0"/>
      <w:marBottom w:val="0"/>
      <w:divBdr>
        <w:top w:val="none" w:sz="0" w:space="0" w:color="auto"/>
        <w:left w:val="none" w:sz="0" w:space="0" w:color="auto"/>
        <w:bottom w:val="none" w:sz="0" w:space="0" w:color="auto"/>
        <w:right w:val="none" w:sz="0" w:space="0" w:color="auto"/>
      </w:divBdr>
    </w:div>
    <w:div w:id="1905212835">
      <w:bodyDiv w:val="1"/>
      <w:marLeft w:val="0"/>
      <w:marRight w:val="0"/>
      <w:marTop w:val="0"/>
      <w:marBottom w:val="0"/>
      <w:divBdr>
        <w:top w:val="none" w:sz="0" w:space="0" w:color="auto"/>
        <w:left w:val="none" w:sz="0" w:space="0" w:color="auto"/>
        <w:bottom w:val="none" w:sz="0" w:space="0" w:color="auto"/>
        <w:right w:val="none" w:sz="0" w:space="0" w:color="auto"/>
      </w:divBdr>
    </w:div>
    <w:div w:id="2040810193">
      <w:bodyDiv w:val="1"/>
      <w:marLeft w:val="0"/>
      <w:marRight w:val="0"/>
      <w:marTop w:val="0"/>
      <w:marBottom w:val="0"/>
      <w:divBdr>
        <w:top w:val="none" w:sz="0" w:space="0" w:color="auto"/>
        <w:left w:val="none" w:sz="0" w:space="0" w:color="auto"/>
        <w:bottom w:val="none" w:sz="0" w:space="0" w:color="auto"/>
        <w:right w:val="none" w:sz="0" w:space="0" w:color="auto"/>
      </w:divBdr>
      <w:divsChild>
        <w:div w:id="113327844">
          <w:marLeft w:val="0"/>
          <w:marRight w:val="0"/>
          <w:marTop w:val="0"/>
          <w:marBottom w:val="0"/>
          <w:divBdr>
            <w:top w:val="none" w:sz="0" w:space="0" w:color="auto"/>
            <w:left w:val="none" w:sz="0" w:space="0" w:color="auto"/>
            <w:bottom w:val="none" w:sz="0" w:space="0" w:color="auto"/>
            <w:right w:val="none" w:sz="0" w:space="0" w:color="auto"/>
          </w:divBdr>
        </w:div>
        <w:div w:id="1165361953">
          <w:marLeft w:val="0"/>
          <w:marRight w:val="0"/>
          <w:marTop w:val="0"/>
          <w:marBottom w:val="0"/>
          <w:divBdr>
            <w:top w:val="none" w:sz="0" w:space="0" w:color="auto"/>
            <w:left w:val="none" w:sz="0" w:space="0" w:color="auto"/>
            <w:bottom w:val="none" w:sz="0" w:space="0" w:color="auto"/>
            <w:right w:val="none" w:sz="0" w:space="0" w:color="auto"/>
          </w:divBdr>
        </w:div>
      </w:divsChild>
    </w:div>
    <w:div w:id="2045279820">
      <w:bodyDiv w:val="1"/>
      <w:marLeft w:val="0"/>
      <w:marRight w:val="0"/>
      <w:marTop w:val="0"/>
      <w:marBottom w:val="0"/>
      <w:divBdr>
        <w:top w:val="none" w:sz="0" w:space="0" w:color="auto"/>
        <w:left w:val="none" w:sz="0" w:space="0" w:color="auto"/>
        <w:bottom w:val="none" w:sz="0" w:space="0" w:color="auto"/>
        <w:right w:val="none" w:sz="0" w:space="0" w:color="auto"/>
      </w:divBdr>
    </w:div>
    <w:div w:id="2091996191">
      <w:bodyDiv w:val="1"/>
      <w:marLeft w:val="0"/>
      <w:marRight w:val="0"/>
      <w:marTop w:val="0"/>
      <w:marBottom w:val="0"/>
      <w:divBdr>
        <w:top w:val="none" w:sz="0" w:space="0" w:color="auto"/>
        <w:left w:val="none" w:sz="0" w:space="0" w:color="auto"/>
        <w:bottom w:val="none" w:sz="0" w:space="0" w:color="auto"/>
        <w:right w:val="none" w:sz="0" w:space="0" w:color="auto"/>
      </w:divBdr>
    </w:div>
    <w:div w:id="2126003254">
      <w:bodyDiv w:val="1"/>
      <w:marLeft w:val="0"/>
      <w:marRight w:val="0"/>
      <w:marTop w:val="0"/>
      <w:marBottom w:val="0"/>
      <w:divBdr>
        <w:top w:val="none" w:sz="0" w:space="0" w:color="auto"/>
        <w:left w:val="none" w:sz="0" w:space="0" w:color="auto"/>
        <w:bottom w:val="none" w:sz="0" w:space="0" w:color="auto"/>
        <w:right w:val="none" w:sz="0" w:space="0" w:color="auto"/>
      </w:divBdr>
    </w:div>
    <w:div w:id="2140031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jeciv.com.br/desenhos-arquitetoni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C21D-E450-4D90-9980-14C42C79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2447</Words>
  <Characters>13216</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Raquel Dias Coll Oliveira</cp:lastModifiedBy>
  <cp:revision>9</cp:revision>
  <cp:lastPrinted>2019-04-12T12:28:00Z</cp:lastPrinted>
  <dcterms:created xsi:type="dcterms:W3CDTF">2019-07-03T15:18:00Z</dcterms:created>
  <dcterms:modified xsi:type="dcterms:W3CDTF">2019-07-18T19:25:00Z</dcterms:modified>
</cp:coreProperties>
</file>