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5F50">
            <w:rPr>
              <w:rFonts w:ascii="Calibri" w:hAnsi="Calibri"/>
              <w:sz w:val="22"/>
              <w:szCs w:val="22"/>
            </w:rPr>
            <w:t>10000</w:t>
          </w:r>
          <w:r w:rsidR="006C2078">
            <w:rPr>
              <w:rFonts w:ascii="Calibri" w:hAnsi="Calibri"/>
              <w:sz w:val="22"/>
              <w:szCs w:val="22"/>
            </w:rPr>
            <w:t>13615</w:t>
          </w:r>
          <w:r w:rsidR="00BA5F50">
            <w:rPr>
              <w:rFonts w:ascii="Calibri" w:hAnsi="Calibri"/>
              <w:sz w:val="22"/>
              <w:szCs w:val="22"/>
            </w:rPr>
            <w:t>/201</w:t>
          </w:r>
          <w:r w:rsidR="006C2078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BA5F50">
            <w:rPr>
              <w:rFonts w:ascii="Calibri" w:hAnsi="Calibri"/>
              <w:sz w:val="22"/>
              <w:szCs w:val="22"/>
            </w:rPr>
            <w:t>3</w:t>
          </w:r>
          <w:r w:rsidR="006C2078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BA5F50">
        <w:rPr>
          <w:rFonts w:ascii="Calibri" w:hAnsi="Calibri"/>
          <w:sz w:val="22"/>
          <w:szCs w:val="22"/>
        </w:rPr>
        <w:t xml:space="preserve">o arquivamento do </w:t>
      </w:r>
      <w:r w:rsidR="00DE19AD">
        <w:rPr>
          <w:rFonts w:ascii="Calibri" w:hAnsi="Calibri"/>
          <w:sz w:val="22"/>
          <w:szCs w:val="22"/>
        </w:rPr>
        <w:t>processo administrativo.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2078">
            <w:rPr>
              <w:rFonts w:ascii="Calibri" w:hAnsi="Calibri"/>
              <w:b/>
              <w:sz w:val="22"/>
              <w:szCs w:val="22"/>
            </w:rPr>
            <w:t>134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091C79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4234CF">
        <w:rPr>
          <w:rFonts w:ascii="Calibri" w:hAnsi="Calibri"/>
          <w:b/>
          <w:sz w:val="22"/>
          <w:szCs w:val="22"/>
        </w:rPr>
        <w:t>1</w:t>
      </w:r>
      <w:r w:rsidR="006C2078">
        <w:rPr>
          <w:rFonts w:ascii="Calibri" w:hAnsi="Calibri"/>
          <w:b/>
          <w:sz w:val="22"/>
          <w:szCs w:val="22"/>
        </w:rPr>
        <w:t>3615</w:t>
      </w:r>
      <w:r w:rsidR="008D6859">
        <w:rPr>
          <w:rFonts w:ascii="Calibri" w:hAnsi="Calibri"/>
          <w:b/>
          <w:sz w:val="22"/>
          <w:szCs w:val="22"/>
        </w:rPr>
        <w:t>/201</w:t>
      </w:r>
      <w:r w:rsidR="006C2078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 xml:space="preserve"> pessoa jurídica </w:t>
      </w:r>
      <w:proofErr w:type="spellStart"/>
      <w:r w:rsidR="006C2078" w:rsidRPr="006C2078">
        <w:rPr>
          <w:rFonts w:ascii="Calibri" w:hAnsi="Calibri"/>
          <w:b/>
          <w:sz w:val="22"/>
          <w:szCs w:val="22"/>
        </w:rPr>
        <w:t>Construneumann</w:t>
      </w:r>
      <w:proofErr w:type="spellEnd"/>
      <w:r w:rsidR="006C2078" w:rsidRPr="006C2078">
        <w:rPr>
          <w:rFonts w:ascii="Calibri" w:hAnsi="Calibri"/>
          <w:b/>
          <w:sz w:val="22"/>
          <w:szCs w:val="22"/>
        </w:rPr>
        <w:t xml:space="preserve"> Construtora </w:t>
      </w:r>
      <w:proofErr w:type="spellStart"/>
      <w:r w:rsidR="006C2078" w:rsidRPr="006C2078">
        <w:rPr>
          <w:rFonts w:ascii="Calibri" w:hAnsi="Calibri"/>
          <w:b/>
          <w:sz w:val="22"/>
          <w:szCs w:val="22"/>
        </w:rPr>
        <w:t>Ltda</w:t>
      </w:r>
      <w:proofErr w:type="spellEnd"/>
      <w:r w:rsidR="006C2078" w:rsidRPr="006C2078">
        <w:rPr>
          <w:rFonts w:ascii="Calibri" w:hAnsi="Calibri"/>
          <w:b/>
          <w:sz w:val="22"/>
          <w:szCs w:val="22"/>
        </w:rPr>
        <w:t xml:space="preserve"> - ME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</w:t>
      </w:r>
    </w:p>
    <w:p w:rsidR="00835438" w:rsidRDefault="0067775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654CF2">
        <w:rPr>
          <w:rFonts w:ascii="Calibri" w:hAnsi="Calibri"/>
          <w:sz w:val="22"/>
          <w:szCs w:val="22"/>
        </w:rPr>
        <w:t>utuada por</w:t>
      </w:r>
      <w:r>
        <w:rPr>
          <w:rFonts w:ascii="Calibri" w:hAnsi="Calibri"/>
          <w:sz w:val="22"/>
          <w:szCs w:val="22"/>
        </w:rPr>
        <w:t xml:space="preserve"> exercer atividade </w:t>
      </w:r>
      <w:r w:rsidR="006C2078">
        <w:rPr>
          <w:rFonts w:ascii="Calibri" w:hAnsi="Calibri"/>
          <w:sz w:val="22"/>
          <w:szCs w:val="22"/>
        </w:rPr>
        <w:t>de construção de edifícios</w:t>
      </w:r>
      <w:r>
        <w:rPr>
          <w:rFonts w:ascii="Calibri" w:hAnsi="Calibri"/>
          <w:sz w:val="22"/>
          <w:szCs w:val="22"/>
        </w:rPr>
        <w:t xml:space="preserve"> sem</w:t>
      </w:r>
      <w:r w:rsidR="00654CF2">
        <w:rPr>
          <w:rFonts w:ascii="Calibri" w:hAnsi="Calibri"/>
          <w:sz w:val="22"/>
          <w:szCs w:val="22"/>
        </w:rPr>
        <w:t xml:space="preserve"> registro no CAU/RS</w:t>
      </w:r>
      <w:r>
        <w:rPr>
          <w:rFonts w:ascii="Calibri" w:hAnsi="Calibri"/>
          <w:sz w:val="22"/>
          <w:szCs w:val="22"/>
        </w:rPr>
        <w:t xml:space="preserve"> e no CREA-RS,</w:t>
      </w:r>
      <w:r w:rsidR="00306AD3">
        <w:rPr>
          <w:rFonts w:ascii="Calibri" w:hAnsi="Calibri"/>
          <w:sz w:val="22"/>
          <w:szCs w:val="22"/>
        </w:rPr>
        <w:t xml:space="preserve"> em </w:t>
      </w:r>
      <w:r w:rsidR="006C2078">
        <w:rPr>
          <w:rFonts w:ascii="Calibri" w:hAnsi="Calibri"/>
          <w:sz w:val="22"/>
          <w:szCs w:val="22"/>
        </w:rPr>
        <w:t>15</w:t>
      </w:r>
      <w:r w:rsidR="00306AD3">
        <w:rPr>
          <w:rFonts w:ascii="Calibri" w:hAnsi="Calibri"/>
          <w:sz w:val="22"/>
          <w:szCs w:val="22"/>
        </w:rPr>
        <w:t>/0</w:t>
      </w:r>
      <w:r w:rsidR="006C2078">
        <w:rPr>
          <w:rFonts w:ascii="Calibri" w:hAnsi="Calibri"/>
          <w:sz w:val="22"/>
          <w:szCs w:val="22"/>
        </w:rPr>
        <w:t>1</w:t>
      </w:r>
      <w:r w:rsidR="00306AD3">
        <w:rPr>
          <w:rFonts w:ascii="Calibri" w:hAnsi="Calibri"/>
          <w:sz w:val="22"/>
          <w:szCs w:val="22"/>
        </w:rPr>
        <w:t>/2</w:t>
      </w:r>
      <w:r w:rsidR="006C2078">
        <w:rPr>
          <w:rFonts w:ascii="Calibri" w:hAnsi="Calibri"/>
          <w:sz w:val="22"/>
          <w:szCs w:val="22"/>
        </w:rPr>
        <w:t xml:space="preserve">015, a pessoa jurídica veio a regularizar sua situação em 29/06/2015, conforme se verifica o registro na folha 22.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B93301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306AD3">
        <w:rPr>
          <w:rFonts w:ascii="Calibri" w:hAnsi="Calibri"/>
          <w:sz w:val="22"/>
          <w:szCs w:val="22"/>
        </w:rPr>
        <w:t xml:space="preserve">nos autos do processo administrativo, que o registro da </w:t>
      </w:r>
      <w:r w:rsidR="004C0395">
        <w:rPr>
          <w:rFonts w:ascii="Calibri" w:hAnsi="Calibri"/>
          <w:sz w:val="22"/>
          <w:szCs w:val="22"/>
        </w:rPr>
        <w:t xml:space="preserve">empresa no CAU/RS </w:t>
      </w:r>
      <w:r w:rsidR="00306AD3">
        <w:rPr>
          <w:rFonts w:ascii="Calibri" w:hAnsi="Calibri"/>
          <w:sz w:val="22"/>
          <w:szCs w:val="22"/>
        </w:rPr>
        <w:t xml:space="preserve">foi concluído </w:t>
      </w:r>
      <w:r w:rsidR="00DE19AD">
        <w:rPr>
          <w:rFonts w:ascii="Calibri" w:hAnsi="Calibri"/>
          <w:sz w:val="22"/>
          <w:szCs w:val="22"/>
        </w:rPr>
        <w:t xml:space="preserve">e que a multa aplicada em razão da ausência de registro foi paga. </w:t>
      </w:r>
      <w:proofErr w:type="gramStart"/>
      <w:r w:rsidR="00835438"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 w:rsidR="00835438"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 xml:space="preserve">, </w:t>
      </w:r>
      <w:r w:rsidR="00DE19AD">
        <w:rPr>
          <w:rFonts w:ascii="Calibri" w:hAnsi="Calibri"/>
          <w:sz w:val="22"/>
          <w:szCs w:val="22"/>
        </w:rPr>
        <w:t>a opinião da Assessoria Jurídica é pelo arquivamento do processo administrativo uma vez que a empresa está regular.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0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BA5F50">
            <w:rPr>
              <w:rFonts w:ascii="Calibri" w:hAnsi="Calibri"/>
              <w:sz w:val="22"/>
              <w:szCs w:val="22"/>
            </w:rPr>
            <w:t>5</w:t>
          </w:r>
          <w:proofErr w:type="gramEnd"/>
          <w:r w:rsidR="00BA5F50">
            <w:rPr>
              <w:rFonts w:ascii="Calibri" w:hAnsi="Calibri"/>
              <w:sz w:val="22"/>
              <w:szCs w:val="22"/>
            </w:rPr>
            <w:t xml:space="preserve">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19AD" w:rsidRDefault="00DE19A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19AD" w:rsidRDefault="00DE19A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19AD" w:rsidRDefault="00DE19A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19AD" w:rsidRDefault="00DE19A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19AD" w:rsidRDefault="00DE19A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E19AD" w:rsidRDefault="00DE19A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1477D" w:rsidRDefault="00C1477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2078">
            <w:rPr>
              <w:rFonts w:ascii="Calibri" w:hAnsi="Calibri"/>
              <w:sz w:val="22"/>
              <w:szCs w:val="22"/>
            </w:rPr>
            <w:t>134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C2078">
            <w:rPr>
              <w:rFonts w:ascii="Calibri" w:hAnsi="Calibri"/>
              <w:sz w:val="22"/>
              <w:szCs w:val="22"/>
            </w:rPr>
            <w:t>1000013615/2014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DE19AD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DE19AD">
            <w:rPr>
              <w:rFonts w:ascii="Calibri" w:hAnsi="Calibri"/>
              <w:sz w:val="22"/>
              <w:szCs w:val="22"/>
            </w:rPr>
            <w:t>Construneumann</w:t>
          </w:r>
          <w:proofErr w:type="spellEnd"/>
          <w:r w:rsidR="00DE19AD">
            <w:rPr>
              <w:rFonts w:ascii="Calibri" w:hAnsi="Calibri"/>
              <w:sz w:val="22"/>
              <w:szCs w:val="22"/>
            </w:rPr>
            <w:t xml:space="preserve"> Construtora </w:t>
          </w:r>
          <w:proofErr w:type="spellStart"/>
          <w:r w:rsidR="00DE19AD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DE19AD">
            <w:rPr>
              <w:rFonts w:ascii="Calibri" w:hAnsi="Calibri"/>
              <w:sz w:val="22"/>
              <w:szCs w:val="22"/>
            </w:rPr>
            <w:t xml:space="preserve"> ME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DE19AD" w:rsidRDefault="00DE19AD" w:rsidP="00DE19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1000013615/2015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 w:rsidRPr="006C2078">
        <w:rPr>
          <w:rFonts w:ascii="Calibri" w:hAnsi="Calibri"/>
          <w:b/>
          <w:sz w:val="22"/>
          <w:szCs w:val="22"/>
        </w:rPr>
        <w:t>Construneumann</w:t>
      </w:r>
      <w:proofErr w:type="spellEnd"/>
      <w:r w:rsidRPr="006C2078">
        <w:rPr>
          <w:rFonts w:ascii="Calibri" w:hAnsi="Calibri"/>
          <w:b/>
          <w:sz w:val="22"/>
          <w:szCs w:val="22"/>
        </w:rPr>
        <w:t xml:space="preserve"> Construtora </w:t>
      </w:r>
      <w:proofErr w:type="spellStart"/>
      <w:r w:rsidRPr="006C2078">
        <w:rPr>
          <w:rFonts w:ascii="Calibri" w:hAnsi="Calibri"/>
          <w:b/>
          <w:sz w:val="22"/>
          <w:szCs w:val="22"/>
        </w:rPr>
        <w:t>Ltda</w:t>
      </w:r>
      <w:proofErr w:type="spellEnd"/>
      <w:r w:rsidRPr="006C2078">
        <w:rPr>
          <w:rFonts w:ascii="Calibri" w:hAnsi="Calibri"/>
          <w:b/>
          <w:sz w:val="22"/>
          <w:szCs w:val="22"/>
        </w:rPr>
        <w:t xml:space="preserve"> - ME</w:t>
      </w:r>
      <w:r>
        <w:rPr>
          <w:rFonts w:ascii="Calibri" w:hAnsi="Calibri"/>
          <w:sz w:val="22"/>
          <w:szCs w:val="22"/>
        </w:rPr>
        <w:t xml:space="preserve">. </w:t>
      </w:r>
    </w:p>
    <w:p w:rsidR="00AC3831" w:rsidRDefault="00DE19AD" w:rsidP="00DE19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Autuada por exercer atividade de construção de edifícios sem registro no CAU/RS e no CREA-RS, em 15/01/2015, a pessoa jurídica veio a regularizar sua situação em 29/06/2015, conforme se verifica o</w:t>
      </w:r>
      <w:r>
        <w:rPr>
          <w:rFonts w:ascii="Calibri" w:hAnsi="Calibri"/>
          <w:sz w:val="22"/>
          <w:szCs w:val="22"/>
        </w:rPr>
        <w:t xml:space="preserve"> número de</w:t>
      </w:r>
      <w:r>
        <w:rPr>
          <w:rFonts w:ascii="Calibri" w:hAnsi="Calibri"/>
          <w:sz w:val="22"/>
          <w:szCs w:val="22"/>
        </w:rPr>
        <w:t xml:space="preserve"> registro na folha 22.</w:t>
      </w:r>
      <w:r>
        <w:rPr>
          <w:rFonts w:ascii="Calibri" w:hAnsi="Calibri"/>
          <w:sz w:val="22"/>
          <w:szCs w:val="22"/>
        </w:rPr>
        <w:t xml:space="preserve">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1D48B6" w:rsidRDefault="001D48B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DE19AD" w:rsidRDefault="00DE19AD" w:rsidP="00DE19A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nos autos do processo administrativo, que o registro da empresa no CAU/RS foi concluído e que a multa aplicada em razão da ausência de registro foi paga. </w:t>
      </w:r>
    </w:p>
    <w:p w:rsidR="00DE19AD" w:rsidRPr="00DE19AD" w:rsidRDefault="00DE19AD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4C0395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D332E7">
        <w:rPr>
          <w:rFonts w:ascii="Calibri" w:hAnsi="Calibri"/>
          <w:sz w:val="22"/>
          <w:szCs w:val="22"/>
        </w:rPr>
        <w:t xml:space="preserve">oto </w:t>
      </w:r>
      <w:r w:rsidR="00274C09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elo</w:t>
      </w:r>
      <w:r w:rsidR="005C26ED">
        <w:rPr>
          <w:rFonts w:ascii="Calibri" w:hAnsi="Calibri"/>
          <w:sz w:val="22"/>
          <w:szCs w:val="22"/>
        </w:rPr>
        <w:t xml:space="preserve"> arquivamento do processo</w:t>
      </w:r>
      <w:r w:rsidR="009D6EB9">
        <w:rPr>
          <w:rFonts w:ascii="Calibri" w:hAnsi="Calibri"/>
          <w:sz w:val="22"/>
          <w:szCs w:val="22"/>
        </w:rPr>
        <w:t xml:space="preserve"> administrativo</w:t>
      </w:r>
      <w:r>
        <w:rPr>
          <w:rFonts w:ascii="Calibri" w:hAnsi="Calibri"/>
          <w:sz w:val="22"/>
          <w:szCs w:val="22"/>
        </w:rPr>
        <w:t>, em razão do registro da pessoa jurídica no CAU/RS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7510D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D6EB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9D6EB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9D6EB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2078">
            <w:rPr>
              <w:rFonts w:ascii="Calibri" w:hAnsi="Calibri"/>
              <w:sz w:val="22"/>
              <w:szCs w:val="22"/>
            </w:rPr>
            <w:t>134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9D6EB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bookmarkStart w:id="0" w:name="_GoBack"/>
      <w:bookmarkEnd w:id="0"/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C2078">
            <w:rPr>
              <w:rFonts w:ascii="Calibri" w:hAnsi="Calibri"/>
              <w:sz w:val="22"/>
              <w:szCs w:val="22"/>
            </w:rPr>
            <w:t>1000013615/2014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proofErr w:type="spellStart"/>
      <w:r w:rsidR="009D6EB9">
        <w:rPr>
          <w:rFonts w:ascii="Calibri" w:hAnsi="Calibri"/>
          <w:sz w:val="22"/>
          <w:szCs w:val="22"/>
        </w:rPr>
        <w:t>Construneumann</w:t>
      </w:r>
      <w:proofErr w:type="spellEnd"/>
      <w:r w:rsidR="009D6EB9">
        <w:rPr>
          <w:rFonts w:ascii="Calibri" w:hAnsi="Calibri"/>
          <w:sz w:val="22"/>
          <w:szCs w:val="22"/>
        </w:rPr>
        <w:t xml:space="preserve"> Construtora </w:t>
      </w:r>
      <w:proofErr w:type="spellStart"/>
      <w:r w:rsidR="009D6EB9">
        <w:rPr>
          <w:rFonts w:ascii="Calibri" w:hAnsi="Calibri"/>
          <w:sz w:val="22"/>
          <w:szCs w:val="22"/>
        </w:rPr>
        <w:t>Ltda</w:t>
      </w:r>
      <w:proofErr w:type="spellEnd"/>
      <w:r w:rsidR="009D6EB9">
        <w:rPr>
          <w:rFonts w:ascii="Calibri" w:hAnsi="Calibri"/>
          <w:sz w:val="22"/>
          <w:szCs w:val="22"/>
        </w:rPr>
        <w:t xml:space="preserve"> ME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>Roberto 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9D6EB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9D6EB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9D6EB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9D6EB9">
        <w:rPr>
          <w:rFonts w:ascii="Calibri" w:hAnsi="Calibri"/>
          <w:sz w:val="22"/>
          <w:szCs w:val="22"/>
        </w:rPr>
        <w:t>p</w:t>
      </w:r>
      <w:r w:rsidR="005C26ED">
        <w:rPr>
          <w:rFonts w:ascii="Calibri" w:hAnsi="Calibri"/>
          <w:sz w:val="22"/>
          <w:szCs w:val="22"/>
        </w:rPr>
        <w:t>elo arquivamento do processo administrativo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1D48B6" w:rsidRDefault="005C26ED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1D48B6">
        <w:rPr>
          <w:rFonts w:ascii="Calibri" w:hAnsi="Calibri"/>
          <w:b/>
          <w:sz w:val="22"/>
          <w:szCs w:val="22"/>
        </w:rPr>
        <w:t>-SE</w:t>
      </w:r>
      <w:r w:rsidR="001D48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parte interessada acerca desta deliberação</w:t>
      </w:r>
      <w:r w:rsidR="001D48B6">
        <w:rPr>
          <w:rFonts w:ascii="Calibri" w:hAnsi="Calibri"/>
          <w:sz w:val="22"/>
          <w:szCs w:val="22"/>
        </w:rPr>
        <w:t>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26ED">
            <w:rPr>
              <w:rFonts w:ascii="Calibri" w:hAnsi="Calibri"/>
              <w:sz w:val="22"/>
              <w:szCs w:val="22"/>
            </w:rPr>
            <w:t xml:space="preserve"> 6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06AD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0D56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078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D6EB9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19AD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25F1EB-C3E0-4A8D-B560-4C4E77DA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459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133</vt:lpstr>
      <vt:lpstr/>
    </vt:vector>
  </TitlesOfParts>
  <Company>Construneumann Construtora Ltda ME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</dc:title>
  <dc:subject>1000013615/2014</dc:subject>
  <dc:creator>Mauro Vieira Maciel</dc:creator>
  <cp:lastModifiedBy>Usuário</cp:lastModifiedBy>
  <cp:revision>3</cp:revision>
  <cp:lastPrinted>2015-08-05T17:33:00Z</cp:lastPrinted>
  <dcterms:created xsi:type="dcterms:W3CDTF">2015-08-05T17:38:00Z</dcterms:created>
  <dcterms:modified xsi:type="dcterms:W3CDTF">2015-08-05T18:14:00Z</dcterms:modified>
</cp:coreProperties>
</file>