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AA" w:rsidRDefault="004F7970" w:rsidP="004F797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1A1FCF" w:rsidRDefault="001A1FCF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  <w:r w:rsidRPr="000967A7">
        <w:rPr>
          <w:rFonts w:asciiTheme="majorHAnsi" w:hAnsiTheme="majorHAnsi"/>
          <w:b/>
          <w:sz w:val="24"/>
          <w:szCs w:val="24"/>
        </w:rPr>
        <w:t>À Comissão de Exercício Profissional do Conselho e Arquitetura e Urbanismo do Brasil (CEP-CAU/BR)</w:t>
      </w:r>
      <w:r>
        <w:rPr>
          <w:rFonts w:asciiTheme="majorHAnsi" w:hAnsiTheme="majorHAnsi"/>
          <w:sz w:val="24"/>
          <w:szCs w:val="24"/>
        </w:rPr>
        <w:t>.</w:t>
      </w: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0967A7" w:rsidRDefault="000967A7" w:rsidP="004F7970">
      <w:pPr>
        <w:jc w:val="both"/>
        <w:rPr>
          <w:rFonts w:asciiTheme="majorHAnsi" w:hAnsiTheme="majorHAnsi"/>
          <w:sz w:val="24"/>
          <w:szCs w:val="24"/>
        </w:rPr>
      </w:pPr>
    </w:p>
    <w:p w:rsidR="001A1FCF" w:rsidRDefault="001A1FCF" w:rsidP="004F7970">
      <w:pPr>
        <w:jc w:val="both"/>
        <w:rPr>
          <w:rFonts w:asciiTheme="majorHAnsi" w:hAnsiTheme="majorHAnsi"/>
          <w:sz w:val="24"/>
          <w:szCs w:val="24"/>
        </w:rPr>
      </w:pPr>
    </w:p>
    <w:p w:rsidR="001A1FCF" w:rsidRDefault="001A1FCF" w:rsidP="004F7970">
      <w:pPr>
        <w:jc w:val="both"/>
        <w:rPr>
          <w:rFonts w:asciiTheme="majorHAnsi" w:hAnsiTheme="majorHAnsi"/>
          <w:sz w:val="24"/>
          <w:szCs w:val="24"/>
        </w:rPr>
      </w:pPr>
    </w:p>
    <w:p w:rsidR="000967A7" w:rsidRDefault="000967A7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Assunto: solicitação de re</w:t>
      </w:r>
      <w:r w:rsidR="001A1FCF">
        <w:rPr>
          <w:rFonts w:asciiTheme="majorHAnsi" w:hAnsiTheme="majorHAnsi"/>
          <w:sz w:val="24"/>
          <w:szCs w:val="24"/>
        </w:rPr>
        <w:t>consideração</w:t>
      </w:r>
      <w:r>
        <w:rPr>
          <w:rFonts w:asciiTheme="majorHAnsi" w:hAnsiTheme="majorHAnsi"/>
          <w:sz w:val="24"/>
          <w:szCs w:val="24"/>
        </w:rPr>
        <w:t xml:space="preserve"> da Deliberação nº 08/2014 – CEP-CAU/BR.</w:t>
      </w: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0967A7" w:rsidRDefault="000967A7" w:rsidP="004F7970">
      <w:pPr>
        <w:jc w:val="both"/>
        <w:rPr>
          <w:rFonts w:asciiTheme="majorHAnsi" w:hAnsiTheme="majorHAnsi"/>
          <w:sz w:val="24"/>
          <w:szCs w:val="24"/>
        </w:rPr>
      </w:pPr>
    </w:p>
    <w:p w:rsidR="000967A7" w:rsidRDefault="000967A7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Senhores conselheiros federais,</w:t>
      </w: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4F7970" w:rsidRDefault="004F7970" w:rsidP="004F7970">
      <w:pPr>
        <w:jc w:val="both"/>
        <w:rPr>
          <w:rFonts w:asciiTheme="majorHAnsi" w:hAnsiTheme="majorHAnsi"/>
          <w:sz w:val="24"/>
          <w:szCs w:val="24"/>
        </w:rPr>
      </w:pPr>
    </w:p>
    <w:p w:rsidR="001A1FCF" w:rsidRDefault="001A1FCF" w:rsidP="004F7970">
      <w:pPr>
        <w:jc w:val="both"/>
        <w:rPr>
          <w:rFonts w:asciiTheme="majorHAnsi" w:hAnsiTheme="majorHAnsi"/>
          <w:sz w:val="24"/>
          <w:szCs w:val="24"/>
        </w:rPr>
      </w:pPr>
    </w:p>
    <w:p w:rsidR="00EB3133" w:rsidRDefault="00EB3133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Tramita no Conselho de Arquitetura e Urbanismo do Rio Grande do Sul (CAU/RS) processo administrativo nº 129097/2014, no qual o arquiteto e urbanista Adalberto de Oliveira (CAU A203106) requer a atribuição de responsável técnico em fundações profundas e estaqueamento. O requerente anexou certidão expedida pelo CREA/RS, na qual se verifica que esteve sob sua responsabilidade técnica </w:t>
      </w:r>
      <w:proofErr w:type="gramStart"/>
      <w:r>
        <w:rPr>
          <w:rFonts w:asciiTheme="majorHAnsi" w:hAnsiTheme="majorHAnsi"/>
          <w:sz w:val="24"/>
          <w:szCs w:val="24"/>
        </w:rPr>
        <w:t>as</w:t>
      </w:r>
      <w:proofErr w:type="gramEnd"/>
      <w:r>
        <w:rPr>
          <w:rFonts w:asciiTheme="majorHAnsi" w:hAnsiTheme="majorHAnsi"/>
          <w:sz w:val="24"/>
          <w:szCs w:val="24"/>
        </w:rPr>
        <w:t xml:space="preserve"> atividades de execução de fundações para edificações desenvolvidas pela empresa Estaqueamento e Transportes </w:t>
      </w:r>
      <w:proofErr w:type="spellStart"/>
      <w:r>
        <w:rPr>
          <w:rFonts w:asciiTheme="majorHAnsi" w:hAnsiTheme="majorHAnsi"/>
          <w:sz w:val="24"/>
          <w:szCs w:val="24"/>
        </w:rPr>
        <w:t>Sattler</w:t>
      </w:r>
      <w:proofErr w:type="spellEnd"/>
      <w:r>
        <w:rPr>
          <w:rFonts w:asciiTheme="majorHAnsi" w:hAnsiTheme="majorHAnsi"/>
          <w:sz w:val="24"/>
          <w:szCs w:val="24"/>
        </w:rPr>
        <w:t xml:space="preserve"> Limitada. O requerente juntou ainda </w:t>
      </w:r>
      <w:r w:rsidR="0083175F">
        <w:rPr>
          <w:rFonts w:asciiTheme="majorHAnsi" w:hAnsiTheme="majorHAnsi"/>
          <w:sz w:val="24"/>
          <w:szCs w:val="24"/>
        </w:rPr>
        <w:t>cerca de 900</w:t>
      </w:r>
      <w:r w:rsidR="007D24F1">
        <w:rPr>
          <w:rFonts w:asciiTheme="majorHAnsi" w:hAnsiTheme="majorHAnsi"/>
          <w:sz w:val="24"/>
          <w:szCs w:val="24"/>
        </w:rPr>
        <w:t xml:space="preserve"> (novecentos) CAT sem registro de atestado,</w:t>
      </w:r>
      <w:r>
        <w:rPr>
          <w:rFonts w:asciiTheme="majorHAnsi" w:hAnsiTheme="majorHAnsi"/>
          <w:sz w:val="24"/>
          <w:szCs w:val="24"/>
        </w:rPr>
        <w:t xml:space="preserve"> do CREA/RS</w:t>
      </w:r>
      <w:r w:rsidR="007D24F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para demonstrar que </w:t>
      </w:r>
      <w:r w:rsidR="0083175F">
        <w:rPr>
          <w:rFonts w:asciiTheme="majorHAnsi" w:hAnsiTheme="majorHAnsi"/>
          <w:sz w:val="24"/>
          <w:szCs w:val="24"/>
        </w:rPr>
        <w:t xml:space="preserve">atuou com projetos e execuções de fundações e estaqueamento. </w:t>
      </w:r>
    </w:p>
    <w:p w:rsidR="00EB3133" w:rsidRDefault="00EB3133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83175F" w:rsidRDefault="00EB3133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consulta ao CAU/BR</w:t>
      </w:r>
      <w:r w:rsidR="0083175F">
        <w:rPr>
          <w:rFonts w:asciiTheme="majorHAnsi" w:hAnsiTheme="majorHAnsi"/>
          <w:sz w:val="24"/>
          <w:szCs w:val="24"/>
        </w:rPr>
        <w:t xml:space="preserve"> sobre a possibilidade de concessão de atribuição para projeto e execução de micro estacas, a Comissão de Exercício Profissional </w:t>
      </w:r>
      <w:r w:rsidR="007D24F1">
        <w:rPr>
          <w:rFonts w:asciiTheme="majorHAnsi" w:hAnsiTheme="majorHAnsi"/>
          <w:sz w:val="24"/>
          <w:szCs w:val="24"/>
        </w:rPr>
        <w:t>emitiu a</w:t>
      </w:r>
      <w:r w:rsidR="0083175F">
        <w:rPr>
          <w:rFonts w:asciiTheme="majorHAnsi" w:hAnsiTheme="majorHAnsi"/>
          <w:sz w:val="24"/>
          <w:szCs w:val="24"/>
        </w:rPr>
        <w:t xml:space="preserve"> Deliberação nº 08/2014 – CEP-CAU/BR, na qual, deliberou</w:t>
      </w:r>
      <w:r w:rsidR="007D24F1">
        <w:rPr>
          <w:rFonts w:asciiTheme="majorHAnsi" w:hAnsiTheme="majorHAnsi"/>
          <w:sz w:val="24"/>
          <w:szCs w:val="24"/>
        </w:rPr>
        <w:t>-se por</w:t>
      </w:r>
      <w:r w:rsidR="0083175F">
        <w:rPr>
          <w:rFonts w:asciiTheme="majorHAnsi" w:hAnsiTheme="majorHAnsi"/>
          <w:sz w:val="24"/>
          <w:szCs w:val="24"/>
        </w:rPr>
        <w:t>:</w:t>
      </w:r>
    </w:p>
    <w:p w:rsidR="0083175F" w:rsidRDefault="0083175F" w:rsidP="004F7970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B3133" w:rsidRDefault="000967A7" w:rsidP="000967A7">
      <w:pPr>
        <w:pStyle w:val="PargrafodaLista"/>
        <w:ind w:left="3402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1</w:t>
      </w:r>
      <w:proofErr w:type="gramEnd"/>
      <w:r>
        <w:rPr>
          <w:rFonts w:asciiTheme="majorHAnsi" w:hAnsiTheme="majorHAnsi"/>
        </w:rPr>
        <w:t xml:space="preserve">) </w:t>
      </w:r>
      <w:r w:rsidRPr="007D24F1">
        <w:rPr>
          <w:rFonts w:asciiTheme="majorHAnsi" w:hAnsiTheme="majorHAnsi"/>
          <w:b/>
        </w:rPr>
        <w:t>C</w:t>
      </w:r>
      <w:r w:rsidR="0083175F" w:rsidRPr="007D24F1">
        <w:rPr>
          <w:rFonts w:asciiTheme="majorHAnsi" w:hAnsiTheme="majorHAnsi"/>
          <w:b/>
        </w:rPr>
        <w:t>onsiderar que micro estacas constituem elementos de f</w:t>
      </w:r>
      <w:r w:rsidR="00E176D2" w:rsidRPr="007D24F1">
        <w:rPr>
          <w:rFonts w:asciiTheme="majorHAnsi" w:hAnsiTheme="majorHAnsi"/>
          <w:b/>
        </w:rPr>
        <w:t>undações profundas, e que estas, por fazerem parte da infraestrutura não integram os sistemas estruturais concernentes às atividades, atribuições e campos de atuação profissional do arquiteto e urbanista conforme referidos no art. 2º, da Lei 12.378/2010</w:t>
      </w:r>
      <w:r w:rsidR="00E176D2" w:rsidRPr="000967A7">
        <w:rPr>
          <w:rFonts w:asciiTheme="majorHAnsi" w:hAnsiTheme="majorHAnsi"/>
        </w:rPr>
        <w:t>;</w:t>
      </w:r>
      <w:r w:rsidR="0083175F" w:rsidRPr="000967A7">
        <w:rPr>
          <w:rFonts w:asciiTheme="majorHAnsi" w:hAnsiTheme="majorHAnsi"/>
        </w:rPr>
        <w:t xml:space="preserve"> </w:t>
      </w:r>
    </w:p>
    <w:p w:rsidR="0083175F" w:rsidRDefault="000967A7" w:rsidP="000967A7">
      <w:pPr>
        <w:pStyle w:val="PargrafodaLista"/>
        <w:ind w:left="3402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lastRenderedPageBreak/>
        <w:t>2</w:t>
      </w:r>
      <w:proofErr w:type="gramEnd"/>
      <w:r>
        <w:rPr>
          <w:rFonts w:asciiTheme="majorHAnsi" w:hAnsiTheme="majorHAnsi"/>
        </w:rPr>
        <w:t xml:space="preserve">) </w:t>
      </w:r>
      <w:r w:rsidR="0083175F" w:rsidRPr="007D24F1">
        <w:rPr>
          <w:rFonts w:asciiTheme="majorHAnsi" w:hAnsiTheme="majorHAnsi"/>
          <w:b/>
        </w:rPr>
        <w:t>Considerar que a formação acadêmica do arquiteto e urbanista, definida através das Diretrizes Curriculares Nacionais, não abarca os conteúdos curriculares necessários à realização de projeto e execução de fundações profundas (infraestrutura), e, assim sendo, que tais atividades não competem ao arquiteto e urbanista</w:t>
      </w:r>
      <w:r w:rsidR="00E176D2" w:rsidRPr="007D24F1">
        <w:rPr>
          <w:rFonts w:asciiTheme="majorHAnsi" w:hAnsiTheme="majorHAnsi"/>
          <w:b/>
        </w:rPr>
        <w:t>;</w:t>
      </w:r>
      <w:r w:rsidR="0083175F" w:rsidRPr="000967A7">
        <w:rPr>
          <w:rFonts w:asciiTheme="majorHAnsi" w:hAnsiTheme="majorHAnsi"/>
        </w:rPr>
        <w:t xml:space="preserve"> </w:t>
      </w:r>
    </w:p>
    <w:p w:rsidR="0083175F" w:rsidRDefault="000967A7" w:rsidP="000967A7">
      <w:pPr>
        <w:pStyle w:val="PargrafodaLista"/>
        <w:ind w:left="3402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3</w:t>
      </w:r>
      <w:proofErr w:type="gramEnd"/>
      <w:r>
        <w:rPr>
          <w:rFonts w:asciiTheme="majorHAnsi" w:hAnsiTheme="majorHAnsi"/>
        </w:rPr>
        <w:t xml:space="preserve">) </w:t>
      </w:r>
      <w:r w:rsidR="0083175F" w:rsidRPr="007D24F1">
        <w:rPr>
          <w:rFonts w:asciiTheme="majorHAnsi" w:hAnsiTheme="majorHAnsi"/>
          <w:b/>
        </w:rPr>
        <w:t>Manifest</w:t>
      </w:r>
      <w:r w:rsidR="00E176D2" w:rsidRPr="007D24F1">
        <w:rPr>
          <w:rFonts w:asciiTheme="majorHAnsi" w:hAnsiTheme="majorHAnsi"/>
          <w:b/>
        </w:rPr>
        <w:t>ar-se, com base nas considerações acima expostas, pela impossibilidade de conceder aos arquitetos e urbanistas a atribuição para realizar projeto e execução de micro estacas, e</w:t>
      </w:r>
    </w:p>
    <w:p w:rsidR="00E176D2" w:rsidRPr="007D24F1" w:rsidRDefault="000967A7" w:rsidP="000967A7">
      <w:pPr>
        <w:pStyle w:val="PargrafodaLista"/>
        <w:ind w:left="3402"/>
        <w:jc w:val="both"/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</w:rPr>
        <w:t>4</w:t>
      </w:r>
      <w:proofErr w:type="gramEnd"/>
      <w:r>
        <w:rPr>
          <w:rFonts w:asciiTheme="majorHAnsi" w:hAnsiTheme="majorHAnsi"/>
        </w:rPr>
        <w:t xml:space="preserve">) </w:t>
      </w:r>
      <w:r w:rsidR="00E176D2" w:rsidRPr="007D24F1">
        <w:rPr>
          <w:rFonts w:asciiTheme="majorHAnsi" w:hAnsiTheme="majorHAnsi"/>
          <w:b/>
        </w:rPr>
        <w:t>Solicitar à Presidência do CAU/BR que oficie o CAU/RS do inteiro teor desta Deliberação para as providências cabíveis.</w:t>
      </w:r>
    </w:p>
    <w:p w:rsidR="00E176D2" w:rsidRDefault="00E176D2" w:rsidP="004F7970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176D2" w:rsidRDefault="00E176D2" w:rsidP="004F7970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176D2" w:rsidRDefault="00E176D2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o empenho da Comissão de Exercício Profissional do CAU/BR em tecer considerações acerca do tema e encaminhar esclarecimentos ao CAU/RS, o requerimento do arquiteto e urbanista Adalberto de Oliveira permanece </w:t>
      </w:r>
      <w:r w:rsidR="00A4059E">
        <w:rPr>
          <w:rFonts w:asciiTheme="majorHAnsi" w:hAnsiTheme="majorHAnsi"/>
          <w:sz w:val="24"/>
          <w:szCs w:val="24"/>
        </w:rPr>
        <w:t>à espera de uma</w:t>
      </w:r>
      <w:r>
        <w:rPr>
          <w:rFonts w:asciiTheme="majorHAnsi" w:hAnsiTheme="majorHAnsi"/>
          <w:sz w:val="24"/>
          <w:szCs w:val="24"/>
        </w:rPr>
        <w:t xml:space="preserve"> solução</w:t>
      </w:r>
      <w:r w:rsidR="00A4059E">
        <w:rPr>
          <w:rFonts w:asciiTheme="majorHAnsi" w:hAnsiTheme="majorHAnsi"/>
          <w:sz w:val="24"/>
          <w:szCs w:val="24"/>
        </w:rPr>
        <w:t xml:space="preserve"> que contemple ou não o seu direito adquirido</w:t>
      </w:r>
      <w:r>
        <w:rPr>
          <w:rFonts w:asciiTheme="majorHAnsi" w:hAnsiTheme="majorHAnsi"/>
          <w:sz w:val="24"/>
          <w:szCs w:val="24"/>
        </w:rPr>
        <w:t xml:space="preserve">, uma vez que o profissional requerente, desde seu registro no CREA/RS em 12/01/1993, atuou como responsável técnico </w:t>
      </w:r>
      <w:r w:rsidR="00A4059E">
        <w:rPr>
          <w:rFonts w:asciiTheme="majorHAnsi" w:hAnsiTheme="majorHAnsi"/>
          <w:sz w:val="24"/>
          <w:szCs w:val="24"/>
        </w:rPr>
        <w:t>de empresa que projetava e executava</w:t>
      </w:r>
      <w:r>
        <w:rPr>
          <w:rFonts w:asciiTheme="majorHAnsi" w:hAnsiTheme="majorHAnsi"/>
          <w:sz w:val="24"/>
          <w:szCs w:val="24"/>
        </w:rPr>
        <w:t xml:space="preserve"> atividades de estaqueamento e </w:t>
      </w:r>
      <w:r w:rsidR="00A4059E">
        <w:rPr>
          <w:rFonts w:asciiTheme="majorHAnsi" w:hAnsiTheme="majorHAnsi"/>
          <w:sz w:val="24"/>
          <w:szCs w:val="24"/>
        </w:rPr>
        <w:t xml:space="preserve">fundações em edificações. </w:t>
      </w:r>
    </w:p>
    <w:p w:rsidR="00A4059E" w:rsidRDefault="00A4059E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9B594F" w:rsidRDefault="001A1FCF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respeito do requerimento do arquiteto e urbanista Adalberto de Oliveira</w:t>
      </w:r>
      <w:r w:rsidR="00A4059E">
        <w:rPr>
          <w:rFonts w:asciiTheme="majorHAnsi" w:hAnsiTheme="majorHAnsi"/>
          <w:sz w:val="24"/>
          <w:szCs w:val="24"/>
        </w:rPr>
        <w:t xml:space="preserve">, a Assessoria Jurídica do CAU/RS exarou parecer, </w:t>
      </w:r>
      <w:r w:rsidR="008F5934">
        <w:rPr>
          <w:rFonts w:asciiTheme="majorHAnsi" w:hAnsiTheme="majorHAnsi"/>
          <w:sz w:val="24"/>
          <w:szCs w:val="24"/>
        </w:rPr>
        <w:t>n</w:t>
      </w:r>
      <w:r w:rsidR="00A4059E">
        <w:rPr>
          <w:rFonts w:asciiTheme="majorHAnsi" w:hAnsiTheme="majorHAnsi"/>
          <w:sz w:val="24"/>
          <w:szCs w:val="24"/>
        </w:rPr>
        <w:t>o qual salienta o entendimento</w:t>
      </w:r>
      <w:r w:rsidR="009B594F">
        <w:rPr>
          <w:rFonts w:asciiTheme="majorHAnsi" w:hAnsiTheme="majorHAnsi"/>
          <w:sz w:val="24"/>
          <w:szCs w:val="24"/>
        </w:rPr>
        <w:t xml:space="preserve"> jurídico</w:t>
      </w:r>
      <w:r w:rsidR="00A4059E">
        <w:rPr>
          <w:rFonts w:asciiTheme="majorHAnsi" w:hAnsiTheme="majorHAnsi"/>
          <w:sz w:val="24"/>
          <w:szCs w:val="24"/>
        </w:rPr>
        <w:t xml:space="preserve"> de que o profissional que anteriormente desempenhava atribuições técnicas amparadas pela Resolução nº </w:t>
      </w:r>
      <w:r w:rsidR="001C69BA">
        <w:rPr>
          <w:rFonts w:asciiTheme="majorHAnsi" w:hAnsiTheme="majorHAnsi"/>
          <w:sz w:val="24"/>
          <w:szCs w:val="24"/>
        </w:rPr>
        <w:t xml:space="preserve">218/1973 do CONFEA, </w:t>
      </w:r>
      <w:r w:rsidR="008F5934">
        <w:rPr>
          <w:rFonts w:asciiTheme="majorHAnsi" w:hAnsiTheme="majorHAnsi"/>
          <w:sz w:val="24"/>
          <w:szCs w:val="24"/>
        </w:rPr>
        <w:t xml:space="preserve">pode requerer, </w:t>
      </w:r>
      <w:r w:rsidR="001C69BA">
        <w:rPr>
          <w:rFonts w:asciiTheme="majorHAnsi" w:hAnsiTheme="majorHAnsi"/>
          <w:sz w:val="24"/>
          <w:szCs w:val="24"/>
        </w:rPr>
        <w:t>a seu favor</w:t>
      </w:r>
      <w:r w:rsidR="008F5934">
        <w:rPr>
          <w:rFonts w:asciiTheme="majorHAnsi" w:hAnsiTheme="majorHAnsi"/>
          <w:sz w:val="24"/>
          <w:szCs w:val="24"/>
        </w:rPr>
        <w:t>, o reconhecimento do</w:t>
      </w:r>
      <w:r w:rsidR="001C69BA">
        <w:rPr>
          <w:rFonts w:asciiTheme="majorHAnsi" w:hAnsiTheme="majorHAnsi"/>
          <w:sz w:val="24"/>
          <w:szCs w:val="24"/>
        </w:rPr>
        <w:t xml:space="preserve"> direito adquirido a exercer atribuições </w:t>
      </w:r>
      <w:r w:rsidR="008F5934">
        <w:rPr>
          <w:rFonts w:asciiTheme="majorHAnsi" w:hAnsiTheme="majorHAnsi"/>
          <w:sz w:val="24"/>
          <w:szCs w:val="24"/>
        </w:rPr>
        <w:t xml:space="preserve">profissionais </w:t>
      </w:r>
      <w:r w:rsidR="001C69BA">
        <w:rPr>
          <w:rFonts w:asciiTheme="majorHAnsi" w:hAnsiTheme="majorHAnsi"/>
          <w:sz w:val="24"/>
          <w:szCs w:val="24"/>
        </w:rPr>
        <w:t>ainda que a Lei nº 12.378/2010 as tenha suprimido.</w:t>
      </w:r>
      <w:r w:rsidR="008F5934">
        <w:rPr>
          <w:rFonts w:asciiTheme="majorHAnsi" w:hAnsiTheme="majorHAnsi"/>
          <w:sz w:val="24"/>
          <w:szCs w:val="24"/>
        </w:rPr>
        <w:t xml:space="preserve"> </w:t>
      </w:r>
      <w:r w:rsidR="009B594F">
        <w:rPr>
          <w:rFonts w:asciiTheme="majorHAnsi" w:hAnsiTheme="majorHAnsi"/>
          <w:sz w:val="24"/>
          <w:szCs w:val="24"/>
        </w:rPr>
        <w:t>Em destaque, os argumentos expendidos pela Assessoria Jurídica do CAU/RS:</w:t>
      </w:r>
    </w:p>
    <w:p w:rsidR="001C69BA" w:rsidRDefault="001C69BA" w:rsidP="004F7970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1C69BA" w:rsidRPr="009B594F" w:rsidRDefault="001C69BA" w:rsidP="009B594F">
      <w:pPr>
        <w:ind w:left="3402"/>
        <w:jc w:val="both"/>
        <w:rPr>
          <w:rFonts w:ascii="Cambria" w:eastAsia="Cambria" w:hAnsi="Cambria"/>
          <w:lang w:eastAsia="en-US"/>
        </w:rPr>
      </w:pPr>
      <w:r w:rsidRPr="009B594F">
        <w:rPr>
          <w:rFonts w:ascii="Cambria" w:eastAsia="Cambria" w:hAnsi="Cambria"/>
          <w:lang w:eastAsia="en-US"/>
        </w:rPr>
        <w:t xml:space="preserve">No caso dos arquitetos e urbanistas, é preciso atentar que antes da vigência da Lei nº 12.378/2010, as atribuições profissionais estavam </w:t>
      </w:r>
      <w:bookmarkStart w:id="0" w:name="_GoBack"/>
      <w:bookmarkEnd w:id="0"/>
      <w:r w:rsidRPr="009B594F">
        <w:rPr>
          <w:rFonts w:ascii="Cambria" w:eastAsia="Cambria" w:hAnsi="Cambria"/>
          <w:lang w:eastAsia="en-US"/>
        </w:rPr>
        <w:t>regulamentadas na Resolução nº 218/1973 do CONFEA, haja vista a autorização que o art. 27, parágrafo único, da Lei nº 5.194/1966, expressamente, conferia ao CONFEA para regulamentar as atribuições profissionais.</w:t>
      </w:r>
    </w:p>
    <w:p w:rsidR="001C69BA" w:rsidRPr="009B594F" w:rsidRDefault="001C69BA" w:rsidP="009B594F">
      <w:pPr>
        <w:ind w:left="3402"/>
        <w:jc w:val="both"/>
        <w:rPr>
          <w:rFonts w:ascii="Cambria" w:eastAsia="Cambria" w:hAnsi="Cambria"/>
          <w:lang w:eastAsia="en-US"/>
        </w:rPr>
      </w:pPr>
    </w:p>
    <w:p w:rsidR="001C69BA" w:rsidRPr="009B594F" w:rsidRDefault="001C69BA" w:rsidP="009B594F">
      <w:pPr>
        <w:ind w:left="3402"/>
        <w:jc w:val="both"/>
        <w:rPr>
          <w:rFonts w:ascii="Cambria" w:eastAsia="Cambria" w:hAnsi="Cambria"/>
          <w:lang w:eastAsia="en-US"/>
        </w:rPr>
      </w:pPr>
      <w:r w:rsidRPr="009B594F">
        <w:rPr>
          <w:rFonts w:ascii="Cambria" w:eastAsia="Cambria" w:hAnsi="Cambria"/>
          <w:lang w:eastAsia="en-US"/>
        </w:rPr>
        <w:t>Um aspecto importante a observar na Resolução nº 218/1973 é que ela confer</w:t>
      </w:r>
      <w:r w:rsidR="009B594F">
        <w:rPr>
          <w:rFonts w:ascii="Cambria" w:eastAsia="Cambria" w:hAnsi="Cambria"/>
          <w:lang w:eastAsia="en-US"/>
        </w:rPr>
        <w:t>ia</w:t>
      </w:r>
      <w:r w:rsidRPr="009B594F">
        <w:rPr>
          <w:rFonts w:ascii="Cambria" w:eastAsia="Cambria" w:hAnsi="Cambria"/>
          <w:lang w:eastAsia="en-US"/>
        </w:rPr>
        <w:t xml:space="preserve"> atribuições aos arquitetos e engenheiros-arquitetos de uma forma genérica e abrangente. Ao dispor (ver art. 2º, inciso I, e art. 7º, inciso I)</w:t>
      </w:r>
      <w:r w:rsidR="009B594F">
        <w:rPr>
          <w:rFonts w:ascii="Cambria" w:eastAsia="Cambria" w:hAnsi="Cambria"/>
          <w:lang w:eastAsia="en-US"/>
        </w:rPr>
        <w:t xml:space="preserve"> que competia</w:t>
      </w:r>
      <w:r w:rsidRPr="009B594F">
        <w:rPr>
          <w:rFonts w:ascii="Cambria" w:eastAsia="Cambria" w:hAnsi="Cambria"/>
          <w:lang w:eastAsia="en-US"/>
        </w:rPr>
        <w:t xml:space="preserve"> aos arquitetos e aos engenheiros civis o desempenho das atividades de 01 a 18 do artigo 1º, referentes a edificações, a Resolução nº 218/1973 tornou compartilhadas entre arquitetos e engenheiros civis todas as atividades relacionadas com edificações.  Assim, todos os serviços afins e correlatos com edificações pod</w:t>
      </w:r>
      <w:r w:rsidR="009B594F">
        <w:rPr>
          <w:rFonts w:ascii="Cambria" w:eastAsia="Cambria" w:hAnsi="Cambria"/>
          <w:lang w:eastAsia="en-US"/>
        </w:rPr>
        <w:t>ia</w:t>
      </w:r>
      <w:r w:rsidRPr="009B594F">
        <w:rPr>
          <w:rFonts w:ascii="Cambria" w:eastAsia="Cambria" w:hAnsi="Cambria"/>
          <w:lang w:eastAsia="en-US"/>
        </w:rPr>
        <w:t>m ser realizados por arquitetos e urbanistas.</w:t>
      </w:r>
    </w:p>
    <w:p w:rsidR="001C69BA" w:rsidRPr="009B594F" w:rsidRDefault="001C69BA" w:rsidP="009B594F">
      <w:pPr>
        <w:ind w:left="3402"/>
        <w:jc w:val="both"/>
        <w:rPr>
          <w:rFonts w:ascii="Cambria" w:eastAsia="Cambria" w:hAnsi="Cambria"/>
          <w:lang w:eastAsia="en-US"/>
        </w:rPr>
      </w:pPr>
    </w:p>
    <w:p w:rsidR="001C69BA" w:rsidRPr="009B594F" w:rsidRDefault="001C69BA" w:rsidP="009B594F">
      <w:pPr>
        <w:ind w:left="3402"/>
        <w:jc w:val="both"/>
        <w:rPr>
          <w:rFonts w:ascii="Cambria" w:eastAsia="Cambria" w:hAnsi="Cambria"/>
          <w:lang w:eastAsia="en-US"/>
        </w:rPr>
      </w:pPr>
      <w:r w:rsidRPr="009B594F">
        <w:rPr>
          <w:rFonts w:ascii="Cambria" w:eastAsia="Cambria" w:hAnsi="Cambria"/>
          <w:lang w:eastAsia="en-US"/>
        </w:rPr>
        <w:lastRenderedPageBreak/>
        <w:t>Portanto, a Resolução nº 218 respalda</w:t>
      </w:r>
      <w:r w:rsidR="007D24F1">
        <w:rPr>
          <w:rFonts w:ascii="Cambria" w:eastAsia="Cambria" w:hAnsi="Cambria"/>
          <w:lang w:eastAsia="en-US"/>
        </w:rPr>
        <w:t>va</w:t>
      </w:r>
      <w:r w:rsidRPr="009B594F">
        <w:rPr>
          <w:rFonts w:ascii="Cambria" w:eastAsia="Cambria" w:hAnsi="Cambria"/>
          <w:lang w:eastAsia="en-US"/>
        </w:rPr>
        <w:t xml:space="preserve">, de forma </w:t>
      </w:r>
      <w:r w:rsidR="001A1FCF">
        <w:rPr>
          <w:rFonts w:ascii="Cambria" w:eastAsia="Cambria" w:hAnsi="Cambria"/>
          <w:lang w:eastAsia="en-US"/>
        </w:rPr>
        <w:t>ampla</w:t>
      </w:r>
      <w:r w:rsidRPr="009B594F">
        <w:rPr>
          <w:rFonts w:ascii="Cambria" w:eastAsia="Cambria" w:hAnsi="Cambria"/>
          <w:lang w:eastAsia="en-US"/>
        </w:rPr>
        <w:t>, todas as atribuições profissionais afins e correlatas a edificações, o que significa dizer que se o arquiteto recebeu formação</w:t>
      </w:r>
      <w:r w:rsidR="009B594F">
        <w:rPr>
          <w:rFonts w:ascii="Cambria" w:eastAsia="Cambria" w:hAnsi="Cambria"/>
          <w:lang w:eastAsia="en-US"/>
        </w:rPr>
        <w:t xml:space="preserve"> (capacitação técnica)</w:t>
      </w:r>
      <w:r w:rsidRPr="009B594F">
        <w:rPr>
          <w:rFonts w:ascii="Cambria" w:eastAsia="Cambria" w:hAnsi="Cambria"/>
          <w:lang w:eastAsia="en-US"/>
        </w:rPr>
        <w:t xml:space="preserve"> para atuar com perfurações profundas e sistemas de prevenção contra descarga atmosférica, tais atividades podem ser exercidas por ele uma vez que elas são atividades afins e correlatas a edificações. </w:t>
      </w:r>
    </w:p>
    <w:p w:rsidR="001C69BA" w:rsidRPr="009B594F" w:rsidRDefault="001C69BA" w:rsidP="009B594F">
      <w:pPr>
        <w:ind w:left="3402"/>
        <w:jc w:val="both"/>
        <w:rPr>
          <w:rFonts w:ascii="Cambria" w:eastAsia="Cambria" w:hAnsi="Cambria"/>
          <w:lang w:eastAsia="en-US"/>
        </w:rPr>
      </w:pPr>
    </w:p>
    <w:p w:rsidR="00E8735A" w:rsidRPr="009B594F" w:rsidRDefault="008F5934" w:rsidP="009B594F">
      <w:pPr>
        <w:ind w:left="3402"/>
        <w:jc w:val="both"/>
        <w:rPr>
          <w:rFonts w:asciiTheme="majorHAnsi" w:hAnsiTheme="majorHAnsi"/>
        </w:rPr>
      </w:pPr>
      <w:r w:rsidRPr="009B594F">
        <w:rPr>
          <w:rFonts w:asciiTheme="majorHAnsi" w:hAnsiTheme="majorHAnsi"/>
        </w:rPr>
        <w:t xml:space="preserve">Assim, no cotejo da Deliberação nº 08/2014 da CEP-CAU/BR, verifica-se que em nenhum momento foi considerada a possibilidade de ser reconhecido o direito adquirido daqueles profissionais arquitetos e urbanistas que, </w:t>
      </w:r>
      <w:r w:rsidRPr="007D24F1">
        <w:rPr>
          <w:rFonts w:asciiTheme="majorHAnsi" w:hAnsiTheme="majorHAnsi"/>
          <w:b/>
        </w:rPr>
        <w:t>antes do advento da Lei nº 12.378/2010 e das Resoluções do CAU/BR</w:t>
      </w:r>
      <w:r w:rsidRPr="009B594F">
        <w:rPr>
          <w:rFonts w:asciiTheme="majorHAnsi" w:hAnsiTheme="majorHAnsi"/>
        </w:rPr>
        <w:t xml:space="preserve">, </w:t>
      </w:r>
      <w:r w:rsidR="007D24F1">
        <w:rPr>
          <w:rFonts w:asciiTheme="majorHAnsi" w:hAnsiTheme="majorHAnsi"/>
        </w:rPr>
        <w:t xml:space="preserve">já </w:t>
      </w:r>
      <w:r w:rsidRPr="009B594F">
        <w:rPr>
          <w:rFonts w:asciiTheme="majorHAnsi" w:hAnsiTheme="majorHAnsi"/>
        </w:rPr>
        <w:t xml:space="preserve">exerciam atividade técnica de estaqueamento e perfurações em edificações sob o amparo da Resolução nº 218/1973 do CONFEA. </w:t>
      </w:r>
    </w:p>
    <w:p w:rsidR="00E8735A" w:rsidRPr="009B594F" w:rsidRDefault="00E8735A" w:rsidP="009B594F">
      <w:pPr>
        <w:ind w:left="3402"/>
        <w:jc w:val="both"/>
        <w:rPr>
          <w:rFonts w:asciiTheme="majorHAnsi" w:hAnsiTheme="majorHAnsi"/>
        </w:rPr>
      </w:pPr>
    </w:p>
    <w:p w:rsidR="008F5934" w:rsidRPr="009B594F" w:rsidRDefault="00E8735A" w:rsidP="009B594F">
      <w:pPr>
        <w:ind w:left="3402"/>
        <w:jc w:val="both"/>
        <w:rPr>
          <w:rFonts w:asciiTheme="majorHAnsi" w:hAnsiTheme="majorHAnsi"/>
        </w:rPr>
      </w:pPr>
      <w:r w:rsidRPr="009B594F">
        <w:rPr>
          <w:rFonts w:asciiTheme="majorHAnsi" w:hAnsiTheme="majorHAnsi"/>
        </w:rPr>
        <w:t>As</w:t>
      </w:r>
      <w:r w:rsidR="008F5934" w:rsidRPr="009B594F">
        <w:rPr>
          <w:rFonts w:asciiTheme="majorHAnsi" w:hAnsiTheme="majorHAnsi"/>
        </w:rPr>
        <w:t xml:space="preserve"> considera</w:t>
      </w:r>
      <w:r w:rsidRPr="009B594F">
        <w:rPr>
          <w:rFonts w:asciiTheme="majorHAnsi" w:hAnsiTheme="majorHAnsi"/>
        </w:rPr>
        <w:t>ções expostas na</w:t>
      </w:r>
      <w:r w:rsidR="008F5934" w:rsidRPr="009B594F">
        <w:rPr>
          <w:rFonts w:asciiTheme="majorHAnsi" w:hAnsiTheme="majorHAnsi"/>
        </w:rPr>
        <w:t xml:space="preserve"> Deliberação nº 08/2014 </w:t>
      </w:r>
      <w:r w:rsidRPr="009B594F">
        <w:rPr>
          <w:rFonts w:asciiTheme="majorHAnsi" w:hAnsiTheme="majorHAnsi"/>
        </w:rPr>
        <w:t>justificam, com razão, a</w:t>
      </w:r>
      <w:r w:rsidR="008F5934" w:rsidRPr="009B594F">
        <w:rPr>
          <w:rFonts w:asciiTheme="majorHAnsi" w:hAnsiTheme="majorHAnsi"/>
        </w:rPr>
        <w:t xml:space="preserve"> impossibilidade de considerar tais atividades como atribuições do arquiteto e urbanista </w:t>
      </w:r>
      <w:r w:rsidR="008F5934" w:rsidRPr="007D24F1">
        <w:rPr>
          <w:rFonts w:asciiTheme="majorHAnsi" w:hAnsiTheme="majorHAnsi"/>
          <w:b/>
        </w:rPr>
        <w:t>após o advento da Lei nº 12.378/2010</w:t>
      </w:r>
      <w:r w:rsidR="008F5934" w:rsidRPr="009B594F">
        <w:rPr>
          <w:rFonts w:asciiTheme="majorHAnsi" w:hAnsiTheme="majorHAnsi"/>
        </w:rPr>
        <w:t xml:space="preserve">. </w:t>
      </w:r>
      <w:r w:rsidRPr="009B594F">
        <w:rPr>
          <w:rFonts w:asciiTheme="majorHAnsi" w:hAnsiTheme="majorHAnsi"/>
        </w:rPr>
        <w:t xml:space="preserve">Todavia, essas considerações não podem impedir que </w:t>
      </w:r>
      <w:proofErr w:type="gramStart"/>
      <w:r w:rsidRPr="009B594F">
        <w:rPr>
          <w:rFonts w:asciiTheme="majorHAnsi" w:hAnsiTheme="majorHAnsi"/>
        </w:rPr>
        <w:t>se</w:t>
      </w:r>
      <w:r w:rsidR="001A1FCF">
        <w:rPr>
          <w:rFonts w:asciiTheme="majorHAnsi" w:hAnsiTheme="majorHAnsi"/>
        </w:rPr>
        <w:t>ja</w:t>
      </w:r>
      <w:proofErr w:type="gramEnd"/>
      <w:r w:rsidRPr="009B594F">
        <w:rPr>
          <w:rFonts w:asciiTheme="majorHAnsi" w:hAnsiTheme="majorHAnsi"/>
        </w:rPr>
        <w:t xml:space="preserve"> reconhe</w:t>
      </w:r>
      <w:r w:rsidR="001A1FCF">
        <w:rPr>
          <w:rFonts w:asciiTheme="majorHAnsi" w:hAnsiTheme="majorHAnsi"/>
        </w:rPr>
        <w:t>cido</w:t>
      </w:r>
      <w:r w:rsidRPr="009B594F">
        <w:rPr>
          <w:rFonts w:asciiTheme="majorHAnsi" w:hAnsiTheme="majorHAnsi"/>
        </w:rPr>
        <w:t xml:space="preserve"> o direito adquirido pelos profissionais, sob pena de ferir-se direito fundamental expresso na Constituição Federal. </w:t>
      </w:r>
    </w:p>
    <w:p w:rsidR="00E8735A" w:rsidRPr="009B594F" w:rsidRDefault="00E8735A" w:rsidP="009B594F">
      <w:pPr>
        <w:ind w:left="3402"/>
        <w:jc w:val="both"/>
        <w:rPr>
          <w:rFonts w:asciiTheme="majorHAnsi" w:hAnsiTheme="majorHAnsi"/>
        </w:rPr>
      </w:pPr>
    </w:p>
    <w:p w:rsidR="00E8735A" w:rsidRPr="009B594F" w:rsidRDefault="00E8735A" w:rsidP="009B594F">
      <w:pPr>
        <w:ind w:left="3402"/>
        <w:jc w:val="both"/>
        <w:rPr>
          <w:rFonts w:ascii="Cambria" w:eastAsia="Cambria" w:hAnsi="Cambria"/>
          <w:lang w:eastAsia="en-US"/>
        </w:rPr>
      </w:pPr>
      <w:r w:rsidRPr="009B594F">
        <w:rPr>
          <w:rFonts w:asciiTheme="majorHAnsi" w:hAnsiTheme="majorHAnsi"/>
        </w:rPr>
        <w:t>No Brasil, o princípio do respeito ao direito adquirido tem assento constitucional (art. 5º, inciso XXXVI, da CF/88), como direito fundamental do cidadão.</w:t>
      </w:r>
      <w:r w:rsidRPr="009B594F">
        <w:t xml:space="preserve"> </w:t>
      </w:r>
      <w:r w:rsidRPr="007D24F1">
        <w:rPr>
          <w:rFonts w:ascii="Cambria" w:eastAsia="Cambria" w:hAnsi="Cambria"/>
          <w:b/>
          <w:lang w:eastAsia="en-US"/>
        </w:rPr>
        <w:t xml:space="preserve">A garantia constitucional do direito adquirido, portanto, protege o arquiteto e urbanista, evitando a retroatividade de uma lei que suprima as </w:t>
      </w:r>
      <w:r w:rsidR="007D24F1" w:rsidRPr="007D24F1">
        <w:rPr>
          <w:rFonts w:ascii="Cambria" w:eastAsia="Cambria" w:hAnsi="Cambria"/>
          <w:b/>
          <w:lang w:eastAsia="en-US"/>
        </w:rPr>
        <w:t xml:space="preserve">suas </w:t>
      </w:r>
      <w:r w:rsidRPr="007D24F1">
        <w:rPr>
          <w:rFonts w:ascii="Cambria" w:eastAsia="Cambria" w:hAnsi="Cambria"/>
          <w:b/>
          <w:lang w:eastAsia="en-US"/>
        </w:rPr>
        <w:t>atribuições anteriores</w:t>
      </w:r>
      <w:r w:rsidRPr="009B594F">
        <w:rPr>
          <w:rFonts w:ascii="Cambria" w:eastAsia="Cambria" w:hAnsi="Cambria"/>
          <w:lang w:eastAsia="en-US"/>
        </w:rPr>
        <w:t>. Em razão disso, o reconhecimento do direito adquirido independe de ter o arquiteto realizado ou não a anotação de responsabilidade técnica. Seu direito decorrerá da existência de norma dispondo sobre suas atribuições ao tempo em que a formatura ocorreu.</w:t>
      </w:r>
    </w:p>
    <w:p w:rsidR="00E8735A" w:rsidRPr="009B594F" w:rsidRDefault="00E8735A" w:rsidP="009B594F">
      <w:pPr>
        <w:ind w:left="3402"/>
        <w:jc w:val="both"/>
        <w:rPr>
          <w:rFonts w:ascii="Cambria" w:eastAsia="Cambria" w:hAnsi="Cambria"/>
          <w:lang w:eastAsia="en-US"/>
        </w:rPr>
      </w:pPr>
    </w:p>
    <w:p w:rsidR="00E8735A" w:rsidRPr="00E8735A" w:rsidRDefault="00E8735A" w:rsidP="009B594F">
      <w:pPr>
        <w:ind w:left="3402"/>
        <w:jc w:val="both"/>
        <w:rPr>
          <w:rFonts w:ascii="Cambria" w:eastAsia="Cambria" w:hAnsi="Cambria"/>
          <w:sz w:val="24"/>
          <w:szCs w:val="24"/>
          <w:lang w:eastAsia="en-US"/>
        </w:rPr>
      </w:pPr>
      <w:r w:rsidRPr="009B594F">
        <w:rPr>
          <w:rFonts w:ascii="Cambria" w:eastAsia="Cambria" w:hAnsi="Cambria"/>
          <w:lang w:eastAsia="en-US"/>
        </w:rPr>
        <w:t xml:space="preserve">Outro ponto importante a se destacar é que não há direito adquirido a regime jurídico. Esse é o entendimento pacífico do Supremo Tribunal Federal. Ou seja, as atribuições podem ser alteradas ao arbítrio do legislador ou por quem expressamente autorizado por lei. Isso significa dizer que a garantia constitucional do direito adquirido não alcança o regime jurídico. Assim, as atribuições podem ser modificadas a qualquer momento pela legislação. Entretanto, </w:t>
      </w:r>
      <w:r w:rsidRPr="00466E3D">
        <w:rPr>
          <w:rFonts w:ascii="Cambria" w:eastAsia="Cambria" w:hAnsi="Cambria"/>
          <w:b/>
          <w:lang w:eastAsia="en-US"/>
        </w:rPr>
        <w:t xml:space="preserve">se houver supressão de atribuição pela nova legislação, os arquitetos que já a desenvolviam permanecem com o direito (adquirido) a </w:t>
      </w:r>
      <w:r w:rsidR="000967A7" w:rsidRPr="00466E3D">
        <w:rPr>
          <w:rFonts w:ascii="Cambria" w:eastAsia="Cambria" w:hAnsi="Cambria"/>
          <w:b/>
          <w:lang w:eastAsia="en-US"/>
        </w:rPr>
        <w:t>exerc</w:t>
      </w:r>
      <w:r w:rsidRPr="00466E3D">
        <w:rPr>
          <w:rFonts w:ascii="Cambria" w:eastAsia="Cambria" w:hAnsi="Cambria"/>
          <w:b/>
          <w:lang w:eastAsia="en-US"/>
        </w:rPr>
        <w:t>ê-las</w:t>
      </w:r>
      <w:r w:rsidRPr="009B594F">
        <w:rPr>
          <w:rFonts w:ascii="Cambria" w:eastAsia="Cambria" w:hAnsi="Cambria"/>
          <w:lang w:eastAsia="en-US"/>
        </w:rPr>
        <w:t>.</w:t>
      </w:r>
    </w:p>
    <w:p w:rsidR="00E8735A" w:rsidRPr="00E8735A" w:rsidRDefault="00E8735A" w:rsidP="00E8735A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1A1FCF" w:rsidRDefault="001A1FCF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8F5934" w:rsidRDefault="000967A7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9B3D18">
        <w:rPr>
          <w:rFonts w:asciiTheme="majorHAnsi" w:hAnsiTheme="majorHAnsi"/>
          <w:sz w:val="24"/>
          <w:szCs w:val="24"/>
        </w:rPr>
        <w:t xml:space="preserve">elas </w:t>
      </w:r>
      <w:r>
        <w:rPr>
          <w:rFonts w:asciiTheme="majorHAnsi" w:hAnsiTheme="majorHAnsi"/>
          <w:sz w:val="24"/>
          <w:szCs w:val="24"/>
        </w:rPr>
        <w:t>razões</w:t>
      </w:r>
      <w:r w:rsidR="009B3D18">
        <w:rPr>
          <w:rFonts w:asciiTheme="majorHAnsi" w:hAnsiTheme="majorHAnsi"/>
          <w:sz w:val="24"/>
          <w:szCs w:val="24"/>
        </w:rPr>
        <w:t xml:space="preserve"> acima expostas</w:t>
      </w:r>
      <w:r>
        <w:rPr>
          <w:rFonts w:asciiTheme="majorHAnsi" w:hAnsiTheme="majorHAnsi"/>
          <w:sz w:val="24"/>
          <w:szCs w:val="24"/>
        </w:rPr>
        <w:t xml:space="preserve">, o CAU/RS solicita </w:t>
      </w:r>
      <w:r w:rsidR="009B3D18">
        <w:rPr>
          <w:rFonts w:asciiTheme="majorHAnsi" w:hAnsiTheme="majorHAnsi"/>
          <w:sz w:val="24"/>
          <w:szCs w:val="24"/>
        </w:rPr>
        <w:t>à</w:t>
      </w:r>
      <w:r>
        <w:rPr>
          <w:rFonts w:asciiTheme="majorHAnsi" w:hAnsiTheme="majorHAnsi"/>
          <w:sz w:val="24"/>
          <w:szCs w:val="24"/>
        </w:rPr>
        <w:t xml:space="preserve"> Comissão de Exercício Profissional do CAU/BR </w:t>
      </w:r>
      <w:r w:rsidR="009B3D18">
        <w:rPr>
          <w:rFonts w:asciiTheme="majorHAnsi" w:hAnsiTheme="majorHAnsi"/>
          <w:sz w:val="24"/>
          <w:szCs w:val="24"/>
        </w:rPr>
        <w:t xml:space="preserve">que </w:t>
      </w:r>
      <w:r>
        <w:rPr>
          <w:rFonts w:asciiTheme="majorHAnsi" w:hAnsiTheme="majorHAnsi"/>
          <w:sz w:val="24"/>
          <w:szCs w:val="24"/>
        </w:rPr>
        <w:t>reconsider</w:t>
      </w:r>
      <w:r w:rsidR="009B3D18">
        <w:rPr>
          <w:rFonts w:asciiTheme="majorHAnsi" w:hAnsiTheme="majorHAnsi"/>
          <w:sz w:val="24"/>
          <w:szCs w:val="24"/>
        </w:rPr>
        <w:t xml:space="preserve">e os termos da Deliberação nº 08/2014, no sentido de incluir a </w:t>
      </w:r>
      <w:r>
        <w:rPr>
          <w:rFonts w:asciiTheme="majorHAnsi" w:hAnsiTheme="majorHAnsi"/>
          <w:sz w:val="24"/>
          <w:szCs w:val="24"/>
        </w:rPr>
        <w:t>possibilidade d</w:t>
      </w:r>
      <w:r w:rsidR="009B3D18">
        <w:rPr>
          <w:rFonts w:asciiTheme="majorHAnsi" w:hAnsiTheme="majorHAnsi"/>
          <w:sz w:val="24"/>
          <w:szCs w:val="24"/>
        </w:rPr>
        <w:t>o CAU</w:t>
      </w:r>
      <w:r w:rsidR="009B594F">
        <w:rPr>
          <w:rFonts w:asciiTheme="majorHAnsi" w:hAnsiTheme="majorHAnsi"/>
          <w:sz w:val="24"/>
          <w:szCs w:val="24"/>
        </w:rPr>
        <w:t>/UF</w:t>
      </w:r>
      <w:r>
        <w:rPr>
          <w:rFonts w:asciiTheme="majorHAnsi" w:hAnsiTheme="majorHAnsi"/>
          <w:sz w:val="24"/>
          <w:szCs w:val="24"/>
        </w:rPr>
        <w:t xml:space="preserve"> reconhecer o direito adquirido dos arquitetos e </w:t>
      </w:r>
      <w:r>
        <w:rPr>
          <w:rFonts w:asciiTheme="majorHAnsi" w:hAnsiTheme="majorHAnsi"/>
          <w:sz w:val="24"/>
          <w:szCs w:val="24"/>
        </w:rPr>
        <w:lastRenderedPageBreak/>
        <w:t xml:space="preserve">urbanistas </w:t>
      </w:r>
      <w:r w:rsidR="009B3D18">
        <w:rPr>
          <w:rFonts w:asciiTheme="majorHAnsi" w:hAnsiTheme="majorHAnsi"/>
          <w:sz w:val="24"/>
          <w:szCs w:val="24"/>
        </w:rPr>
        <w:t xml:space="preserve">que, antes da publicação e vigência da Lei nº 12.378/2010, </w:t>
      </w:r>
      <w:proofErr w:type="gramStart"/>
      <w:r w:rsidR="009B3D18">
        <w:rPr>
          <w:rFonts w:asciiTheme="majorHAnsi" w:hAnsiTheme="majorHAnsi"/>
          <w:sz w:val="24"/>
          <w:szCs w:val="24"/>
        </w:rPr>
        <w:t>exerciam</w:t>
      </w:r>
      <w:proofErr w:type="gramEnd"/>
      <w:r w:rsidR="009B3D18">
        <w:rPr>
          <w:rFonts w:asciiTheme="majorHAnsi" w:hAnsiTheme="majorHAnsi"/>
          <w:sz w:val="24"/>
          <w:szCs w:val="24"/>
        </w:rPr>
        <w:t xml:space="preserve"> atribuições técnicas de estaqueamento e perfurações profundas sob o ampar</w:t>
      </w:r>
      <w:r w:rsidR="009B594F">
        <w:rPr>
          <w:rFonts w:asciiTheme="majorHAnsi" w:hAnsiTheme="majorHAnsi"/>
          <w:sz w:val="24"/>
          <w:szCs w:val="24"/>
        </w:rPr>
        <w:t>o</w:t>
      </w:r>
      <w:r w:rsidR="009B3D18">
        <w:rPr>
          <w:rFonts w:asciiTheme="majorHAnsi" w:hAnsiTheme="majorHAnsi"/>
          <w:sz w:val="24"/>
          <w:szCs w:val="24"/>
        </w:rPr>
        <w:t xml:space="preserve"> da Resolução nº 218/1973 do CONFEA</w:t>
      </w:r>
      <w:r w:rsidR="009B594F">
        <w:rPr>
          <w:rFonts w:asciiTheme="majorHAnsi" w:hAnsiTheme="majorHAnsi"/>
          <w:sz w:val="24"/>
          <w:szCs w:val="24"/>
        </w:rPr>
        <w:t xml:space="preserve"> e que tenham comprovado o exercício desta atribuição técnica por meio de Atestados de Acervo Técnico do CREA</w:t>
      </w:r>
      <w:r w:rsidR="009B3D18">
        <w:rPr>
          <w:rFonts w:asciiTheme="majorHAnsi" w:hAnsiTheme="majorHAnsi"/>
          <w:sz w:val="24"/>
          <w:szCs w:val="24"/>
        </w:rPr>
        <w:t>.</w:t>
      </w:r>
      <w:r w:rsidR="009B594F">
        <w:rPr>
          <w:rFonts w:asciiTheme="majorHAnsi" w:hAnsiTheme="majorHAnsi"/>
          <w:sz w:val="24"/>
          <w:szCs w:val="24"/>
        </w:rPr>
        <w:t xml:space="preserve"> </w:t>
      </w:r>
      <w:r w:rsidR="009B3D18">
        <w:rPr>
          <w:rFonts w:asciiTheme="majorHAnsi" w:hAnsiTheme="majorHAnsi"/>
          <w:sz w:val="24"/>
          <w:szCs w:val="24"/>
        </w:rPr>
        <w:t xml:space="preserve"> </w:t>
      </w:r>
    </w:p>
    <w:p w:rsidR="00A4059E" w:rsidRDefault="00A4059E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A1FCF" w:rsidRDefault="001A1FCF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9B594F" w:rsidRDefault="009B594F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Atenciosamente,</w:t>
      </w:r>
    </w:p>
    <w:p w:rsidR="009B594F" w:rsidRDefault="009B594F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9B594F" w:rsidRDefault="009B594F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9B594F" w:rsidRDefault="009B594F" w:rsidP="00BE7D95">
      <w:pPr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9B594F" w:rsidRDefault="009B594F" w:rsidP="009B594F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Roberto Py Gomes da Silveira</w:t>
      </w:r>
    </w:p>
    <w:p w:rsidR="009B594F" w:rsidRDefault="009B594F" w:rsidP="009B594F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Presidente do CAU/RS</w:t>
      </w:r>
    </w:p>
    <w:p w:rsidR="00A4059E" w:rsidRDefault="00A4059E" w:rsidP="004F7970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4F7970" w:rsidRPr="004F7970" w:rsidRDefault="004F7970" w:rsidP="004F7970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sectPr w:rsidR="004F7970" w:rsidRPr="004F7970" w:rsidSect="003E1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3374" w:right="1134" w:bottom="1701" w:left="1418" w:header="964" w:footer="6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D0" w:rsidRDefault="00337AD0">
      <w:r>
        <w:separator/>
      </w:r>
    </w:p>
  </w:endnote>
  <w:endnote w:type="continuationSeparator" w:id="0">
    <w:p w:rsidR="00337AD0" w:rsidRDefault="0033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95" w:rsidRDefault="00BE7D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921B5A" w:rsidRDefault="00866479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866479" w:rsidRPr="00921B5A" w:rsidRDefault="00866479" w:rsidP="00921B5A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D0" w:rsidRDefault="00337AD0">
      <w:r>
        <w:separator/>
      </w:r>
    </w:p>
  </w:footnote>
  <w:footnote w:type="continuationSeparator" w:id="0">
    <w:p w:rsidR="00337AD0" w:rsidRDefault="0033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95" w:rsidRDefault="00BE7D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Pr="00497775" w:rsidRDefault="00EC1490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75pt;height:48pt" o:ole="" fillcolor="window">
          <v:imagedata r:id="rId1" o:title=""/>
        </v:shape>
        <o:OLEObject Type="Embed" ProgID="MSDraw" ShapeID="_x0000_i1025" DrawAspect="Content" ObjectID="_1497267350" r:id="rId2">
          <o:FieldCodes>\* LOWER</o:FieldCodes>
        </o:OLEObject>
      </w:object>
    </w:r>
  </w:p>
  <w:p w:rsidR="00EC1490" w:rsidRPr="00497775" w:rsidRDefault="00EC1490">
    <w:pPr>
      <w:pStyle w:val="Cabealho"/>
      <w:spacing w:line="120" w:lineRule="auto"/>
      <w:jc w:val="center"/>
      <w:rPr>
        <w:sz w:val="24"/>
        <w:szCs w:val="24"/>
      </w:rPr>
    </w:pP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EC1490" w:rsidRDefault="00EC1490">
    <w:pPr>
      <w:pStyle w:val="Cabealho"/>
      <w:jc w:val="center"/>
      <w:rPr>
        <w:rFonts w:ascii="Arial" w:hAnsi="Arial"/>
        <w:b/>
        <w:sz w:val="24"/>
        <w:szCs w:val="24"/>
      </w:rPr>
    </w:pP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75pt;height:48pt" o:ole="" fillcolor="window">
          <v:imagedata r:id="rId1" o:title=""/>
        </v:shape>
        <o:OLEObject Type="Embed" ProgID="MSDraw" ShapeID="_x0000_i1026" DrawAspect="Content" ObjectID="_1497267351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4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8E01B6"/>
    <w:multiLevelType w:val="hybridMultilevel"/>
    <w:tmpl w:val="00C6E75C"/>
    <w:lvl w:ilvl="0" w:tplc="231C40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7A7BCD"/>
    <w:multiLevelType w:val="hybridMultilevel"/>
    <w:tmpl w:val="97C4E604"/>
    <w:lvl w:ilvl="0" w:tplc="7160E3E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2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19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6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31F59E4"/>
    <w:multiLevelType w:val="multilevel"/>
    <w:tmpl w:val="6C92879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32">
    <w:nsid w:val="64F56914"/>
    <w:multiLevelType w:val="hybridMultilevel"/>
    <w:tmpl w:val="C84CA154"/>
    <w:lvl w:ilvl="0" w:tplc="C622AE8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4">
    <w:nsid w:val="6802626A"/>
    <w:multiLevelType w:val="hybridMultilevel"/>
    <w:tmpl w:val="811818B6"/>
    <w:lvl w:ilvl="0" w:tplc="63369DA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2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2"/>
  </w:num>
  <w:num w:numId="5">
    <w:abstractNumId w:val="36"/>
  </w:num>
  <w:num w:numId="6">
    <w:abstractNumId w:val="33"/>
  </w:num>
  <w:num w:numId="7">
    <w:abstractNumId w:val="29"/>
  </w:num>
  <w:num w:numId="8">
    <w:abstractNumId w:val="7"/>
  </w:num>
  <w:num w:numId="9">
    <w:abstractNumId w:val="28"/>
  </w:num>
  <w:num w:numId="10">
    <w:abstractNumId w:val="4"/>
  </w:num>
  <w:num w:numId="11">
    <w:abstractNumId w:val="11"/>
  </w:num>
  <w:num w:numId="12">
    <w:abstractNumId w:val="18"/>
  </w:num>
  <w:num w:numId="13">
    <w:abstractNumId w:val="41"/>
  </w:num>
  <w:num w:numId="14">
    <w:abstractNumId w:val="25"/>
  </w:num>
  <w:num w:numId="15">
    <w:abstractNumId w:val="3"/>
  </w:num>
  <w:num w:numId="16">
    <w:abstractNumId w:val="26"/>
  </w:num>
  <w:num w:numId="17">
    <w:abstractNumId w:val="30"/>
  </w:num>
  <w:num w:numId="18">
    <w:abstractNumId w:val="22"/>
  </w:num>
  <w:num w:numId="19">
    <w:abstractNumId w:val="40"/>
  </w:num>
  <w:num w:numId="20">
    <w:abstractNumId w:val="16"/>
  </w:num>
  <w:num w:numId="21">
    <w:abstractNumId w:val="23"/>
  </w:num>
  <w:num w:numId="22">
    <w:abstractNumId w:val="14"/>
  </w:num>
  <w:num w:numId="23">
    <w:abstractNumId w:val="13"/>
  </w:num>
  <w:num w:numId="24">
    <w:abstractNumId w:val="21"/>
  </w:num>
  <w:num w:numId="25">
    <w:abstractNumId w:val="35"/>
  </w:num>
  <w:num w:numId="26">
    <w:abstractNumId w:val="17"/>
  </w:num>
  <w:num w:numId="27">
    <w:abstractNumId w:val="24"/>
  </w:num>
  <w:num w:numId="28">
    <w:abstractNumId w:val="39"/>
  </w:num>
  <w:num w:numId="29">
    <w:abstractNumId w:val="15"/>
  </w:num>
  <w:num w:numId="30">
    <w:abstractNumId w:val="27"/>
  </w:num>
  <w:num w:numId="31">
    <w:abstractNumId w:val="1"/>
  </w:num>
  <w:num w:numId="32">
    <w:abstractNumId w:val="38"/>
  </w:num>
  <w:num w:numId="33">
    <w:abstractNumId w:val="12"/>
  </w:num>
  <w:num w:numId="34">
    <w:abstractNumId w:val="37"/>
  </w:num>
  <w:num w:numId="35">
    <w:abstractNumId w:val="6"/>
  </w:num>
  <w:num w:numId="36">
    <w:abstractNumId w:val="10"/>
  </w:num>
  <w:num w:numId="37">
    <w:abstractNumId w:val="20"/>
  </w:num>
  <w:num w:numId="38">
    <w:abstractNumId w:val="19"/>
  </w:num>
  <w:num w:numId="39">
    <w:abstractNumId w:val="31"/>
  </w:num>
  <w:num w:numId="40">
    <w:abstractNumId w:val="5"/>
  </w:num>
  <w:num w:numId="41">
    <w:abstractNumId w:val="32"/>
  </w:num>
  <w:num w:numId="42">
    <w:abstractNumId w:val="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06E9F"/>
    <w:rsid w:val="0001360B"/>
    <w:rsid w:val="00020285"/>
    <w:rsid w:val="00021E45"/>
    <w:rsid w:val="000353DB"/>
    <w:rsid w:val="000431BB"/>
    <w:rsid w:val="00043FC5"/>
    <w:rsid w:val="00046FC2"/>
    <w:rsid w:val="000615C4"/>
    <w:rsid w:val="0007409C"/>
    <w:rsid w:val="0008201A"/>
    <w:rsid w:val="000849E4"/>
    <w:rsid w:val="0009303E"/>
    <w:rsid w:val="000967A7"/>
    <w:rsid w:val="000A0F01"/>
    <w:rsid w:val="000A5476"/>
    <w:rsid w:val="000A64D5"/>
    <w:rsid w:val="000D76AE"/>
    <w:rsid w:val="000E7192"/>
    <w:rsid w:val="000E7A30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A1FCF"/>
    <w:rsid w:val="001B3B1F"/>
    <w:rsid w:val="001C1CA7"/>
    <w:rsid w:val="001C69BA"/>
    <w:rsid w:val="001D0CB4"/>
    <w:rsid w:val="001D0D24"/>
    <w:rsid w:val="001D24C1"/>
    <w:rsid w:val="001E486D"/>
    <w:rsid w:val="00202ABA"/>
    <w:rsid w:val="00205BCF"/>
    <w:rsid w:val="00221296"/>
    <w:rsid w:val="002224B5"/>
    <w:rsid w:val="002308FE"/>
    <w:rsid w:val="00234E9A"/>
    <w:rsid w:val="002452FB"/>
    <w:rsid w:val="002477A8"/>
    <w:rsid w:val="00255572"/>
    <w:rsid w:val="0025654A"/>
    <w:rsid w:val="002658AA"/>
    <w:rsid w:val="002801FF"/>
    <w:rsid w:val="00292572"/>
    <w:rsid w:val="002A6D83"/>
    <w:rsid w:val="002B709C"/>
    <w:rsid w:val="002C323A"/>
    <w:rsid w:val="002C638A"/>
    <w:rsid w:val="002D6930"/>
    <w:rsid w:val="002E08C6"/>
    <w:rsid w:val="0030298E"/>
    <w:rsid w:val="00306082"/>
    <w:rsid w:val="003115CC"/>
    <w:rsid w:val="00311F30"/>
    <w:rsid w:val="00323933"/>
    <w:rsid w:val="00326A06"/>
    <w:rsid w:val="00337AD0"/>
    <w:rsid w:val="00344B27"/>
    <w:rsid w:val="00345F0F"/>
    <w:rsid w:val="003460F8"/>
    <w:rsid w:val="00374E82"/>
    <w:rsid w:val="003751BE"/>
    <w:rsid w:val="003839E9"/>
    <w:rsid w:val="00386ADC"/>
    <w:rsid w:val="0039305B"/>
    <w:rsid w:val="003946FF"/>
    <w:rsid w:val="0039574A"/>
    <w:rsid w:val="00396FB5"/>
    <w:rsid w:val="003A42D5"/>
    <w:rsid w:val="003B0BE9"/>
    <w:rsid w:val="003C0E3F"/>
    <w:rsid w:val="003D423C"/>
    <w:rsid w:val="003D74F0"/>
    <w:rsid w:val="003E1261"/>
    <w:rsid w:val="003E1945"/>
    <w:rsid w:val="003E2DF3"/>
    <w:rsid w:val="003E59F6"/>
    <w:rsid w:val="003F1648"/>
    <w:rsid w:val="003F4EC5"/>
    <w:rsid w:val="003F62BE"/>
    <w:rsid w:val="00425DDA"/>
    <w:rsid w:val="00430727"/>
    <w:rsid w:val="0043128B"/>
    <w:rsid w:val="00433FDE"/>
    <w:rsid w:val="0044356A"/>
    <w:rsid w:val="004568E6"/>
    <w:rsid w:val="004625BF"/>
    <w:rsid w:val="00466E3D"/>
    <w:rsid w:val="004763D4"/>
    <w:rsid w:val="004837A4"/>
    <w:rsid w:val="0048683D"/>
    <w:rsid w:val="00497775"/>
    <w:rsid w:val="004A6D38"/>
    <w:rsid w:val="004D37D6"/>
    <w:rsid w:val="004E11E0"/>
    <w:rsid w:val="004F1F7C"/>
    <w:rsid w:val="004F7970"/>
    <w:rsid w:val="0050227A"/>
    <w:rsid w:val="00526A32"/>
    <w:rsid w:val="00531285"/>
    <w:rsid w:val="00532492"/>
    <w:rsid w:val="00543159"/>
    <w:rsid w:val="0054561D"/>
    <w:rsid w:val="00555945"/>
    <w:rsid w:val="00555BBA"/>
    <w:rsid w:val="00571002"/>
    <w:rsid w:val="005A2FE9"/>
    <w:rsid w:val="005B20C0"/>
    <w:rsid w:val="005C12F4"/>
    <w:rsid w:val="005D1567"/>
    <w:rsid w:val="005D4D01"/>
    <w:rsid w:val="005D5824"/>
    <w:rsid w:val="005E32D8"/>
    <w:rsid w:val="00601B51"/>
    <w:rsid w:val="00603159"/>
    <w:rsid w:val="00603532"/>
    <w:rsid w:val="006037CC"/>
    <w:rsid w:val="006063C2"/>
    <w:rsid w:val="0061153B"/>
    <w:rsid w:val="00657DBE"/>
    <w:rsid w:val="006643FB"/>
    <w:rsid w:val="00680385"/>
    <w:rsid w:val="00691B5D"/>
    <w:rsid w:val="006975B0"/>
    <w:rsid w:val="006A2B3C"/>
    <w:rsid w:val="006A6387"/>
    <w:rsid w:val="006C050D"/>
    <w:rsid w:val="006C2C5F"/>
    <w:rsid w:val="006D5199"/>
    <w:rsid w:val="006E08AA"/>
    <w:rsid w:val="006E5F32"/>
    <w:rsid w:val="00707E2C"/>
    <w:rsid w:val="00713D87"/>
    <w:rsid w:val="00725754"/>
    <w:rsid w:val="00725BE7"/>
    <w:rsid w:val="00731738"/>
    <w:rsid w:val="00745AD0"/>
    <w:rsid w:val="00772E3D"/>
    <w:rsid w:val="007923FB"/>
    <w:rsid w:val="007A623F"/>
    <w:rsid w:val="007A6CDD"/>
    <w:rsid w:val="007A7C0C"/>
    <w:rsid w:val="007C74C5"/>
    <w:rsid w:val="007C767E"/>
    <w:rsid w:val="007D24F1"/>
    <w:rsid w:val="007E1272"/>
    <w:rsid w:val="007F3045"/>
    <w:rsid w:val="008169B3"/>
    <w:rsid w:val="0083175F"/>
    <w:rsid w:val="00835DDE"/>
    <w:rsid w:val="008361F2"/>
    <w:rsid w:val="00843F76"/>
    <w:rsid w:val="0086528F"/>
    <w:rsid w:val="00866479"/>
    <w:rsid w:val="00882C9A"/>
    <w:rsid w:val="0089076C"/>
    <w:rsid w:val="008A64DE"/>
    <w:rsid w:val="008B3722"/>
    <w:rsid w:val="008B4841"/>
    <w:rsid w:val="008C1ADA"/>
    <w:rsid w:val="008C58DD"/>
    <w:rsid w:val="008D320D"/>
    <w:rsid w:val="008F5934"/>
    <w:rsid w:val="00921B5A"/>
    <w:rsid w:val="00936BD8"/>
    <w:rsid w:val="00936EF0"/>
    <w:rsid w:val="00941F7E"/>
    <w:rsid w:val="00952DF7"/>
    <w:rsid w:val="009718BB"/>
    <w:rsid w:val="009B3D18"/>
    <w:rsid w:val="009B594F"/>
    <w:rsid w:val="009D303A"/>
    <w:rsid w:val="009E27C3"/>
    <w:rsid w:val="009E4C3D"/>
    <w:rsid w:val="009F2B45"/>
    <w:rsid w:val="009F5B77"/>
    <w:rsid w:val="00A127D4"/>
    <w:rsid w:val="00A251FA"/>
    <w:rsid w:val="00A34112"/>
    <w:rsid w:val="00A4059E"/>
    <w:rsid w:val="00A60AB2"/>
    <w:rsid w:val="00A60D40"/>
    <w:rsid w:val="00A62FCA"/>
    <w:rsid w:val="00A64974"/>
    <w:rsid w:val="00A75461"/>
    <w:rsid w:val="00AA0695"/>
    <w:rsid w:val="00AA3744"/>
    <w:rsid w:val="00AA695E"/>
    <w:rsid w:val="00AB0D1A"/>
    <w:rsid w:val="00AC6050"/>
    <w:rsid w:val="00AE3C40"/>
    <w:rsid w:val="00AF01FC"/>
    <w:rsid w:val="00AF02B8"/>
    <w:rsid w:val="00B03A82"/>
    <w:rsid w:val="00B15591"/>
    <w:rsid w:val="00B31D55"/>
    <w:rsid w:val="00B37CE6"/>
    <w:rsid w:val="00B713BE"/>
    <w:rsid w:val="00B83FBB"/>
    <w:rsid w:val="00B84CCF"/>
    <w:rsid w:val="00BB523B"/>
    <w:rsid w:val="00BD2FD9"/>
    <w:rsid w:val="00BD45FF"/>
    <w:rsid w:val="00BE4CA8"/>
    <w:rsid w:val="00BE5B69"/>
    <w:rsid w:val="00BE7D95"/>
    <w:rsid w:val="00BF4274"/>
    <w:rsid w:val="00C115F8"/>
    <w:rsid w:val="00C12C14"/>
    <w:rsid w:val="00C166C1"/>
    <w:rsid w:val="00C37D94"/>
    <w:rsid w:val="00C47275"/>
    <w:rsid w:val="00C60E17"/>
    <w:rsid w:val="00C7769C"/>
    <w:rsid w:val="00C801F8"/>
    <w:rsid w:val="00C85FE4"/>
    <w:rsid w:val="00CA2DC9"/>
    <w:rsid w:val="00CA5D7C"/>
    <w:rsid w:val="00CB3783"/>
    <w:rsid w:val="00CC07ED"/>
    <w:rsid w:val="00CF37FD"/>
    <w:rsid w:val="00D1259A"/>
    <w:rsid w:val="00D1396F"/>
    <w:rsid w:val="00D34416"/>
    <w:rsid w:val="00D34DDE"/>
    <w:rsid w:val="00D3663E"/>
    <w:rsid w:val="00D412F6"/>
    <w:rsid w:val="00D54CD9"/>
    <w:rsid w:val="00D55344"/>
    <w:rsid w:val="00D745A3"/>
    <w:rsid w:val="00D81879"/>
    <w:rsid w:val="00D91971"/>
    <w:rsid w:val="00DA643E"/>
    <w:rsid w:val="00DB0E27"/>
    <w:rsid w:val="00DD021B"/>
    <w:rsid w:val="00DD50FA"/>
    <w:rsid w:val="00DD679E"/>
    <w:rsid w:val="00DE3172"/>
    <w:rsid w:val="00DF62F4"/>
    <w:rsid w:val="00E05002"/>
    <w:rsid w:val="00E176D2"/>
    <w:rsid w:val="00E264B6"/>
    <w:rsid w:val="00E370AA"/>
    <w:rsid w:val="00E42270"/>
    <w:rsid w:val="00E54A20"/>
    <w:rsid w:val="00E557D5"/>
    <w:rsid w:val="00E57132"/>
    <w:rsid w:val="00E57683"/>
    <w:rsid w:val="00E60CC8"/>
    <w:rsid w:val="00E621D6"/>
    <w:rsid w:val="00E70E43"/>
    <w:rsid w:val="00E7736A"/>
    <w:rsid w:val="00E8525C"/>
    <w:rsid w:val="00E8735A"/>
    <w:rsid w:val="00E91F1E"/>
    <w:rsid w:val="00E920EB"/>
    <w:rsid w:val="00E937F3"/>
    <w:rsid w:val="00EA5696"/>
    <w:rsid w:val="00EA5A35"/>
    <w:rsid w:val="00EB27D9"/>
    <w:rsid w:val="00EB289E"/>
    <w:rsid w:val="00EB3133"/>
    <w:rsid w:val="00EB5840"/>
    <w:rsid w:val="00EB5D74"/>
    <w:rsid w:val="00EB7CD7"/>
    <w:rsid w:val="00EC1490"/>
    <w:rsid w:val="00ED508A"/>
    <w:rsid w:val="00ED5F3F"/>
    <w:rsid w:val="00ED77A9"/>
    <w:rsid w:val="00ED7D5B"/>
    <w:rsid w:val="00EE22AA"/>
    <w:rsid w:val="00EE6929"/>
    <w:rsid w:val="00EE6FEE"/>
    <w:rsid w:val="00F0174A"/>
    <w:rsid w:val="00F01F13"/>
    <w:rsid w:val="00F07196"/>
    <w:rsid w:val="00F145AC"/>
    <w:rsid w:val="00F14921"/>
    <w:rsid w:val="00F27604"/>
    <w:rsid w:val="00F4245B"/>
    <w:rsid w:val="00F4376C"/>
    <w:rsid w:val="00F478CE"/>
    <w:rsid w:val="00F54A6C"/>
    <w:rsid w:val="00F651C6"/>
    <w:rsid w:val="00F65E68"/>
    <w:rsid w:val="00F73AAD"/>
    <w:rsid w:val="00F811BC"/>
    <w:rsid w:val="00F91FFE"/>
    <w:rsid w:val="00F93AD1"/>
    <w:rsid w:val="00FB05CE"/>
    <w:rsid w:val="00FC0252"/>
    <w:rsid w:val="00FD2DD9"/>
    <w:rsid w:val="00FD3B69"/>
    <w:rsid w:val="00FD487B"/>
    <w:rsid w:val="00FD6F4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9D7FB-156B-4EAA-BF46-F72AD20D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2</cp:revision>
  <cp:lastPrinted>2012-10-05T14:17:00Z</cp:lastPrinted>
  <dcterms:created xsi:type="dcterms:W3CDTF">2015-07-01T17:49:00Z</dcterms:created>
  <dcterms:modified xsi:type="dcterms:W3CDTF">2015-07-01T17:49:00Z</dcterms:modified>
</cp:coreProperties>
</file>