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443C2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3C2" w:rsidRPr="00E27E3C" w:rsidRDefault="007443C2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3C2" w:rsidRPr="0063327F" w:rsidRDefault="007443C2" w:rsidP="008B64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Prefeitura Municipal de Porto Alegre, Arquiteto e</w:t>
            </w:r>
            <w:r w:rsidRPr="0063327F">
              <w:rPr>
                <w:rFonts w:ascii="Times New Roman" w:hAnsi="Times New Roman"/>
                <w:sz w:val="22"/>
                <w:szCs w:val="22"/>
              </w:rPr>
              <w:t xml:space="preserve"> Urbanista Bruno Balbinot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63327F">
              <w:rPr>
                <w:rFonts w:ascii="Times New Roman" w:hAnsi="Times New Roman"/>
                <w:sz w:val="22"/>
                <w:szCs w:val="22"/>
              </w:rPr>
              <w:t xml:space="preserve"> Arquiteto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63327F">
              <w:rPr>
                <w:rFonts w:ascii="Times New Roman" w:hAnsi="Times New Roman"/>
                <w:sz w:val="22"/>
                <w:szCs w:val="22"/>
              </w:rPr>
              <w:t xml:space="preserve"> Urbanista Luís Márcio Grandi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3327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443C2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3C2" w:rsidRPr="00E27E3C" w:rsidRDefault="007443C2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3C2" w:rsidRPr="0063327F" w:rsidRDefault="007443C2" w:rsidP="008B64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3327F">
              <w:rPr>
                <w:rFonts w:ascii="Times New Roman" w:hAnsi="Times New Roman"/>
                <w:sz w:val="22"/>
                <w:szCs w:val="22"/>
              </w:rPr>
              <w:t xml:space="preserve">Consulta da Supervisão de Parques, Praças e Jardins (SUPPJ) da Secretaria Municipal do Meio Ambiente e da Sustentabilidade (SMAMS) da Prefeitura Municipal de Porto Alegre e dos Arquitetos e Urbanistas Bruno Balbinot e Luís Márcio Grandi sobre atribuição para </w:t>
            </w:r>
            <w:r w:rsidRPr="0063327F">
              <w:rPr>
                <w:rFonts w:ascii="Times New Roman" w:hAnsi="Times New Roman"/>
                <w:b/>
                <w:sz w:val="22"/>
                <w:szCs w:val="22"/>
              </w:rPr>
              <w:t>atividades relativas ao manejo da arborização urbana</w:t>
            </w:r>
            <w:r w:rsidRPr="0063327F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6922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1" w:name="Texto3"/>
            <w:r w:rsidR="00692289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692289"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"/>
            <w:r w:rsidR="00692289">
              <w:rPr>
                <w:rFonts w:ascii="Times New Roman" w:hAnsi="Times New Roman"/>
                <w:b/>
                <w:sz w:val="22"/>
                <w:szCs w:val="22"/>
              </w:rPr>
              <w:t>/2018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042E9">
        <w:rPr>
          <w:rFonts w:ascii="Times New Roman" w:hAnsi="Times New Roman"/>
          <w:color w:val="000000"/>
          <w:sz w:val="22"/>
          <w:szCs w:val="22"/>
        </w:rPr>
        <w:t xml:space="preserve">A COMISSÃO DE EXERCÍCIO PROFISSIONAL – CEP-CAU/RS, reunida ordinariamente em Porto Alegre – RS, na sede do CAU/RS, no dia </w:t>
      </w:r>
      <w:r w:rsidRPr="008042E9">
        <w:rPr>
          <w:rFonts w:ascii="Times New Roman" w:hAnsi="Times New Roman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____"/>
            </w:textInput>
          </w:ffData>
        </w:fldChar>
      </w:r>
      <w:bookmarkStart w:id="2" w:name="Texto8"/>
      <w:r w:rsidRPr="008042E9">
        <w:rPr>
          <w:rFonts w:ascii="Times New Roman" w:hAnsi="Times New Roman"/>
          <w:color w:val="000000"/>
          <w:sz w:val="22"/>
          <w:szCs w:val="22"/>
        </w:rPr>
        <w:instrText xml:space="preserve"> FORMTEXT </w:instrText>
      </w:r>
      <w:r w:rsidRPr="008042E9">
        <w:rPr>
          <w:rFonts w:ascii="Times New Roman" w:hAnsi="Times New Roman"/>
          <w:color w:val="000000"/>
          <w:sz w:val="22"/>
          <w:szCs w:val="22"/>
        </w:rPr>
      </w:r>
      <w:r w:rsidRPr="008042E9">
        <w:rPr>
          <w:rFonts w:ascii="Times New Roman" w:hAnsi="Times New Roman"/>
          <w:color w:val="000000"/>
          <w:sz w:val="22"/>
          <w:szCs w:val="22"/>
        </w:rPr>
        <w:fldChar w:fldCharType="separate"/>
      </w:r>
      <w:r w:rsidRPr="008042E9">
        <w:rPr>
          <w:rFonts w:ascii="Times New Roman" w:hAnsi="Times New Roman"/>
          <w:noProof/>
          <w:color w:val="000000"/>
          <w:sz w:val="22"/>
          <w:szCs w:val="22"/>
        </w:rPr>
        <w:t>____</w:t>
      </w:r>
      <w:r w:rsidRPr="008042E9">
        <w:rPr>
          <w:rFonts w:ascii="Times New Roman" w:hAnsi="Times New Roman"/>
          <w:color w:val="000000"/>
          <w:sz w:val="22"/>
          <w:szCs w:val="22"/>
        </w:rPr>
        <w:fldChar w:fldCharType="end"/>
      </w:r>
      <w:bookmarkEnd w:id="2"/>
      <w:r w:rsidRPr="008042E9">
        <w:rPr>
          <w:rFonts w:ascii="Times New Roman" w:hAnsi="Times New Roman"/>
          <w:color w:val="000000"/>
          <w:sz w:val="22"/>
          <w:szCs w:val="22"/>
        </w:rPr>
        <w:t xml:space="preserve"> de </w:t>
      </w:r>
      <w:r w:rsidR="00597004">
        <w:rPr>
          <w:rFonts w:ascii="Times New Roman" w:hAnsi="Times New Roman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597004">
        <w:rPr>
          <w:rFonts w:ascii="Times New Roman" w:hAnsi="Times New Roman"/>
          <w:color w:val="000000"/>
          <w:sz w:val="22"/>
          <w:szCs w:val="22"/>
        </w:rPr>
        <w:instrText xml:space="preserve"> FORMTEXT </w:instrText>
      </w:r>
      <w:r w:rsidR="00597004">
        <w:rPr>
          <w:rFonts w:ascii="Times New Roman" w:hAnsi="Times New Roman"/>
          <w:color w:val="000000"/>
          <w:sz w:val="22"/>
          <w:szCs w:val="22"/>
        </w:rPr>
      </w:r>
      <w:r w:rsidR="00597004">
        <w:rPr>
          <w:rFonts w:ascii="Times New Roman" w:hAnsi="Times New Roman"/>
          <w:color w:val="000000"/>
          <w:sz w:val="22"/>
          <w:szCs w:val="22"/>
        </w:rPr>
        <w:fldChar w:fldCharType="separate"/>
      </w:r>
      <w:r w:rsidR="00597004">
        <w:rPr>
          <w:rFonts w:ascii="Times New Roman" w:hAnsi="Times New Roman"/>
          <w:noProof/>
          <w:color w:val="000000"/>
          <w:sz w:val="22"/>
          <w:szCs w:val="22"/>
        </w:rPr>
        <w:t>________________</w:t>
      </w:r>
      <w:r w:rsidR="00597004">
        <w:rPr>
          <w:rFonts w:ascii="Times New Roman" w:hAnsi="Times New Roman"/>
          <w:color w:val="000000"/>
          <w:sz w:val="22"/>
          <w:szCs w:val="22"/>
        </w:rPr>
        <w:fldChar w:fldCharType="end"/>
      </w:r>
      <w:r w:rsidRPr="0063327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042E9">
        <w:rPr>
          <w:rFonts w:ascii="Times New Roman" w:hAnsi="Times New Roman"/>
          <w:color w:val="000000"/>
          <w:sz w:val="22"/>
          <w:szCs w:val="22"/>
        </w:rPr>
        <w:t>de 2018, no uso das competências que lhe conferem o inciso VIII do art. 95 do Regimento Interno do CAU/RS, após análise do assunto em epígrafe, e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7F6DEA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6DEA">
        <w:rPr>
          <w:rFonts w:ascii="Times New Roman" w:hAnsi="Times New Roman"/>
          <w:sz w:val="22"/>
          <w:szCs w:val="22"/>
        </w:rPr>
        <w:t>Considerando o art. 24, § 1º, da Lei nº 12.378/2010, que estabelece que 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 xml:space="preserve">Considerando o </w:t>
      </w:r>
      <w:r w:rsidRPr="0063327F">
        <w:rPr>
          <w:rFonts w:ascii="Times New Roman" w:hAnsi="Times New Roman"/>
          <w:i/>
          <w:sz w:val="22"/>
          <w:szCs w:val="22"/>
        </w:rPr>
        <w:t>e-mail</w:t>
      </w:r>
      <w:r w:rsidRPr="0063327F">
        <w:rPr>
          <w:rFonts w:ascii="Times New Roman" w:hAnsi="Times New Roman"/>
          <w:sz w:val="22"/>
          <w:szCs w:val="22"/>
        </w:rPr>
        <w:t xml:space="preserve"> recebido da Supervisão de Parques, Praças e Jardins (SUPPJ) da Secretaria Municipal do Meio Ambiente e da Sustentabilidade (SMAMS) da Prefeitura Municipal de Porto Alegre, transcrito abaixo: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highlight w:val="lightGray"/>
        </w:rPr>
      </w:pP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bCs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“Ao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>Conselho de Arquitetura e Urbanismo do Rio Grande do Sul</w:t>
      </w: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>A Supervisão de Parques, Praças e Jardins (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>SUPPJ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>) da Secretaria Municipal do Meio Ambiente e da Sustentabilidade (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>SMAMS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) da Prefeitura Municipal de Porto Alegre solicita informar quais os profissionais, no âmbito do Sistema CAU/BR-CAU/RS, possuem competência para desempenhar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 xml:space="preserve">Atividades Técnicas 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>referentes ao Manejo da arborização urbana, tanto em áreas públicas quanto particulares.</w:t>
      </w: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São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 xml:space="preserve">Atividades Técnicas 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>referentes ao Manejo da arborização urbana:</w:t>
      </w: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·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 xml:space="preserve">Planejamento, Execução, Supervisão, Vistoria 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do </w:t>
      </w:r>
      <w:r w:rsidRPr="000675FD">
        <w:rPr>
          <w:rFonts w:ascii="Times New Roman" w:hAnsi="Times New Roman"/>
          <w:b/>
          <w:i/>
          <w:sz w:val="22"/>
          <w:szCs w:val="22"/>
          <w:u w:val="single"/>
          <w:lang w:eastAsia="pt-BR"/>
        </w:rPr>
        <w:t>plantio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 de árvores e arbustos;</w:t>
      </w: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·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 xml:space="preserve">Laudo Técnico, Execução, Supervisão, Vistoria 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da </w:t>
      </w:r>
      <w:r w:rsidRPr="000675FD">
        <w:rPr>
          <w:rFonts w:ascii="Times New Roman" w:hAnsi="Times New Roman"/>
          <w:b/>
          <w:i/>
          <w:sz w:val="22"/>
          <w:szCs w:val="22"/>
          <w:u w:val="single"/>
          <w:lang w:eastAsia="pt-BR"/>
        </w:rPr>
        <w:t>poda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 de árvores e arbustos;</w:t>
      </w: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·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 xml:space="preserve">Laudo Técnico, Execução, Viabilidade Técnica, Supervisão, Vistoria 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do </w:t>
      </w:r>
      <w:r w:rsidRPr="000675FD">
        <w:rPr>
          <w:rFonts w:ascii="Times New Roman" w:hAnsi="Times New Roman"/>
          <w:b/>
          <w:i/>
          <w:sz w:val="22"/>
          <w:szCs w:val="22"/>
          <w:u w:val="single"/>
          <w:lang w:eastAsia="pt-BR"/>
        </w:rPr>
        <w:t>transplante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 de árvores e arbustos;</w:t>
      </w:r>
    </w:p>
    <w:p w:rsidR="007443C2" w:rsidRPr="000675FD" w:rsidRDefault="007443C2" w:rsidP="007443C2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b/>
          <w:i/>
          <w:sz w:val="22"/>
          <w:szCs w:val="22"/>
          <w:lang w:eastAsia="pt-BR"/>
        </w:rPr>
      </w:pP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· </w:t>
      </w:r>
      <w:r w:rsidRPr="000675FD">
        <w:rPr>
          <w:rFonts w:ascii="Times New Roman" w:hAnsi="Times New Roman"/>
          <w:b/>
          <w:bCs/>
          <w:i/>
          <w:sz w:val="22"/>
          <w:szCs w:val="22"/>
          <w:lang w:eastAsia="pt-BR"/>
        </w:rPr>
        <w:t xml:space="preserve">Laudo Técnico, Execução, Supervisão, Vistoria 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da </w:t>
      </w:r>
      <w:r w:rsidRPr="000675FD">
        <w:rPr>
          <w:rFonts w:ascii="Times New Roman" w:hAnsi="Times New Roman"/>
          <w:b/>
          <w:i/>
          <w:sz w:val="22"/>
          <w:szCs w:val="22"/>
          <w:u w:val="single"/>
          <w:lang w:eastAsia="pt-BR"/>
        </w:rPr>
        <w:t>supressão</w:t>
      </w:r>
      <w:r w:rsidRPr="000675FD">
        <w:rPr>
          <w:rFonts w:ascii="Times New Roman" w:hAnsi="Times New Roman"/>
          <w:b/>
          <w:i/>
          <w:sz w:val="22"/>
          <w:szCs w:val="22"/>
          <w:lang w:eastAsia="pt-BR"/>
        </w:rPr>
        <w:t xml:space="preserve"> de árvores e arbustos.”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 xml:space="preserve">Considerando o </w:t>
      </w:r>
      <w:r w:rsidRPr="0063327F">
        <w:rPr>
          <w:rFonts w:ascii="Times New Roman" w:hAnsi="Times New Roman"/>
          <w:i/>
          <w:sz w:val="22"/>
          <w:szCs w:val="22"/>
        </w:rPr>
        <w:t>e-mail</w:t>
      </w:r>
      <w:r w:rsidRPr="0063327F">
        <w:rPr>
          <w:rFonts w:ascii="Times New Roman" w:hAnsi="Times New Roman"/>
          <w:sz w:val="22"/>
          <w:szCs w:val="22"/>
        </w:rPr>
        <w:t xml:space="preserve"> recebido do profissional Arquiteto e Urbanista Bruno Balbinot, transcrito abaixo, o qual </w:t>
      </w:r>
      <w:r w:rsidR="000675FD">
        <w:rPr>
          <w:rFonts w:ascii="Times New Roman" w:hAnsi="Times New Roman"/>
          <w:sz w:val="22"/>
          <w:szCs w:val="22"/>
        </w:rPr>
        <w:t>se submete</w:t>
      </w:r>
      <w:r w:rsidRPr="0063327F">
        <w:rPr>
          <w:rFonts w:ascii="Times New Roman" w:hAnsi="Times New Roman"/>
          <w:sz w:val="22"/>
          <w:szCs w:val="22"/>
        </w:rPr>
        <w:t xml:space="preserve"> às leis do Município de Porto Alegre: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0675FD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b/>
          <w:i/>
          <w:sz w:val="22"/>
          <w:szCs w:val="22"/>
        </w:rPr>
      </w:pPr>
      <w:r w:rsidRPr="000675FD">
        <w:rPr>
          <w:rFonts w:ascii="Times New Roman" w:hAnsi="Times New Roman"/>
          <w:b/>
          <w:i/>
          <w:sz w:val="22"/>
          <w:szCs w:val="22"/>
        </w:rPr>
        <w:t>“(...) estou entrando em contato para tirar uma dúvida de quem possui a responsabilidade técnica quanto ao plantio de mudas urbanas.</w:t>
      </w:r>
    </w:p>
    <w:p w:rsidR="007443C2" w:rsidRPr="000675FD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b/>
          <w:i/>
          <w:sz w:val="22"/>
          <w:szCs w:val="22"/>
        </w:rPr>
      </w:pPr>
      <w:r w:rsidRPr="000675FD">
        <w:rPr>
          <w:rFonts w:ascii="Times New Roman" w:hAnsi="Times New Roman"/>
          <w:b/>
          <w:i/>
          <w:sz w:val="22"/>
          <w:szCs w:val="22"/>
        </w:rPr>
        <w:t xml:space="preserve">Sou arquiteto e sou sócio de uma empresa especializada na construção de praças e parques, recentemente fomos contratados para realizar o projeto de arborização de vias de um loteamento na zona norte de Porto Alegre e sua execução, após aprovado o projeto, </w:t>
      </w:r>
      <w:r w:rsidRPr="000675FD">
        <w:rPr>
          <w:rFonts w:ascii="Times New Roman" w:hAnsi="Times New Roman"/>
          <w:b/>
          <w:i/>
          <w:sz w:val="22"/>
          <w:szCs w:val="22"/>
        </w:rPr>
        <w:lastRenderedPageBreak/>
        <w:t xml:space="preserve">entrei com pedido junto a SMAMS de acompanhamento de obra para execução dos plantios, mas fui surpreendido com a solicitação de uma ART de </w:t>
      </w:r>
      <w:r w:rsidRPr="000675FD">
        <w:rPr>
          <w:rFonts w:ascii="Times New Roman" w:hAnsi="Times New Roman"/>
          <w:b/>
          <w:i/>
          <w:sz w:val="22"/>
          <w:szCs w:val="22"/>
          <w:u w:val="single"/>
        </w:rPr>
        <w:t>Engenheiro Agrônomo</w:t>
      </w:r>
      <w:r w:rsidRPr="000675FD">
        <w:rPr>
          <w:rFonts w:ascii="Times New Roman" w:hAnsi="Times New Roman"/>
          <w:b/>
          <w:i/>
          <w:sz w:val="22"/>
          <w:szCs w:val="22"/>
        </w:rPr>
        <w:t xml:space="preserve">. </w:t>
      </w:r>
    </w:p>
    <w:p w:rsidR="007443C2" w:rsidRPr="000675FD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b/>
          <w:i/>
          <w:sz w:val="22"/>
          <w:szCs w:val="22"/>
        </w:rPr>
      </w:pPr>
      <w:r w:rsidRPr="000675FD">
        <w:rPr>
          <w:rFonts w:ascii="Times New Roman" w:hAnsi="Times New Roman"/>
          <w:b/>
          <w:i/>
          <w:sz w:val="22"/>
          <w:szCs w:val="22"/>
        </w:rPr>
        <w:t>Dai minhas dúvidas:</w:t>
      </w:r>
    </w:p>
    <w:p w:rsidR="007443C2" w:rsidRPr="000675FD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b/>
          <w:i/>
          <w:sz w:val="22"/>
          <w:szCs w:val="22"/>
        </w:rPr>
      </w:pPr>
      <w:r w:rsidRPr="000675FD">
        <w:rPr>
          <w:rFonts w:ascii="Times New Roman" w:hAnsi="Times New Roman"/>
          <w:b/>
          <w:i/>
          <w:sz w:val="22"/>
          <w:szCs w:val="22"/>
        </w:rPr>
        <w:t>Arquiteto não pode ter RRT de plantio de mudas na arborização de vias?</w:t>
      </w:r>
    </w:p>
    <w:p w:rsidR="007443C2" w:rsidRPr="000675FD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b/>
          <w:i/>
          <w:sz w:val="22"/>
          <w:szCs w:val="22"/>
        </w:rPr>
      </w:pPr>
      <w:r w:rsidRPr="000675FD">
        <w:rPr>
          <w:rFonts w:ascii="Times New Roman" w:hAnsi="Times New Roman"/>
          <w:b/>
          <w:i/>
          <w:sz w:val="22"/>
          <w:szCs w:val="22"/>
        </w:rPr>
        <w:t>Considerando que executo praças, precisarei de um Eng. Agrônomo para o plantio de mudas nas praças também?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675FD">
        <w:rPr>
          <w:rFonts w:ascii="Times New Roman" w:hAnsi="Times New Roman"/>
          <w:b/>
          <w:i/>
          <w:sz w:val="22"/>
          <w:szCs w:val="22"/>
        </w:rPr>
        <w:t>Considerando que grama também é um tipo de vegetação, precisarei de um eng. Agrônomo para ART de plantio de grama nas praças?(...)”</w:t>
      </w:r>
    </w:p>
    <w:p w:rsidR="007443C2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0675FD" w:rsidRDefault="007443C2" w:rsidP="007443C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0675FD">
        <w:rPr>
          <w:rFonts w:ascii="Times New Roman" w:hAnsi="Times New Roman"/>
          <w:b/>
          <w:sz w:val="22"/>
          <w:szCs w:val="22"/>
        </w:rPr>
        <w:t xml:space="preserve">Considerando a troca de </w:t>
      </w:r>
      <w:r w:rsidRPr="000675FD">
        <w:rPr>
          <w:rFonts w:ascii="Times New Roman" w:hAnsi="Times New Roman"/>
          <w:b/>
          <w:i/>
          <w:sz w:val="22"/>
          <w:szCs w:val="22"/>
        </w:rPr>
        <w:t xml:space="preserve">e-mails </w:t>
      </w:r>
      <w:r w:rsidRPr="000675FD">
        <w:rPr>
          <w:rFonts w:ascii="Times New Roman" w:hAnsi="Times New Roman"/>
          <w:b/>
          <w:sz w:val="22"/>
          <w:szCs w:val="22"/>
        </w:rPr>
        <w:t>com o</w:t>
      </w:r>
      <w:r w:rsidRPr="000675F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0675FD">
        <w:rPr>
          <w:rFonts w:ascii="Times New Roman" w:hAnsi="Times New Roman"/>
          <w:b/>
          <w:sz w:val="22"/>
          <w:szCs w:val="22"/>
        </w:rPr>
        <w:t>Arquiteto e Urbanista Luís Márcio Grandi, que também se submete às leis do Município de Porto Alegre, onde informa que pretende aprovar um projeto junto à Prefeitura Municipal de Porto Alegre, cujo terreno contém árvores de preservação, e, para tanto, é necessário que seja apresentado um laudo de cobertura vegetal (artigos 39 e 40, Lei Complementa</w:t>
      </w:r>
      <w:r w:rsidR="00206BDD" w:rsidRPr="000675FD">
        <w:rPr>
          <w:rFonts w:ascii="Times New Roman" w:hAnsi="Times New Roman"/>
          <w:b/>
          <w:sz w:val="22"/>
          <w:szCs w:val="22"/>
        </w:rPr>
        <w:t>r</w:t>
      </w:r>
      <w:r w:rsidRPr="000675FD">
        <w:rPr>
          <w:rFonts w:ascii="Times New Roman" w:hAnsi="Times New Roman"/>
          <w:b/>
          <w:sz w:val="22"/>
          <w:szCs w:val="22"/>
        </w:rPr>
        <w:t xml:space="preserve"> n° 757/2015</w:t>
      </w:r>
      <w:r w:rsidR="000905F0">
        <w:rPr>
          <w:rFonts w:ascii="Times New Roman" w:hAnsi="Times New Roman"/>
          <w:b/>
          <w:sz w:val="22"/>
          <w:szCs w:val="22"/>
        </w:rPr>
        <w:t xml:space="preserve"> </w:t>
      </w:r>
      <w:r w:rsidR="000905F0" w:rsidRPr="000905F0">
        <w:rPr>
          <w:rFonts w:ascii="Times New Roman" w:hAnsi="Times New Roman"/>
          <w:b/>
          <w:sz w:val="22"/>
          <w:szCs w:val="22"/>
        </w:rPr>
        <w:t>do Município de Porto Alegre</w:t>
      </w:r>
      <w:r w:rsidRPr="000675FD">
        <w:rPr>
          <w:rFonts w:ascii="Times New Roman" w:hAnsi="Times New Roman"/>
          <w:b/>
          <w:sz w:val="22"/>
          <w:szCs w:val="22"/>
        </w:rPr>
        <w:t xml:space="preserve">), o qual, segundo orientação da Secretaria Municipal do Meio Ambiente e da Sustentabilidade (SMAMS), deverá ser elaborado por </w:t>
      </w:r>
      <w:r w:rsidRPr="000675FD">
        <w:rPr>
          <w:rFonts w:ascii="Times New Roman" w:hAnsi="Times New Roman"/>
          <w:b/>
          <w:sz w:val="22"/>
          <w:szCs w:val="22"/>
          <w:u w:val="single"/>
        </w:rPr>
        <w:t>engenheiro agrônomo, engenheiro florestal ou geólogo</w:t>
      </w:r>
      <w:r w:rsidRPr="000675FD">
        <w:rPr>
          <w:rFonts w:ascii="Times New Roman" w:hAnsi="Times New Roman"/>
          <w:b/>
          <w:sz w:val="22"/>
          <w:szCs w:val="22"/>
        </w:rPr>
        <w:t>, conforme informa o profissional. Com base na Deliberação n° 073/2017 CEP-CAU/BR, informou-se o profissional de que o arquiteto e urbanista estaria apto a elaborar tal documento;</w:t>
      </w:r>
    </w:p>
    <w:p w:rsidR="007443C2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39.</w:t>
      </w:r>
      <w:r w:rsidRPr="00801902">
        <w:rPr>
          <w:rFonts w:ascii="Times New Roman" w:hAnsi="Times New Roman"/>
          <w:i/>
          <w:sz w:val="22"/>
          <w:szCs w:val="22"/>
        </w:rPr>
        <w:t xml:space="preserve"> Os projetos de parcelamento de solo, público ou privado, edificações e obras em geral deverão ser avaliados, no âmbito da administração municipal, previamente, pela Smam, sempre que o imóvel ou o respectivo passeio público possuírem vegetação arbórea com altura igual ou superior a 2m (dois metros).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§ 1º Deverá ser demarcada, em planta de levantamento planialtimétrico, quando houver, ou na planta de situação e localização, toda vegetação arbórea com altura igual ou superior a 2m (dois metros), incidente no imóvel e no passeio público.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§ 2º A vegetação arbórea demarcada será numerada em ordem sequencial, e as plantas deverão ser apresentadas na mesma escala da planta de implantação do projeto.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§ 3º Também deverão ser demarcados em planta: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I – a vegetação situada em terrenos lindeiros, cuja projeção de copa incida sobre o imóvel objeto de análise; e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II – demais elementos naturais, protegidos ou não, tais como: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a) corpos d’água;</w:t>
      </w:r>
    </w:p>
    <w:p w:rsidR="007443C2" w:rsidRPr="0080190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b) nascentes;</w:t>
      </w:r>
    </w:p>
    <w:p w:rsidR="007443C2" w:rsidRPr="0080190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c) arroios;</w:t>
      </w:r>
    </w:p>
    <w:p w:rsidR="007443C2" w:rsidRPr="0080190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d) talvegues; e</w:t>
      </w:r>
    </w:p>
    <w:p w:rsidR="007443C2" w:rsidRPr="0080190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e) banhados e afloramentos rochosos incidentes no imóvel ou em seu entorno.</w:t>
      </w:r>
    </w:p>
    <w:p w:rsidR="007443C2" w:rsidRPr="0080190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01902">
        <w:rPr>
          <w:rFonts w:ascii="Times New Roman" w:hAnsi="Times New Roman"/>
          <w:i/>
          <w:sz w:val="22"/>
          <w:szCs w:val="22"/>
        </w:rPr>
        <w:t>§ 4º Havendo, no imóvel ou no passeio público, 8 (oito) ou mais espécimes vegetais arbóreos, será obrigatória a apresentação de laudo técnico de cobertura vegetal e ART, emitidos por profissional devidamente habilitado, conforme exigências da Smam.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lastRenderedPageBreak/>
        <w:t>Art. 40.</w:t>
      </w:r>
      <w:r w:rsidRPr="00727C21">
        <w:rPr>
          <w:rFonts w:ascii="Times New Roman" w:hAnsi="Times New Roman"/>
          <w:i/>
          <w:sz w:val="22"/>
          <w:szCs w:val="22"/>
        </w:rPr>
        <w:t xml:space="preserve"> No laudo técnico de cobertura vegetal previsto no § 4º do art. 39 desta Lei Complementar, deverá constar, no mínimo: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I – descrição botânica de todos os vegetais incidentes no imóvel e no passeio público, com altura igual ou superior a 2m (dois metros), informando os dados dendrométricos de altura, diâmetro à altura do peito e diâmetro de projeção da copa, no sistema métrico, bem como suas condições fitossanitárias, e os vegetais isolados ou sob a forma de mancha deverão ser numerados sequencialmente na forma “1 -&gt; n”;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II – planta de levantamento planialtimétrico, se houver, ou planta de situação e localização, com a demarcação de todos os vegetais arrolados no laudo, devidamente numerados;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III – manifestação quanto à incidência de vegetais de espécies raras, endêmicas, ameaçadas, declaradas imunes ao corte, árvores tombadas, bem como daquelas com especial interesse de preservação;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IV – manifestação sobre a presença de ninho, ninhada de aves e abelhas nativas sobre os vegetais;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V – manifestação quanto à incidência de remanescentes florestais do bioma Mata Atlântica, atendendo ao disposto na legislação vigente;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VI – indicação dos dados do responsável técnico, inclusive: nome, telefone para contato, endereço, número de registro no conselho de classe e respectiva ART; e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727C21">
        <w:rPr>
          <w:rFonts w:ascii="Times New Roman" w:hAnsi="Times New Roman"/>
          <w:i/>
          <w:sz w:val="22"/>
          <w:szCs w:val="22"/>
        </w:rPr>
        <w:t>VII – indicação do número do processo administrativo em tramitação na PMPA.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§ 1º O laudo e os anexos deverão ser assinados, e todas as folhas, rubricadas.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§ 2º Todos os profissionais que assinam o laudo deverão apresentar a respectiva ART.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§ 4º Para as manchas vegetais, deverá ser informado o estágio sucessional, bem como deverão ser estimados o número de indivíduos por espécie e a altura média do dossel.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§ 6º Em caso de incidência de mata atlântica, conforme referido no inc. V do caput deste artigo, poderá ser solicitada ao empreendedor a apresentação de inventário fitossociológico e dos demais estudos necessários à aplicação da legislação pertinente.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§ 7º As propostas de intervenção na vegetação deverão ser acompanhadas de análise complementar, contendo: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I – planta(s) com legenda indicando vegetação a permanecer, remover, transplantar, podar e implantar;</w:t>
      </w:r>
    </w:p>
    <w:p w:rsidR="007443C2" w:rsidRPr="00F93F1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II – planta baixa e perfis (cortes), demonstrando a projeção de ramos e a eventual interferência com a proposta; e</w:t>
      </w:r>
    </w:p>
    <w:p w:rsidR="007443C2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F93F11">
        <w:rPr>
          <w:rFonts w:ascii="Times New Roman" w:hAnsi="Times New Roman"/>
          <w:i/>
          <w:sz w:val="22"/>
          <w:szCs w:val="22"/>
        </w:rPr>
        <w:t>III – quadro síntese de intervenções na vegetação e estimativa de compensação vegetal, conforme modelo a ser fornecido pela Smam.</w:t>
      </w:r>
    </w:p>
    <w:p w:rsidR="007443C2" w:rsidRPr="00727C21" w:rsidRDefault="007443C2" w:rsidP="007443C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Pr="001520BC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20BC">
        <w:rPr>
          <w:rFonts w:ascii="Times New Roman" w:hAnsi="Times New Roman"/>
          <w:sz w:val="22"/>
          <w:szCs w:val="22"/>
        </w:rPr>
        <w:t xml:space="preserve">Considerando que a Lei Complementar n° 757/2015 </w:t>
      </w:r>
      <w:r w:rsidR="000905F0">
        <w:rPr>
          <w:rFonts w:ascii="Times New Roman" w:hAnsi="Times New Roman"/>
          <w:sz w:val="22"/>
          <w:szCs w:val="22"/>
        </w:rPr>
        <w:t xml:space="preserve">do Município de Porto Alegre </w:t>
      </w:r>
      <w:r w:rsidRPr="001520BC">
        <w:rPr>
          <w:rFonts w:ascii="Times New Roman" w:hAnsi="Times New Roman"/>
          <w:sz w:val="22"/>
          <w:szCs w:val="22"/>
        </w:rPr>
        <w:t>(anexa a esta deliberação) estabelece regras para a supressão, o transplante ou a poda de espécimes vegetais no Município de Porto Alegre, e a ela submetem-se a SMAMS, o Arq. Urb. Bruno e o Arq. Urb. Márcio;</w:t>
      </w:r>
    </w:p>
    <w:p w:rsidR="007443C2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88797B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8797B">
        <w:rPr>
          <w:rFonts w:ascii="Times New Roman" w:hAnsi="Times New Roman"/>
          <w:sz w:val="22"/>
          <w:szCs w:val="22"/>
          <w:lang w:eastAsia="pt-BR"/>
        </w:rPr>
        <w:t xml:space="preserve">Considerando os artigos </w:t>
      </w:r>
      <w:r w:rsidRPr="0088797B">
        <w:rPr>
          <w:rFonts w:ascii="Times New Roman" w:hAnsi="Times New Roman"/>
          <w:sz w:val="22"/>
          <w:szCs w:val="22"/>
        </w:rPr>
        <w:t xml:space="preserve">4°, 8°, 9°, 10, 11, 12, 15, 17, 19 e Anexo II da </w:t>
      </w:r>
      <w:r w:rsidRPr="0088797B">
        <w:rPr>
          <w:rFonts w:ascii="Times New Roman" w:hAnsi="Times New Roman"/>
          <w:sz w:val="22"/>
          <w:szCs w:val="22"/>
          <w:lang w:eastAsia="pt-BR"/>
        </w:rPr>
        <w:t xml:space="preserve">Lei Complementar n° 757/2015 </w:t>
      </w:r>
      <w:r w:rsidR="000905F0">
        <w:rPr>
          <w:rFonts w:ascii="Times New Roman" w:hAnsi="Times New Roman"/>
          <w:sz w:val="22"/>
          <w:szCs w:val="22"/>
        </w:rPr>
        <w:t>do Município de Porto Alegre</w:t>
      </w:r>
      <w:r w:rsidR="000905F0" w:rsidRPr="0088797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8797B">
        <w:rPr>
          <w:rFonts w:ascii="Times New Roman" w:hAnsi="Times New Roman"/>
          <w:sz w:val="22"/>
          <w:szCs w:val="22"/>
          <w:lang w:eastAsia="pt-BR"/>
        </w:rPr>
        <w:t xml:space="preserve">– transcritos abaixo – os quais exigem responsáveis técnicos pelo plantio para fins de compensação de vegetação; pela emissão de laudos técnicos de supressão, de transplante e de poda; pela execução de poda; pela execução e monitoramento de transplante; através de documentos como Termo de Compensação Vegetal (TCV), </w:t>
      </w:r>
      <w:r>
        <w:rPr>
          <w:rFonts w:ascii="Times New Roman" w:hAnsi="Times New Roman"/>
          <w:sz w:val="22"/>
          <w:szCs w:val="22"/>
          <w:lang w:eastAsia="pt-BR"/>
        </w:rPr>
        <w:t>Autoriza</w:t>
      </w:r>
      <w:r w:rsidRPr="0088797B">
        <w:rPr>
          <w:rFonts w:ascii="Times New Roman" w:hAnsi="Times New Roman"/>
          <w:sz w:val="22"/>
          <w:szCs w:val="22"/>
          <w:lang w:eastAsia="pt-BR"/>
        </w:rPr>
        <w:t>ção Especial de Remoção Vegetal (AERV), Autorização Especial de Transplante de Vegetal (AETV), Autorização Especial de Poda de Vegetal (AEPV) ou laudo de cobertura vegetal:</w:t>
      </w:r>
    </w:p>
    <w:p w:rsidR="007443C2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b/>
          <w:i/>
          <w:sz w:val="22"/>
          <w:szCs w:val="22"/>
        </w:rPr>
        <w:t>Art. 4º</w:t>
      </w:r>
      <w:r w:rsidRPr="005A1B3E">
        <w:rPr>
          <w:rFonts w:ascii="Times New Roman" w:hAnsi="Times New Roman"/>
          <w:i/>
          <w:sz w:val="22"/>
          <w:szCs w:val="22"/>
        </w:rPr>
        <w:t xml:space="preserve"> A supressão de vegetal d</w:t>
      </w:r>
      <w:r>
        <w:rPr>
          <w:rFonts w:ascii="Times New Roman" w:hAnsi="Times New Roman"/>
          <w:i/>
          <w:sz w:val="22"/>
          <w:szCs w:val="22"/>
        </w:rPr>
        <w:t>everá ser ambientalmente compen</w:t>
      </w:r>
      <w:r w:rsidRPr="005A1B3E">
        <w:rPr>
          <w:rFonts w:ascii="Times New Roman" w:hAnsi="Times New Roman"/>
          <w:i/>
          <w:sz w:val="22"/>
          <w:szCs w:val="22"/>
        </w:rPr>
        <w:t xml:space="preserve">sada. 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 xml:space="preserve">§ 1º Para fins deste artigo, o transplante mal sucedido de espécime vegetal será considerado supressão. 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§ 2º A compensação estabelecida no caput deste artigo dar-se-á por meio de plantio de espécies vegetais nativas n</w:t>
      </w:r>
      <w:r>
        <w:rPr>
          <w:rFonts w:ascii="Times New Roman" w:hAnsi="Times New Roman"/>
          <w:i/>
          <w:sz w:val="22"/>
          <w:szCs w:val="22"/>
        </w:rPr>
        <w:t>o imóvel em que se deu a supres</w:t>
      </w:r>
      <w:r w:rsidRPr="005A1B3E">
        <w:rPr>
          <w:rFonts w:ascii="Times New Roman" w:hAnsi="Times New Roman"/>
          <w:i/>
          <w:sz w:val="22"/>
          <w:szCs w:val="22"/>
        </w:rPr>
        <w:t xml:space="preserve">são, conforme o previsto nos Anexos I e II desta Lei Complementar. 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§ 3º Para a compensação prevista no § 2º deste artigo, será firmado Termo de Compensação Vegetal – TCV –, na forma do art. 8º desta Lei Complementar.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8º</w:t>
      </w:r>
      <w:r w:rsidRPr="005A1B3E">
        <w:rPr>
          <w:rFonts w:ascii="Times New Roman" w:hAnsi="Times New Roman"/>
          <w:i/>
          <w:sz w:val="22"/>
          <w:szCs w:val="22"/>
        </w:rPr>
        <w:t xml:space="preserve"> A compensação vegetal de que trata o art. 4º, § 3º, desta Lei Complementar será firmada por meio de TCV.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§ 1º Somente poderá haver intervenção no vegetal após ter sido firmado o TCV.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§ 2º O TCV será emitido pela Smam com numeração sequencial anual e conterá, no mínimo: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I – o nome do requerente ou compromitente;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II – o número do processo administrativo;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III – a compensação determinada, expressa de forma detalhada;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IV – o número da Autorização Especial que gerou a compensação, se for o caso;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V – em caso de plantio, a obrigação de esse ser mantido pelo período mínimo de 1 (um) ano; e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VI – a pena administrativa de multa simples individualizada para cada obrigação constante do TCV e não cumprida, no valor igual ao da conversão pecuniária da compensação.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5A1B3E">
        <w:rPr>
          <w:rFonts w:ascii="Times New Roman" w:hAnsi="Times New Roman"/>
          <w:i/>
          <w:sz w:val="22"/>
          <w:szCs w:val="22"/>
        </w:rPr>
        <w:t>§ 3º Mediante decisão fundamentada, a Smam poderá prorrogar o prazo para execução das obrigações constantes no TCV.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9º</w:t>
      </w:r>
      <w:r w:rsidRPr="00713553">
        <w:rPr>
          <w:rFonts w:ascii="Times New Roman" w:hAnsi="Times New Roman"/>
          <w:i/>
          <w:sz w:val="22"/>
          <w:szCs w:val="22"/>
        </w:rPr>
        <w:t xml:space="preserve"> A supressão de vegetal, nat</w:t>
      </w:r>
      <w:r>
        <w:rPr>
          <w:rFonts w:ascii="Times New Roman" w:hAnsi="Times New Roman"/>
          <w:i/>
          <w:sz w:val="22"/>
          <w:szCs w:val="22"/>
        </w:rPr>
        <w:t>ivo ou exótico, dependerá da au</w:t>
      </w:r>
      <w:r w:rsidRPr="00713553">
        <w:rPr>
          <w:rFonts w:ascii="Times New Roman" w:hAnsi="Times New Roman"/>
          <w:i/>
          <w:sz w:val="22"/>
          <w:szCs w:val="22"/>
        </w:rPr>
        <w:t>torização da Smam, por meio da expedição d</w:t>
      </w:r>
      <w:r>
        <w:rPr>
          <w:rFonts w:ascii="Times New Roman" w:hAnsi="Times New Roman"/>
          <w:i/>
          <w:sz w:val="22"/>
          <w:szCs w:val="22"/>
        </w:rPr>
        <w:t>e documento denominado Autoriza</w:t>
      </w:r>
      <w:r w:rsidRPr="00713553">
        <w:rPr>
          <w:rFonts w:ascii="Times New Roman" w:hAnsi="Times New Roman"/>
          <w:i/>
          <w:sz w:val="22"/>
          <w:szCs w:val="22"/>
        </w:rPr>
        <w:t>ção Especial de Remoção Vegetal – AERV –, sendo obrigatória a realização de compensação vegetal, por meio do CCTSA ou pela firmatura de TCV, conforme o caso e de acordo com as quantidades previs</w:t>
      </w:r>
      <w:r>
        <w:rPr>
          <w:rFonts w:ascii="Times New Roman" w:hAnsi="Times New Roman"/>
          <w:i/>
          <w:sz w:val="22"/>
          <w:szCs w:val="22"/>
        </w:rPr>
        <w:t>tas no Anexo I desta Lei Comple</w:t>
      </w:r>
      <w:r w:rsidRPr="00713553">
        <w:rPr>
          <w:rFonts w:ascii="Times New Roman" w:hAnsi="Times New Roman"/>
          <w:i/>
          <w:sz w:val="22"/>
          <w:szCs w:val="22"/>
        </w:rPr>
        <w:t>mentar.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lastRenderedPageBreak/>
        <w:t>§ 1º Somente será expedida a AERV após a comprovação do pagamento do CCTSA ou da firmatura do TCV, bem como mediante apresentação de laudo técnico de supressão vegetal e da respectiva Anotação de Responsabilidade Técnica – ART.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10.</w:t>
      </w:r>
      <w:r w:rsidRPr="00713553">
        <w:rPr>
          <w:rFonts w:ascii="Times New Roman" w:hAnsi="Times New Roman"/>
          <w:i/>
          <w:sz w:val="22"/>
          <w:szCs w:val="22"/>
        </w:rPr>
        <w:t xml:space="preserve"> No laudo técnico de supressão vegetal previsto no § 1º do art. 9º desta Lei Complementar, deverá constar, no mínimo: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 – descrição botânica do vegetal a sofrer a supressão, enfatizando a sua situação atual, além de dados dendrométricos de altura, diâmetro do tronco, diâmetro de projeção de copa, no sistema métrico, e condições fitossanitárias;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II – apresentação de registro fotográfico e ilustrações em planta baixa e perfis (cortes), contemplando as dimensões de projeção de ramos e a interferência com a ocupação;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III – demarcação dos vegetais em croqui ou planta de levantamento planialtimétrico, integrando o processo administrativo em tramitação na Prefeitura Municipal de Porto Alegre – PMPA –, se for o caso;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IV – manifestação sobre a presença de ninho, ninhada de aves e abelhas nativas sobre os vegetais; e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V – indicação de dados do responsável técnico, inclusive nome, telefone para contato, endereço, número de registro no conselho de classe e respectiva ART.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1º O laudo e os anexos devem ser assinados pelo profissional responsável, sendo obrigatória sua rubrica em todas as folhas.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2º Todos os profissionais que assinam o laudo devem apresentar a respectiva ART.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11.</w:t>
      </w:r>
      <w:r w:rsidRPr="00713553">
        <w:rPr>
          <w:rFonts w:ascii="Times New Roman" w:hAnsi="Times New Roman"/>
          <w:i/>
          <w:sz w:val="22"/>
          <w:szCs w:val="22"/>
        </w:rPr>
        <w:t xml:space="preserve"> O transplante de vegetal, nativo ou exótico, dependerá da autorização da Smam, por meio da expedição de documento denominado Autorização Especial de Transplante de Vegetal – AETV.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1º Somente será expedida a AETV mediante parecer técnico fundamentado da Smam.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2º Para a concessão de AETV, será necessária a apresentação de laudo técnico de transplante, elaborado por profissional devidamente habilitado, mediante ART e laudo técnico de execução e de monitoramento, conforme exigências da Smam.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3º É obrigatório o monitoramento do vegetal transplantado por profissional habilitado, com a apresentação de ART, por prazo não inferior a 12 (doze) meses, devendo ser apresentados relatórios periódicos, informando acerca das condições do vegetal transplantado e seu local de destino, acompanhados de registro fotográfico.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12.</w:t>
      </w:r>
      <w:r w:rsidRPr="00713553">
        <w:rPr>
          <w:rFonts w:ascii="Times New Roman" w:hAnsi="Times New Roman"/>
          <w:i/>
          <w:sz w:val="22"/>
          <w:szCs w:val="22"/>
        </w:rPr>
        <w:t xml:space="preserve"> Para análise do requerimento para AETV, a Smam exigirá a apresentação de laudo técnico de transplante vegetal, contendo, no mínimo: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 – identificação e qualificação do administrado requerente;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lastRenderedPageBreak/>
        <w:t>II – indicação dos dados do responsável técnico, inclusive nome, telefone para contato, endereço, número de registro no conselho de classe e respectiva ART de laudo técnico de execução e de monitoramento de transplante por 12 (doze) meses;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III – descrição sucinta do projeto, se for o caso, e justificativa técnica da solicitação de transplante vegetal;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IV – demarcação do vegetal em levantamento planialtimétrico ou planta topográfica, em escala que permita a localização precisa do vegetal no terreno, se for o caso;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V – registro fotográfico do vegetal;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VI – descrição botânica do vegetal (família, gênero e espécie), dados dendrométricos (altura total e do fuste, diâmetro de projeção da copa, diâmetro à altura do peito, todos no sistema métrico), estado fitossanitário e expectativa de vida do vegetal, características do local de transplante (solo, comunidade vegetal associada, restrições legais existentes) e avaliação técnica quanto à raridade ou à abundância da presença do vegetal na região;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VII – metodologia do transplante que pretende realizar: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a) poda;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b) remoção;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c) coveamento;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d) amarração;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e) tutoramento;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f) sistema de irrigação;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g) equipamentos que pretende utilizar; e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h) forma de transporte do vegetal, em caso de ser autorizado seu transplante;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VIII – descrição dos cuidados com o vegetal pós-transplante e definição dos parâmetros de seu monitoramento, bem como percentual estimado de sobrevivência do espécime em transplantes vegetais;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IX – diagrama esquemático do vegetal com marcação dos galhos a serem podados;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X – descrição do local de destino do vegetal transplantado;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XI – manifestação sobre a presença de ninho ou ninhada de aves sobre os vegetais;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XII – período do ano em que se pretende realizar o procedimento, que deverá ser, preferencialmente, no inverno;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XIII – indicação do processo administrativo em tramitação na PMPA; e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XIV – se for o caso, informações sobre condições que poderão dificultar ou impedir a realização do transplante, bem como os procedimentos indispensáveis que deverão ser observados quando da realização do transplante vegetal.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1º O laudo e os anexos devem ser assinados pelo responsável técnico, que deverá rubricar todas as folhas.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2º Todos os profissionais que assinam o laudo devem apresentar a respectiva ART.</w:t>
      </w:r>
    </w:p>
    <w:p w:rsidR="007443C2" w:rsidRPr="005A1B3E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D27BB5">
        <w:rPr>
          <w:rFonts w:ascii="Times New Roman" w:hAnsi="Times New Roman"/>
          <w:b/>
          <w:i/>
          <w:sz w:val="22"/>
          <w:szCs w:val="22"/>
        </w:rPr>
        <w:lastRenderedPageBreak/>
        <w:t>Art. 14.</w:t>
      </w:r>
      <w:r w:rsidRPr="00713553">
        <w:rPr>
          <w:rFonts w:ascii="Times New Roman" w:hAnsi="Times New Roman"/>
          <w:i/>
          <w:sz w:val="22"/>
          <w:szCs w:val="22"/>
        </w:rPr>
        <w:t xml:space="preserve"> Em caso de o transplante de vegetal ocorrer em imóvel que não seja de propriedade do requerente, o laudo de transplante deve ser acompanhado de anuência do proprietário desse imóvel.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Pr="00713553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4º Em caso de alterações das condições do vegetal, inclusive a sua morte, o responsável técnico deverá apresentar relatório informando acerca das prováveis causas das alterações.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713553">
        <w:rPr>
          <w:rFonts w:ascii="Times New Roman" w:hAnsi="Times New Roman"/>
          <w:i/>
          <w:sz w:val="22"/>
          <w:szCs w:val="22"/>
        </w:rPr>
        <w:t>§ 5º O local de destino do vegetal, incluindo passeio, meio-fio, redes de infraestrutura, canteiros, vegetação e demais equipamentos públicos, deverão permanecer em condições adequadas após o transplante, obrigando-se o responsável pelo procedimento à sua reparação ou à sua reposição em caso de danos decorrentes do transplante.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[...]</w:t>
      </w:r>
    </w:p>
    <w:p w:rsidR="007443C2" w:rsidRPr="000905F0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15.</w:t>
      </w:r>
      <w:r w:rsidRPr="005838BE">
        <w:rPr>
          <w:rFonts w:ascii="Times New Roman" w:hAnsi="Times New Roman"/>
          <w:i/>
          <w:sz w:val="22"/>
          <w:szCs w:val="22"/>
        </w:rPr>
        <w:t xml:space="preserve"> A poda de vegetal, nativo ou exótico, dependerá de autorização da Smam, mediante manifestação técnica fundamentada, por meio da expedição de documento denominado Autorização Especial de Poda de Vegetal (AEPV).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17.</w:t>
      </w:r>
      <w:r w:rsidRPr="005838BE">
        <w:rPr>
          <w:rFonts w:ascii="Times New Roman" w:hAnsi="Times New Roman"/>
          <w:i/>
          <w:sz w:val="22"/>
          <w:szCs w:val="22"/>
        </w:rPr>
        <w:t xml:space="preserve"> Para a concessão de AEPV, bem como para a sua execução, será necessária a apresentação de laudo técnico de poda vegetal, elaborado por profissional devidamente habilitado, mediante ART de laudo técnico e de execução.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8797B">
        <w:rPr>
          <w:rFonts w:ascii="Times New Roman" w:hAnsi="Times New Roman"/>
          <w:b/>
          <w:i/>
          <w:sz w:val="22"/>
          <w:szCs w:val="22"/>
        </w:rPr>
        <w:t>Art. 19.</w:t>
      </w:r>
      <w:r w:rsidRPr="00AC1019">
        <w:rPr>
          <w:rFonts w:ascii="Times New Roman" w:hAnsi="Times New Roman"/>
          <w:i/>
          <w:sz w:val="22"/>
          <w:szCs w:val="22"/>
        </w:rPr>
        <w:t xml:space="preserve"> No laudo técnico de poda vegetal, apresentado pelo solicitante, deverá constar, no mínimo:</w:t>
      </w: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I – descrição botânica do vegetal que pretende podar, seu estado fitossanitário atual e a projeção da copa em decorrência da poda pretendida, dados dendrométricos de altura, diâmetro à altura do peito e diâmetro de projeção de copa no sistema métrico;</w:t>
      </w: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II – apresentação de registro fotográfico, ilustrações em planta baixa e perfis (cortes) contemplando as dimensões de projeção de ramos e sua interferência na ocupação do terreno, bem como a solução proposta;</w:t>
      </w: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III – demarcação dos vegetais em croqui ou planta de levantamento planialtimétrico, integrando o expediente administrativo em tramitação no Município de Porto Alegre, se for o caso;</w:t>
      </w: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IV – manifestação sobre a presença de ninho, ninhada de aves e abelhas nativas sobre os vegetais;</w:t>
      </w: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V – indicação de dados do responsável técnico, inclusive nome, telefone para contato, endereço, número de registro no conselho de classe e respectiva ART; e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VI – indicação do processo administrativo em tramitação na PMPA.</w:t>
      </w:r>
    </w:p>
    <w:p w:rsidR="007443C2" w:rsidRPr="00AC1019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§ 1º O laudo e seus anexos deverão ser assinados, e todas as folhas, rubricadas.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C1019">
        <w:rPr>
          <w:rFonts w:ascii="Times New Roman" w:hAnsi="Times New Roman"/>
          <w:i/>
          <w:sz w:val="22"/>
          <w:szCs w:val="22"/>
        </w:rPr>
        <w:t>§ 2º Todos os profissionais que assinam o laudo deverão apresentar a respectiva ART.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4C10BA" w:rsidRDefault="004C10BA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lastRenderedPageBreak/>
        <w:t>ANEXO II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Especificações das mudas para plantio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1. Das mudas de árvores (padrão geral):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As mudas devem obedecer ao seguinte padrão: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a) altura mínima de fuste – 1,8m (um vírgula oito metro);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b) sistema radicular embalado (não serão aceitas mudas com raízes nu-as);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c) diâmetro do caule proporcional à altura total da muda e de acordo com as características da espécie a que pertence;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d) ramificações da copa dispostas de forma equilibrada;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e) ausência de injúrias mecânicas; e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f) ausência de ataque por pragas e doenças.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2. Das palmeiras: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As palmeiras devem obedecer ao seguinte padrão: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a) estipe (caule) retilíneo com altura mínima de 1m (um metro), exceto para butiazeiros;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b) sistema radicular embalado;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c) ramificações da copa dispostas de forma equilibrada;</w:t>
      </w:r>
    </w:p>
    <w:p w:rsidR="007443C2" w:rsidRPr="006A0DD4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d) ausência de injúrias mecânicas; e</w:t>
      </w:r>
    </w:p>
    <w:p w:rsidR="007443C2" w:rsidRDefault="007443C2" w:rsidP="007443C2">
      <w:pPr>
        <w:tabs>
          <w:tab w:val="left" w:pos="1418"/>
        </w:tabs>
        <w:spacing w:after="12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A0DD4">
        <w:rPr>
          <w:rFonts w:ascii="Times New Roman" w:hAnsi="Times New Roman"/>
          <w:i/>
          <w:sz w:val="22"/>
          <w:szCs w:val="22"/>
        </w:rPr>
        <w:t>e) ausência de ataque por pragas e doenças.</w:t>
      </w:r>
    </w:p>
    <w:p w:rsidR="007443C2" w:rsidRPr="00202A28" w:rsidRDefault="007443C2" w:rsidP="007443C2">
      <w:pPr>
        <w:tabs>
          <w:tab w:val="left" w:pos="1418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>Considerando o art. 2º da Lei nº 12.378/2010 que dispõe que as atividades e atribuições do arquiteto e urbanista consistem, dentre outras, em:</w:t>
      </w:r>
    </w:p>
    <w:p w:rsidR="007443C2" w:rsidRPr="0063327F" w:rsidRDefault="007443C2" w:rsidP="007443C2">
      <w:pPr>
        <w:tabs>
          <w:tab w:val="left" w:pos="1418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 xml:space="preserve">I -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supervisão</w:t>
      </w:r>
      <w:r w:rsidRPr="0063327F">
        <w:rPr>
          <w:rFonts w:ascii="Times New Roman" w:hAnsi="Times New Roman"/>
          <w:i/>
          <w:sz w:val="22"/>
          <w:szCs w:val="22"/>
        </w:rPr>
        <w:t>, coordenação, gestão e orientação técnica;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 xml:space="preserve">II - coleta de dados, estudo,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planejamento</w:t>
      </w:r>
      <w:r w:rsidRPr="0063327F">
        <w:rPr>
          <w:rFonts w:ascii="Times New Roman" w:hAnsi="Times New Roman"/>
          <w:i/>
          <w:sz w:val="22"/>
          <w:szCs w:val="22"/>
        </w:rPr>
        <w:t xml:space="preserve">,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projeto e especificação</w:t>
      </w:r>
      <w:r w:rsidRPr="0063327F">
        <w:rPr>
          <w:rFonts w:ascii="Times New Roman" w:hAnsi="Times New Roman"/>
          <w:i/>
          <w:sz w:val="22"/>
          <w:szCs w:val="22"/>
        </w:rPr>
        <w:t>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 xml:space="preserve">VI -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vistoria</w:t>
      </w:r>
      <w:r w:rsidRPr="0063327F">
        <w:rPr>
          <w:rFonts w:ascii="Times New Roman" w:hAnsi="Times New Roman"/>
          <w:i/>
          <w:sz w:val="22"/>
          <w:szCs w:val="22"/>
        </w:rPr>
        <w:t xml:space="preserve">, perícia, avaliação, monitoramento,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laudo</w:t>
      </w:r>
      <w:r w:rsidRPr="0063327F">
        <w:rPr>
          <w:rFonts w:ascii="Times New Roman" w:hAnsi="Times New Roman"/>
          <w:i/>
          <w:sz w:val="22"/>
          <w:szCs w:val="22"/>
        </w:rPr>
        <w:t xml:space="preserve">,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parecer técnico</w:t>
      </w:r>
      <w:r w:rsidRPr="0063327F">
        <w:rPr>
          <w:rFonts w:ascii="Times New Roman" w:hAnsi="Times New Roman"/>
          <w:i/>
          <w:sz w:val="22"/>
          <w:szCs w:val="22"/>
        </w:rPr>
        <w:t>, auditoria e arbitragem;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 xml:space="preserve">XII -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execução</w:t>
      </w:r>
      <w:r w:rsidRPr="0063327F">
        <w:rPr>
          <w:rFonts w:ascii="Times New Roman" w:hAnsi="Times New Roman"/>
          <w:i/>
          <w:sz w:val="22"/>
          <w:szCs w:val="22"/>
        </w:rPr>
        <w:t>, fiscalização e condução de obra, instalação e serviço técnico.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Parágrafo único. As atividades de que trata este artigo aplicam-se aos seguintes campos de atuação no setor: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 xml:space="preserve">III – 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da Arquitetura Paisagística, concepção e execução de projetos para espaços externos, livres e abertos, privados ou públicos, como parques e praças, considerados isoladamente ou em sistemas, dentro de várias escalas, inclusive a territorial</w:t>
      </w:r>
      <w:r w:rsidRPr="0063327F">
        <w:rPr>
          <w:rFonts w:ascii="Times New Roman" w:hAnsi="Times New Roman"/>
          <w:i/>
          <w:sz w:val="22"/>
          <w:szCs w:val="22"/>
        </w:rPr>
        <w:t>;</w:t>
      </w:r>
    </w:p>
    <w:p w:rsidR="007443C2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D27BB5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 xml:space="preserve">Considerando o art. 3° da Lei nº 12.378/2010 que define que os campos da </w:t>
      </w:r>
      <w:r w:rsidRPr="0063327F">
        <w:rPr>
          <w:rFonts w:ascii="Times New Roman" w:hAnsi="Times New Roman"/>
          <w:sz w:val="22"/>
          <w:szCs w:val="22"/>
          <w:u w:val="single"/>
        </w:rPr>
        <w:t>atuação profissional para o exercício da arquitetura e urbanismo são definidos a partir das diretrizes curriculares nacionais que dispõem sobre a formação do profissional arquiteto e urbanista</w:t>
      </w:r>
      <w:r w:rsidRPr="0063327F">
        <w:rPr>
          <w:rFonts w:ascii="Times New Roman" w:hAnsi="Times New Roman"/>
          <w:sz w:val="22"/>
          <w:szCs w:val="22"/>
        </w:rPr>
        <w:t xml:space="preserve"> nas quais os núcleos de conhecimentos de fundamentação e de conhecimentos profissionais caracterizam a unidade de atuação profissional;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lastRenderedPageBreak/>
        <w:t>Considerando o rol de atividades dos arquitetos e urbanistas dispostos no art. 3º da Resolução CAU/BR nº 21/2012 que diz que para fins de Registro de Responsabilidade Técnica (RRT), definido em Resolução própria do CAU/BR, as atribuições profissionais dos arquitetos e urbanistas serão representadas no Sistema de Informação e Comunicação do Conselho de Arquitetura e Urbanismo (SICCAU) através das seguintes atividades: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1.6. ARQUITETURA PAISAGÍSTICA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1.6.1. Levantamento paisagístico;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1.6.2. Prospecção e inventário;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1.6.3. Projeto de arquitetura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1.6.4. Projeto de recuperação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1.6.5. Plano de manejo e conservação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 PATRIMÔNIO ARQUITETÔNICO, URBANÍSTICO E PAISAGÍSTICO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1.11.3. Preservação de jardins e parques históricos;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1.11.3.1. Prospecção e inventário;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1.11.3.2. Registro da evolução do sítio;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1.11.3.3. Projeto de restauração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1.11.3.4. Projeto de requalificação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1.11.3.5. Plano de manejo e conservação;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 xml:space="preserve"> 2.6. ARQUITETURA PAISAGÍSTICA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2.6.1. Execução de obra de arquitetura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2.6.2. Execução de recuperação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2.6.3. Implementação de plano de manejo e conservação;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2.9. PATRIMÔNIO ARQUITETÔNICO, URBANÍSTICO E PAISAGÍSTICO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2.9.3. Preservação de jardins e parques históricos;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2.9.3.1. Execução de obra de restauração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2.9.3.2. Execução de requalificação paisagística;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2.9.3.3. Implementação de plano de manejo e conservação;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[...]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>Considerando as definições trazidas pela Resolução CAU/BR nº 76/2014: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6.3. Projeto de Arquitetura Paisagística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6.3.2.1. “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Arquitetura Paisagística</w:t>
      </w:r>
      <w:r w:rsidRPr="0063327F">
        <w:rPr>
          <w:rFonts w:ascii="Times New Roman" w:hAnsi="Times New Roman"/>
          <w:i/>
          <w:sz w:val="22"/>
          <w:szCs w:val="22"/>
        </w:rPr>
        <w:t>: concepção e execução de projetos para espaços externos, livres e abertos, privados ou públicos, como parques e praças, considerados isoladamente ou em sistemas, dentro de várias escalas, inclusive a territorial.”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6.3.2.2. "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Arquitetura Paisagística/ Arquitetura da Paisagem tem a sinonímia Paisagismo</w:t>
      </w:r>
      <w:r w:rsidRPr="0063327F">
        <w:rPr>
          <w:rFonts w:ascii="Times New Roman" w:hAnsi="Times New Roman"/>
          <w:i/>
          <w:sz w:val="22"/>
          <w:szCs w:val="22"/>
        </w:rPr>
        <w:t xml:space="preserve">. É a arte e a técnica de promover o projeto, planejamento, gestão e preservação dos espaços externos, livres e abertos, privados ou públicos, como parques e praças, considerados isoladamente ou em sistemas, dentro de várias escalas, inclusive a territorial, tendo como embasamento conhecimentos da história e teoria da arquitetura e urbanismo, e conhecimentos técnicos da competência própria dos profissionais arquitetos no exercício do </w:t>
      </w:r>
      <w:r w:rsidRPr="0063327F">
        <w:rPr>
          <w:rFonts w:ascii="Times New Roman" w:hAnsi="Times New Roman"/>
          <w:i/>
          <w:sz w:val="22"/>
          <w:szCs w:val="22"/>
        </w:rPr>
        <w:lastRenderedPageBreak/>
        <w:t>projeto. A Arquitetura da paisagem é a arte e ciência de planejar e projetar espaços abertos e expressões ecossistêmicas. A Arquitetura da Paisagem modela, cria e requalifica espaços e lugares da vida cotidiana e pode ser chamada de paisagismo."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6.3.2.3. "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Jardinismo</w:t>
      </w:r>
      <w:r w:rsidRPr="0063327F">
        <w:rPr>
          <w:rFonts w:ascii="Times New Roman" w:hAnsi="Times New Roman"/>
          <w:i/>
          <w:sz w:val="22"/>
          <w:szCs w:val="22"/>
        </w:rPr>
        <w:t>: é a atividade que estuda e cria o jardim, escolhendo as plantas certas para o mesmo, depois de atender a vários fatores, tais como exposição solar, solo, ventos, etc. O jardinista sabe agrupar as plantas de acordo com a sua necessidade de rega, de sol, de adubação, etc. Essa atividade não é exclusiva dos profissionais arquitetos e urbanistas, podendo ser exercida por outros profissionais.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O jardinista não sabe apenas cortar grama, sabe quando a deve cortar e altura do corte consoante a época do ano; não sabe apenas podar; sabe quando e como deve podar; não sabe apenas plantar; sabe escolher as plantas certas. O jardinista está situado entre o Arquiteto Paisagista e o jardineiro.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Se o arquiteto paisagista cria, o jardinista programa o trabalho para a execução física pelo jardineiro."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6.3.2.4. "</w:t>
      </w:r>
      <w:r w:rsidRPr="0063327F">
        <w:rPr>
          <w:rFonts w:ascii="Times New Roman" w:hAnsi="Times New Roman"/>
          <w:i/>
          <w:sz w:val="22"/>
          <w:szCs w:val="22"/>
          <w:u w:val="single"/>
        </w:rPr>
        <w:t>Jardinagem</w:t>
      </w:r>
      <w:r w:rsidRPr="0063327F">
        <w:rPr>
          <w:rFonts w:ascii="Times New Roman" w:hAnsi="Times New Roman"/>
          <w:i/>
          <w:sz w:val="22"/>
          <w:szCs w:val="22"/>
        </w:rPr>
        <w:t>: a atividade de plantar e fazer a manutenção de plantas, seja em jardins ou em vasos, em locais públicos ou privados, e quem pratica esta atividade, seja profissional ou amador, é chamado jardineiro.</w:t>
      </w:r>
    </w:p>
    <w:p w:rsidR="007443C2" w:rsidRPr="0063327F" w:rsidRDefault="007443C2" w:rsidP="007443C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63327F">
        <w:rPr>
          <w:rFonts w:ascii="Times New Roman" w:hAnsi="Times New Roman"/>
          <w:i/>
          <w:sz w:val="22"/>
          <w:szCs w:val="22"/>
        </w:rPr>
        <w:t>Jardineiro, é, portanto, uma pessoa que sabe plantar, podar, cortar grama e fazer todos os trabalhos necessários à execução e manutenção do jardim.”</w:t>
      </w:r>
    </w:p>
    <w:p w:rsidR="007443C2" w:rsidRPr="0063327F" w:rsidRDefault="007443C2" w:rsidP="007443C2">
      <w:pPr>
        <w:tabs>
          <w:tab w:val="left" w:pos="1418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>Considerando que a Comissão de Exercício Profissional do CAU/BR, reunida em 07/04/2017, deliberou, por meio da Deliberação n° 0</w:t>
      </w:r>
      <w:r w:rsidRPr="0063327F">
        <w:rPr>
          <w:rFonts w:ascii="Times New Roman" w:hAnsi="Times New Roman"/>
          <w:sz w:val="22"/>
          <w:szCs w:val="22"/>
          <w:lang w:eastAsia="pt-BR"/>
        </w:rPr>
        <w:t xml:space="preserve">19/2017 – </w:t>
      </w:r>
      <w:r w:rsidRPr="0063327F">
        <w:rPr>
          <w:rFonts w:ascii="Times New Roman" w:hAnsi="Times New Roman"/>
          <w:sz w:val="22"/>
          <w:szCs w:val="22"/>
        </w:rPr>
        <w:t xml:space="preserve">CEP-CAU/BR, que a </w:t>
      </w:r>
      <w:r w:rsidRPr="0063327F">
        <w:rPr>
          <w:rFonts w:ascii="Times New Roman" w:hAnsi="Times New Roman"/>
          <w:sz w:val="22"/>
          <w:szCs w:val="22"/>
          <w:u w:val="single"/>
        </w:rPr>
        <w:t>realocação</w:t>
      </w:r>
      <w:r w:rsidRPr="0063327F">
        <w:rPr>
          <w:rFonts w:ascii="Times New Roman" w:hAnsi="Times New Roman"/>
          <w:sz w:val="22"/>
          <w:szCs w:val="22"/>
        </w:rPr>
        <w:t xml:space="preserve"> de vegetação e </w:t>
      </w:r>
      <w:r w:rsidRPr="0063327F">
        <w:rPr>
          <w:rFonts w:ascii="Times New Roman" w:hAnsi="Times New Roman"/>
          <w:sz w:val="22"/>
          <w:szCs w:val="22"/>
          <w:u w:val="single"/>
        </w:rPr>
        <w:t>cortes</w:t>
      </w:r>
      <w:r w:rsidRPr="0063327F">
        <w:rPr>
          <w:rFonts w:ascii="Times New Roman" w:hAnsi="Times New Roman"/>
          <w:sz w:val="22"/>
          <w:szCs w:val="22"/>
        </w:rPr>
        <w:t xml:space="preserve"> de árvores é atribuição de arquiteto e urbanista para a execução de projetos de arquitetura paisagística, por meio das atividades relacionadas na Resolução CAU/BR n° 21/2012, item </w:t>
      </w:r>
      <w:r w:rsidRPr="0063327F">
        <w:rPr>
          <w:rFonts w:ascii="Times New Roman" w:hAnsi="Times New Roman"/>
          <w:sz w:val="22"/>
          <w:szCs w:val="22"/>
          <w:u w:val="single"/>
        </w:rPr>
        <w:t>2.6.1 – Execução de obra de arquitetura Paisagística</w:t>
      </w:r>
      <w:r w:rsidRPr="0063327F">
        <w:rPr>
          <w:rFonts w:ascii="Times New Roman" w:hAnsi="Times New Roman"/>
          <w:sz w:val="22"/>
          <w:szCs w:val="22"/>
        </w:rPr>
        <w:t xml:space="preserve"> e item </w:t>
      </w:r>
      <w:r w:rsidRPr="0063327F">
        <w:rPr>
          <w:rFonts w:ascii="Times New Roman" w:hAnsi="Times New Roman"/>
          <w:sz w:val="22"/>
          <w:szCs w:val="22"/>
          <w:u w:val="single"/>
        </w:rPr>
        <w:t>2.6.2 – Execução de recuperação Paisagística</w:t>
      </w:r>
      <w:r w:rsidRPr="0063327F">
        <w:rPr>
          <w:rFonts w:ascii="Times New Roman" w:hAnsi="Times New Roman"/>
          <w:sz w:val="22"/>
          <w:szCs w:val="22"/>
        </w:rPr>
        <w:t>;</w:t>
      </w:r>
    </w:p>
    <w:p w:rsidR="007443C2" w:rsidRPr="0063327F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327F">
        <w:rPr>
          <w:rFonts w:ascii="Times New Roman" w:hAnsi="Times New Roman"/>
          <w:sz w:val="22"/>
          <w:szCs w:val="22"/>
        </w:rPr>
        <w:t xml:space="preserve">Considerando que a Comissão de Exercício Profissional do CAU/BR, reunida em 04/08/2017, deliberou, por meio da Deliberação n° </w:t>
      </w:r>
      <w:r w:rsidRPr="0063327F">
        <w:rPr>
          <w:rFonts w:ascii="Times New Roman" w:hAnsi="Times New Roman"/>
          <w:sz w:val="22"/>
          <w:szCs w:val="22"/>
          <w:lang w:eastAsia="pt-BR"/>
        </w:rPr>
        <w:t xml:space="preserve">073/2017 – </w:t>
      </w:r>
      <w:r w:rsidRPr="0063327F">
        <w:rPr>
          <w:rFonts w:ascii="Times New Roman" w:hAnsi="Times New Roman"/>
          <w:sz w:val="22"/>
          <w:szCs w:val="22"/>
        </w:rPr>
        <w:t xml:space="preserve">CEP-CAU/BR, que é atribuição do arquiteto e urbanista a </w:t>
      </w:r>
      <w:r w:rsidRPr="0063327F">
        <w:rPr>
          <w:rFonts w:ascii="Times New Roman" w:hAnsi="Times New Roman"/>
          <w:sz w:val="22"/>
          <w:szCs w:val="22"/>
          <w:u w:val="single"/>
        </w:rPr>
        <w:t>caracterização de cobertura vegetal, bem como a análise, avaliação e confecção de projeto de supressão de vegetação para fins de projeto e execução</w:t>
      </w:r>
      <w:r w:rsidRPr="0063327F">
        <w:rPr>
          <w:rFonts w:ascii="Times New Roman" w:hAnsi="Times New Roman"/>
          <w:sz w:val="22"/>
          <w:szCs w:val="22"/>
        </w:rPr>
        <w:t xml:space="preserve"> de arquitetura paisagística. E,</w:t>
      </w:r>
      <w:r w:rsidRPr="0063327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3327F">
        <w:rPr>
          <w:rFonts w:ascii="Times New Roman" w:hAnsi="Times New Roman"/>
          <w:sz w:val="22"/>
          <w:szCs w:val="22"/>
        </w:rPr>
        <w:t xml:space="preserve">para este caso, para fins de Registro de Responsabilidade Técnica (RRT), deverão ser utilizadas as atividades relacionadas na Resolução CAU/BR n° 21/2012, item </w:t>
      </w:r>
      <w:r w:rsidRPr="003D534A">
        <w:rPr>
          <w:rFonts w:ascii="Times New Roman" w:hAnsi="Times New Roman"/>
          <w:sz w:val="22"/>
          <w:szCs w:val="22"/>
          <w:u w:val="single"/>
        </w:rPr>
        <w:t>1.6 – Projeto de arquitetura paisagística</w:t>
      </w:r>
      <w:r w:rsidRPr="0063327F">
        <w:rPr>
          <w:rFonts w:ascii="Times New Roman" w:hAnsi="Times New Roman"/>
          <w:sz w:val="22"/>
          <w:szCs w:val="22"/>
        </w:rPr>
        <w:t xml:space="preserve"> e item </w:t>
      </w:r>
      <w:r w:rsidRPr="003D534A">
        <w:rPr>
          <w:rFonts w:ascii="Times New Roman" w:hAnsi="Times New Roman"/>
          <w:sz w:val="22"/>
          <w:szCs w:val="22"/>
          <w:u w:val="single"/>
        </w:rPr>
        <w:t>2.6 – Execução de arquitetura paisagística</w:t>
      </w:r>
      <w:r w:rsidRPr="0063327F">
        <w:rPr>
          <w:rFonts w:ascii="Times New Roman" w:hAnsi="Times New Roman"/>
          <w:sz w:val="22"/>
          <w:szCs w:val="22"/>
        </w:rPr>
        <w:t>;</w:t>
      </w:r>
    </w:p>
    <w:p w:rsidR="0036236D" w:rsidRDefault="0036236D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236D" w:rsidRPr="00E827D3" w:rsidRDefault="0036236D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827D3">
        <w:rPr>
          <w:rFonts w:ascii="Times New Roman" w:hAnsi="Times New Roman"/>
          <w:sz w:val="22"/>
          <w:szCs w:val="22"/>
        </w:rPr>
        <w:t xml:space="preserve">Considerando </w:t>
      </w:r>
      <w:r w:rsidR="00D76FA9" w:rsidRPr="00E827D3">
        <w:rPr>
          <w:rFonts w:ascii="Times New Roman" w:hAnsi="Times New Roman"/>
          <w:sz w:val="22"/>
          <w:szCs w:val="22"/>
        </w:rPr>
        <w:t>a definição</w:t>
      </w:r>
      <w:r w:rsidR="008E02EF" w:rsidRPr="00E827D3">
        <w:rPr>
          <w:rFonts w:ascii="Times New Roman" w:hAnsi="Times New Roman"/>
          <w:sz w:val="22"/>
          <w:szCs w:val="22"/>
        </w:rPr>
        <w:t xml:space="preserve"> </w:t>
      </w:r>
      <w:r w:rsidR="00D76FA9" w:rsidRPr="00E827D3">
        <w:rPr>
          <w:rFonts w:ascii="Times New Roman" w:hAnsi="Times New Roman"/>
          <w:sz w:val="22"/>
          <w:szCs w:val="22"/>
        </w:rPr>
        <w:t>de realocação</w:t>
      </w:r>
      <w:r w:rsidR="00DC29F9" w:rsidRPr="00E827D3">
        <w:rPr>
          <w:rFonts w:ascii="Times New Roman" w:hAnsi="Times New Roman"/>
          <w:sz w:val="22"/>
          <w:szCs w:val="22"/>
        </w:rPr>
        <w:t xml:space="preserve"> (segundo dicionário da língua portuguesa)</w:t>
      </w:r>
      <w:r w:rsidR="00B639A2" w:rsidRPr="00E827D3">
        <w:rPr>
          <w:rFonts w:ascii="Times New Roman" w:hAnsi="Times New Roman"/>
          <w:sz w:val="22"/>
          <w:szCs w:val="22"/>
        </w:rPr>
        <w:t xml:space="preserve">: </w:t>
      </w:r>
      <w:r w:rsidR="00133785" w:rsidRPr="00E827D3">
        <w:rPr>
          <w:rFonts w:ascii="Times New Roman" w:hAnsi="Times New Roman"/>
          <w:sz w:val="22"/>
          <w:szCs w:val="22"/>
        </w:rPr>
        <w:t>a</w:t>
      </w:r>
      <w:r w:rsidR="00B639A2" w:rsidRPr="00E827D3">
        <w:rPr>
          <w:rFonts w:ascii="Times New Roman" w:hAnsi="Times New Roman"/>
          <w:sz w:val="22"/>
          <w:szCs w:val="22"/>
        </w:rPr>
        <w:t>locar novamente: repor, restituir, recolocar. Dar nova finalidade a alguma coisa: transferir, readmitir, reconduzir, reafetar, reposicionar</w:t>
      </w:r>
      <w:r w:rsidR="008E02EF" w:rsidRPr="00E827D3">
        <w:rPr>
          <w:rFonts w:ascii="Times New Roman" w:hAnsi="Times New Roman"/>
          <w:sz w:val="22"/>
          <w:szCs w:val="22"/>
          <w:lang w:eastAsia="pt-BR"/>
        </w:rPr>
        <w:t>;</w:t>
      </w:r>
    </w:p>
    <w:p w:rsidR="00B639A2" w:rsidRPr="00E827D3" w:rsidRDefault="00B639A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33785" w:rsidRPr="00E827D3" w:rsidRDefault="00B639A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827D3">
        <w:rPr>
          <w:rFonts w:ascii="Times New Roman" w:hAnsi="Times New Roman"/>
          <w:sz w:val="22"/>
          <w:szCs w:val="22"/>
        </w:rPr>
        <w:t xml:space="preserve">Considerando </w:t>
      </w:r>
      <w:r w:rsidR="00133785" w:rsidRPr="00E827D3">
        <w:rPr>
          <w:rFonts w:ascii="Times New Roman" w:hAnsi="Times New Roman"/>
          <w:sz w:val="22"/>
          <w:szCs w:val="22"/>
        </w:rPr>
        <w:t>a definição de transplante</w:t>
      </w:r>
      <w:r w:rsidR="00DC29F9" w:rsidRPr="00E827D3">
        <w:rPr>
          <w:rFonts w:ascii="Times New Roman" w:hAnsi="Times New Roman"/>
          <w:sz w:val="22"/>
          <w:szCs w:val="22"/>
        </w:rPr>
        <w:t xml:space="preserve"> (segundo dicionário da língua portuguesa)</w:t>
      </w:r>
      <w:r w:rsidR="00133785" w:rsidRPr="00E827D3">
        <w:rPr>
          <w:rFonts w:ascii="Times New Roman" w:hAnsi="Times New Roman"/>
          <w:sz w:val="22"/>
          <w:szCs w:val="22"/>
        </w:rPr>
        <w:t>:</w:t>
      </w:r>
      <w:r w:rsidR="008E02EF" w:rsidRPr="00E827D3">
        <w:rPr>
          <w:rFonts w:ascii="Times New Roman" w:hAnsi="Times New Roman"/>
          <w:sz w:val="22"/>
          <w:szCs w:val="22"/>
        </w:rPr>
        <w:t xml:space="preserve"> refere-se ao ato e à consequência de transplantar (tirar, arrancar planta ou árvore de um lugar para plantar em outro</w:t>
      </w:r>
      <w:r w:rsidR="00133785" w:rsidRPr="00E827D3">
        <w:rPr>
          <w:rFonts w:ascii="Times New Roman" w:hAnsi="Times New Roman"/>
          <w:sz w:val="22"/>
          <w:szCs w:val="22"/>
        </w:rPr>
        <w:t>);</w:t>
      </w:r>
    </w:p>
    <w:p w:rsidR="0061485D" w:rsidRPr="00E827D3" w:rsidRDefault="0061485D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1485D" w:rsidRPr="00E827D3" w:rsidRDefault="0061485D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827D3">
        <w:rPr>
          <w:rFonts w:ascii="Times New Roman" w:hAnsi="Times New Roman"/>
          <w:sz w:val="22"/>
          <w:szCs w:val="22"/>
        </w:rPr>
        <w:t>Considerando a definição de corte</w:t>
      </w:r>
      <w:r w:rsidR="00DC29F9" w:rsidRPr="00E827D3">
        <w:rPr>
          <w:rFonts w:ascii="Times New Roman" w:hAnsi="Times New Roman"/>
          <w:sz w:val="22"/>
          <w:szCs w:val="22"/>
        </w:rPr>
        <w:t xml:space="preserve"> (segundo dicionário da língua portuguesa)</w:t>
      </w:r>
      <w:r w:rsidRPr="00E827D3">
        <w:rPr>
          <w:rFonts w:ascii="Times New Roman" w:hAnsi="Times New Roman"/>
          <w:sz w:val="22"/>
          <w:szCs w:val="22"/>
        </w:rPr>
        <w:t xml:space="preserve">: </w:t>
      </w:r>
      <w:r w:rsidR="00DC29F9" w:rsidRPr="00E827D3">
        <w:rPr>
          <w:rFonts w:ascii="Times New Roman" w:hAnsi="Times New Roman"/>
          <w:sz w:val="22"/>
          <w:szCs w:val="22"/>
        </w:rPr>
        <w:t>ato ou efeito de cortar, separar uma parte de um todo ou derrubar pelo corte;</w:t>
      </w:r>
    </w:p>
    <w:p w:rsidR="00DC29F9" w:rsidRPr="000905F0" w:rsidRDefault="00DC29F9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43C2" w:rsidRPr="000905F0" w:rsidRDefault="007443C2" w:rsidP="007443C2">
      <w:pPr>
        <w:tabs>
          <w:tab w:val="left" w:pos="141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entendimento da CEP-CAU/RS:</w:t>
      </w:r>
    </w:p>
    <w:p w:rsidR="000D4934" w:rsidRPr="000905F0" w:rsidRDefault="000D4934" w:rsidP="005F5ECB">
      <w:pPr>
        <w:pStyle w:val="texto1"/>
        <w:numPr>
          <w:ilvl w:val="0"/>
          <w:numId w:val="27"/>
        </w:numPr>
        <w:spacing w:after="120" w:afterAutospacing="0"/>
        <w:jc w:val="both"/>
        <w:rPr>
          <w:rFonts w:asciiTheme="minorHAnsi" w:hAnsiTheme="minorHAnsi" w:cs="Arial"/>
          <w:sz w:val="22"/>
          <w:szCs w:val="22"/>
        </w:rPr>
      </w:pPr>
      <w:r w:rsidRPr="000905F0">
        <w:rPr>
          <w:rFonts w:asciiTheme="minorHAnsi" w:hAnsiTheme="minorHAnsi" w:cs="Arial"/>
          <w:sz w:val="22"/>
          <w:szCs w:val="22"/>
        </w:rPr>
        <w:t xml:space="preserve">Com base nas definições trazidas pela Resolução CAU/BR n° 76/2014, a CEP-CAU/RS entende que o plantio é atribuição do arquiteto e urbanista para projeto e execução de arquitetura </w:t>
      </w:r>
      <w:r w:rsidRPr="000905F0">
        <w:rPr>
          <w:rFonts w:asciiTheme="minorHAnsi" w:hAnsiTheme="minorHAnsi" w:cs="Arial"/>
          <w:sz w:val="22"/>
          <w:szCs w:val="22"/>
        </w:rPr>
        <w:lastRenderedPageBreak/>
        <w:t>paisagística, no caso do Arq. Urb. Bruno Balbinot, bem como para fins de emissão de documentos referentes ao manejo da arborização urbana, nesse</w:t>
      </w:r>
      <w:r w:rsidR="007C716D" w:rsidRPr="000905F0">
        <w:rPr>
          <w:rFonts w:asciiTheme="minorHAnsi" w:hAnsiTheme="minorHAnsi" w:cs="Arial"/>
          <w:sz w:val="22"/>
          <w:szCs w:val="22"/>
        </w:rPr>
        <w:t xml:space="preserve"> caso, os exigidos pela SMAMS;</w:t>
      </w:r>
    </w:p>
    <w:p w:rsidR="007C716D" w:rsidRPr="000905F0" w:rsidRDefault="007443C2" w:rsidP="00407999">
      <w:pPr>
        <w:pStyle w:val="texto1"/>
        <w:numPr>
          <w:ilvl w:val="0"/>
          <w:numId w:val="29"/>
        </w:numPr>
        <w:spacing w:after="120" w:afterAutospacing="0"/>
        <w:jc w:val="both"/>
        <w:rPr>
          <w:rFonts w:asciiTheme="minorHAnsi" w:hAnsiTheme="minorHAnsi" w:cs="Arial"/>
          <w:sz w:val="22"/>
          <w:szCs w:val="22"/>
        </w:rPr>
      </w:pPr>
      <w:r w:rsidRPr="000905F0">
        <w:rPr>
          <w:rFonts w:asciiTheme="minorHAnsi" w:hAnsiTheme="minorHAnsi" w:cs="Arial"/>
          <w:sz w:val="22"/>
          <w:szCs w:val="22"/>
        </w:rPr>
        <w:t xml:space="preserve">Com base no disposto no art. 2º da Lei 12.378/2010 e no item 1.11.3.5 da Resolução CAU/BR n° 21/2012, a CEP-CAU/RS entende que supervisão, planejamento, vistoria, laudo, parecer técnico e Plano de manejo e conservação são atribuições do arquiteto e urbanista para projeto e execução de arquitetura paisagística, </w:t>
      </w:r>
      <w:r w:rsidR="006211E3" w:rsidRPr="000905F0">
        <w:rPr>
          <w:rFonts w:asciiTheme="minorHAnsi" w:hAnsiTheme="minorHAnsi" w:cs="Arial"/>
          <w:sz w:val="22"/>
          <w:szCs w:val="22"/>
        </w:rPr>
        <w:t xml:space="preserve">bem como </w:t>
      </w:r>
      <w:r w:rsidRPr="000905F0">
        <w:rPr>
          <w:rFonts w:asciiTheme="minorHAnsi" w:hAnsiTheme="minorHAnsi" w:cs="Arial"/>
          <w:sz w:val="22"/>
          <w:szCs w:val="22"/>
        </w:rPr>
        <w:t>para fins de emissão de documentos referentes ao manejo da arborização urbana, ness</w:t>
      </w:r>
      <w:r w:rsidR="007C716D" w:rsidRPr="000905F0">
        <w:rPr>
          <w:rFonts w:asciiTheme="minorHAnsi" w:hAnsiTheme="minorHAnsi" w:cs="Arial"/>
          <w:sz w:val="22"/>
          <w:szCs w:val="22"/>
        </w:rPr>
        <w:t>e caso, os exigidos pela SMAMS;</w:t>
      </w:r>
    </w:p>
    <w:p w:rsidR="007C716D" w:rsidRPr="000905F0" w:rsidRDefault="007443C2" w:rsidP="00407999">
      <w:pPr>
        <w:pStyle w:val="texto1"/>
        <w:numPr>
          <w:ilvl w:val="0"/>
          <w:numId w:val="29"/>
        </w:numPr>
        <w:spacing w:after="240" w:afterAutospacing="0"/>
        <w:jc w:val="both"/>
        <w:rPr>
          <w:rFonts w:asciiTheme="minorHAnsi" w:hAnsiTheme="minorHAnsi" w:cs="Arial"/>
        </w:rPr>
      </w:pPr>
      <w:r w:rsidRPr="000905F0">
        <w:rPr>
          <w:rFonts w:asciiTheme="minorHAnsi" w:hAnsiTheme="minorHAnsi" w:cs="Arial"/>
          <w:sz w:val="22"/>
          <w:szCs w:val="22"/>
        </w:rPr>
        <w:t xml:space="preserve">Com base no disposto no art. 2º da Lei 12.378/2010, na Resolução CAU/BR n° 21/2012 e na Deliberação n° 019/2017 – CEP-CAU/BR, a CEP-CAU/RS entende que realocação de vegetação e cortes de árvore são atribuições do arquiteto e urbanista para projeto e execução de arquitetura paisagística, </w:t>
      </w:r>
      <w:r w:rsidR="006211E3" w:rsidRPr="000905F0">
        <w:rPr>
          <w:rFonts w:asciiTheme="minorHAnsi" w:hAnsiTheme="minorHAnsi" w:cs="Arial"/>
          <w:sz w:val="22"/>
          <w:szCs w:val="22"/>
        </w:rPr>
        <w:t xml:space="preserve">bem como </w:t>
      </w:r>
      <w:r w:rsidRPr="000905F0">
        <w:rPr>
          <w:rFonts w:asciiTheme="minorHAnsi" w:hAnsiTheme="minorHAnsi" w:cs="Arial"/>
          <w:sz w:val="22"/>
          <w:szCs w:val="22"/>
        </w:rPr>
        <w:t>para fins de emissão de documentos referentes ao manejo da arborização urbana, nesse caso, os exigidos pela SMAMS</w:t>
      </w:r>
      <w:r w:rsidR="004C10BA" w:rsidRPr="000905F0">
        <w:rPr>
          <w:rFonts w:asciiTheme="minorHAnsi" w:hAnsiTheme="minorHAnsi" w:cs="Arial"/>
          <w:sz w:val="22"/>
          <w:szCs w:val="22"/>
        </w:rPr>
        <w:t>.</w:t>
      </w:r>
      <w:r w:rsidR="006211E3" w:rsidRPr="000905F0">
        <w:rPr>
          <w:rFonts w:asciiTheme="minorHAnsi" w:hAnsiTheme="minorHAnsi" w:cs="Arial"/>
          <w:sz w:val="22"/>
          <w:szCs w:val="22"/>
        </w:rPr>
        <w:t xml:space="preserve"> E que para fins de recolhimento de Registro de Responsabilidade Técnica, as atividades a serem selecionada são: 2.6.1 – Execução de obra de arquitetura Paisagística e 2.6.2 – Execução de recuperação Paisagística</w:t>
      </w:r>
      <w:r w:rsidR="007C716D" w:rsidRPr="000905F0">
        <w:rPr>
          <w:rFonts w:asciiTheme="minorHAnsi" w:hAnsiTheme="minorHAnsi" w:cs="Arial"/>
          <w:sz w:val="22"/>
          <w:szCs w:val="22"/>
        </w:rPr>
        <w:t>;</w:t>
      </w:r>
    </w:p>
    <w:p w:rsidR="007C716D" w:rsidRPr="000905F0" w:rsidRDefault="006211E3" w:rsidP="005806C5">
      <w:pPr>
        <w:pStyle w:val="texto1"/>
        <w:numPr>
          <w:ilvl w:val="0"/>
          <w:numId w:val="29"/>
        </w:numPr>
        <w:spacing w:after="240" w:afterAutospacing="0"/>
        <w:jc w:val="both"/>
        <w:rPr>
          <w:rFonts w:asciiTheme="minorHAnsi" w:hAnsiTheme="minorHAnsi" w:cs="Arial"/>
          <w:shd w:val="clear" w:color="auto" w:fill="FFFFFF"/>
        </w:rPr>
      </w:pPr>
      <w:r w:rsidRPr="000905F0">
        <w:rPr>
          <w:rFonts w:asciiTheme="minorHAnsi" w:hAnsiTheme="minorHAnsi" w:cs="Arial"/>
          <w:sz w:val="22"/>
          <w:szCs w:val="22"/>
        </w:rPr>
        <w:t>Com base no disposto no art. 2º da Lei 12.378/2010, na Resolução CAU/BR n° 21/2012 e na Deliberação n° 073/2017 – CEP-CAU/BR, a CEP-CAU/RS entende que supressão é atribuição do arquiteto e urbanista para projeto e execução de arquitetura paisagística, bem como para fins de emissão de documentos referentes ao manejo da arborização urbana, nesse caso, os exigidos pela SMAMS. E que para fins de recolhimento de Registro de Responsabilidade Técnica, as atividades a serem selecionada são: 1.6 e 2.6 Projeto e Execuçã</w:t>
      </w:r>
      <w:r w:rsidR="007C716D" w:rsidRPr="000905F0">
        <w:rPr>
          <w:rFonts w:asciiTheme="minorHAnsi" w:hAnsiTheme="minorHAnsi" w:cs="Arial"/>
          <w:sz w:val="22"/>
          <w:szCs w:val="22"/>
        </w:rPr>
        <w:t>o de arquitetura Paisagística;</w:t>
      </w:r>
    </w:p>
    <w:p w:rsidR="005806C5" w:rsidRPr="000905F0" w:rsidRDefault="00B639A2" w:rsidP="005806C5">
      <w:pPr>
        <w:pStyle w:val="texto1"/>
        <w:numPr>
          <w:ilvl w:val="0"/>
          <w:numId w:val="29"/>
        </w:numPr>
        <w:spacing w:after="240" w:afterAutospacing="0"/>
        <w:jc w:val="both"/>
        <w:rPr>
          <w:rFonts w:asciiTheme="minorHAnsi" w:hAnsiTheme="minorHAnsi" w:cs="Arial"/>
          <w:shd w:val="clear" w:color="auto" w:fill="FFFFFF"/>
        </w:rPr>
      </w:pPr>
      <w:r w:rsidRPr="000905F0">
        <w:rPr>
          <w:rFonts w:asciiTheme="minorHAnsi" w:hAnsiTheme="minorHAnsi" w:cs="Arial"/>
          <w:sz w:val="22"/>
          <w:szCs w:val="22"/>
        </w:rPr>
        <w:t xml:space="preserve">Com relação à definição </w:t>
      </w:r>
      <w:r w:rsidR="005806C5" w:rsidRPr="000905F0">
        <w:rPr>
          <w:rFonts w:asciiTheme="minorHAnsi" w:hAnsiTheme="minorHAnsi" w:cs="Arial"/>
          <w:sz w:val="22"/>
          <w:szCs w:val="22"/>
        </w:rPr>
        <w:t>de realocação, transplante, corte, poda e supressão</w:t>
      </w:r>
      <w:r w:rsidRPr="000905F0">
        <w:rPr>
          <w:rFonts w:asciiTheme="minorHAnsi" w:hAnsiTheme="minorHAnsi" w:cs="Arial"/>
          <w:sz w:val="22"/>
          <w:szCs w:val="22"/>
        </w:rPr>
        <w:t>, a CEP-CAU/RS entende que</w:t>
      </w:r>
      <w:r w:rsidR="005806C5" w:rsidRPr="000905F0">
        <w:rPr>
          <w:rFonts w:asciiTheme="minorHAnsi" w:hAnsiTheme="minorHAnsi" w:cs="Arial"/>
          <w:sz w:val="22"/>
          <w:szCs w:val="22"/>
        </w:rPr>
        <w:t xml:space="preserve"> deve ser provida pela CEP-CAU/BR.</w:t>
      </w:r>
    </w:p>
    <w:p w:rsidR="007443C2" w:rsidRPr="000905F0" w:rsidRDefault="007443C2" w:rsidP="005806C5">
      <w:pPr>
        <w:pStyle w:val="texto1"/>
        <w:spacing w:after="24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0905F0">
        <w:rPr>
          <w:rFonts w:asciiTheme="minorHAnsi" w:hAnsiTheme="minorHAnsi"/>
          <w:b/>
          <w:sz w:val="22"/>
          <w:szCs w:val="22"/>
        </w:rPr>
        <w:t>DELIBEROU:</w:t>
      </w:r>
    </w:p>
    <w:p w:rsidR="007443C2" w:rsidRDefault="007443C2" w:rsidP="007443C2">
      <w:pPr>
        <w:jc w:val="both"/>
        <w:rPr>
          <w:rFonts w:ascii="Times New Roman" w:hAnsi="Times New Roman"/>
          <w:sz w:val="22"/>
          <w:szCs w:val="22"/>
        </w:rPr>
      </w:pPr>
      <w:r w:rsidRPr="006E6902">
        <w:rPr>
          <w:rFonts w:ascii="Times New Roman" w:hAnsi="Times New Roman"/>
          <w:sz w:val="22"/>
          <w:szCs w:val="22"/>
        </w:rPr>
        <w:t>1 – Por encaminhar à Presidência do C</w:t>
      </w:r>
      <w:r>
        <w:rPr>
          <w:rFonts w:ascii="Times New Roman" w:hAnsi="Times New Roman"/>
          <w:sz w:val="22"/>
          <w:szCs w:val="22"/>
        </w:rPr>
        <w:t>onselho de Arquitetura e Urbanismo do Brasil (C</w:t>
      </w:r>
      <w:r w:rsidRPr="006E6902">
        <w:rPr>
          <w:rFonts w:ascii="Times New Roman" w:hAnsi="Times New Roman"/>
          <w:sz w:val="22"/>
          <w:szCs w:val="22"/>
        </w:rPr>
        <w:t>AU/BR</w:t>
      </w:r>
      <w:r>
        <w:rPr>
          <w:rFonts w:ascii="Times New Roman" w:hAnsi="Times New Roman"/>
          <w:sz w:val="22"/>
          <w:szCs w:val="22"/>
        </w:rPr>
        <w:t>)</w:t>
      </w:r>
      <w:r w:rsidRPr="006E6902">
        <w:rPr>
          <w:rFonts w:ascii="Times New Roman" w:hAnsi="Times New Roman"/>
          <w:sz w:val="22"/>
          <w:szCs w:val="22"/>
        </w:rPr>
        <w:t xml:space="preserve"> para conhecimento</w:t>
      </w:r>
      <w:r>
        <w:rPr>
          <w:rFonts w:ascii="Times New Roman" w:hAnsi="Times New Roman"/>
          <w:sz w:val="22"/>
          <w:szCs w:val="22"/>
        </w:rPr>
        <w:t>;</w:t>
      </w:r>
    </w:p>
    <w:p w:rsidR="007443C2" w:rsidRDefault="007443C2" w:rsidP="007443C2">
      <w:pPr>
        <w:jc w:val="both"/>
        <w:rPr>
          <w:rFonts w:ascii="Times New Roman" w:hAnsi="Times New Roman"/>
          <w:sz w:val="22"/>
          <w:szCs w:val="22"/>
        </w:rPr>
      </w:pPr>
    </w:p>
    <w:p w:rsidR="007443C2" w:rsidRPr="006E6902" w:rsidRDefault="007443C2" w:rsidP="007443C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 – Por encaminhar </w:t>
      </w:r>
      <w:r w:rsidRPr="006E6902">
        <w:rPr>
          <w:rFonts w:ascii="Times New Roman" w:hAnsi="Times New Roman"/>
          <w:sz w:val="22"/>
          <w:szCs w:val="22"/>
        </w:rPr>
        <w:t>à C</w:t>
      </w:r>
      <w:r>
        <w:rPr>
          <w:rFonts w:ascii="Times New Roman" w:hAnsi="Times New Roman"/>
          <w:sz w:val="22"/>
          <w:szCs w:val="22"/>
        </w:rPr>
        <w:t>omissão de E</w:t>
      </w:r>
      <w:r w:rsidR="00206BDD">
        <w:rPr>
          <w:rFonts w:ascii="Times New Roman" w:hAnsi="Times New Roman"/>
          <w:sz w:val="22"/>
          <w:szCs w:val="22"/>
        </w:rPr>
        <w:t xml:space="preserve">xercício Profissional do </w:t>
      </w:r>
      <w:r w:rsidRPr="006E6902">
        <w:rPr>
          <w:rFonts w:ascii="Times New Roman" w:hAnsi="Times New Roman"/>
          <w:sz w:val="22"/>
          <w:szCs w:val="22"/>
        </w:rPr>
        <w:t xml:space="preserve">CAU/BR </w:t>
      </w:r>
      <w:r>
        <w:rPr>
          <w:rFonts w:ascii="Times New Roman" w:hAnsi="Times New Roman"/>
          <w:sz w:val="22"/>
          <w:szCs w:val="22"/>
        </w:rPr>
        <w:t xml:space="preserve">(CEP-CAU/BR) </w:t>
      </w:r>
      <w:r w:rsidRPr="006E6902">
        <w:rPr>
          <w:rFonts w:ascii="Times New Roman" w:hAnsi="Times New Roman"/>
          <w:sz w:val="22"/>
          <w:szCs w:val="22"/>
        </w:rPr>
        <w:t xml:space="preserve">para </w:t>
      </w:r>
      <w:r>
        <w:rPr>
          <w:rFonts w:ascii="Times New Roman" w:hAnsi="Times New Roman"/>
          <w:sz w:val="22"/>
          <w:szCs w:val="22"/>
        </w:rPr>
        <w:t>prover</w:t>
      </w:r>
      <w:r w:rsidRPr="006E6902">
        <w:rPr>
          <w:rFonts w:ascii="Times New Roman" w:hAnsi="Times New Roman"/>
          <w:sz w:val="22"/>
          <w:szCs w:val="22"/>
        </w:rPr>
        <w:t xml:space="preserve"> esta comissão de esclarecimentos e orientações pertinentes às situações listadas a seguir:</w:t>
      </w:r>
    </w:p>
    <w:p w:rsidR="007443C2" w:rsidRPr="006E6902" w:rsidRDefault="007443C2" w:rsidP="00D448CE">
      <w:pPr>
        <w:ind w:left="1134" w:hanging="425"/>
        <w:jc w:val="both"/>
        <w:rPr>
          <w:rFonts w:ascii="Times New Roman" w:hAnsi="Times New Roman"/>
          <w:sz w:val="22"/>
          <w:szCs w:val="22"/>
        </w:rPr>
      </w:pPr>
    </w:p>
    <w:p w:rsidR="007443C2" w:rsidRPr="006E6902" w:rsidRDefault="007443C2" w:rsidP="00D448CE">
      <w:pPr>
        <w:numPr>
          <w:ilvl w:val="0"/>
          <w:numId w:val="24"/>
        </w:numPr>
        <w:tabs>
          <w:tab w:val="left" w:pos="1418"/>
        </w:tabs>
        <w:ind w:left="1134" w:hanging="425"/>
        <w:jc w:val="both"/>
        <w:rPr>
          <w:rFonts w:ascii="Times New Roman" w:hAnsi="Times New Roman"/>
          <w:i/>
          <w:sz w:val="22"/>
          <w:szCs w:val="22"/>
          <w:lang w:eastAsia="pt-BR"/>
        </w:rPr>
      </w:pPr>
      <w:r w:rsidRPr="006E6902">
        <w:rPr>
          <w:rFonts w:ascii="Times New Roman" w:hAnsi="Times New Roman"/>
          <w:sz w:val="22"/>
          <w:szCs w:val="22"/>
        </w:rPr>
        <w:t xml:space="preserve">O arquiteto e urbanista pode se responsabilizar pelo </w:t>
      </w:r>
      <w:r w:rsidRPr="006E6902">
        <w:rPr>
          <w:rFonts w:ascii="Times New Roman" w:hAnsi="Times New Roman"/>
          <w:b/>
          <w:i/>
          <w:sz w:val="22"/>
          <w:szCs w:val="22"/>
        </w:rPr>
        <w:t>p</w:t>
      </w:r>
      <w:r w:rsidRPr="006E6902">
        <w:rPr>
          <w:rFonts w:ascii="Times New Roman" w:hAnsi="Times New Roman"/>
          <w:b/>
          <w:bCs/>
          <w:i/>
          <w:sz w:val="22"/>
          <w:szCs w:val="22"/>
          <w:lang w:eastAsia="pt-BR"/>
        </w:rPr>
        <w:t>lanejamento, execução, supervisão, vistoria</w:t>
      </w:r>
      <w:r w:rsidRPr="006E6902">
        <w:rPr>
          <w:rFonts w:ascii="Times New Roman" w:hAnsi="Times New Roman"/>
          <w:bCs/>
          <w:i/>
          <w:sz w:val="22"/>
          <w:szCs w:val="22"/>
          <w:lang w:eastAsia="pt-BR"/>
        </w:rPr>
        <w:t xml:space="preserve"> 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do </w:t>
      </w:r>
      <w:r w:rsidRPr="006E6902">
        <w:rPr>
          <w:rFonts w:ascii="Times New Roman" w:hAnsi="Times New Roman"/>
          <w:i/>
          <w:sz w:val="22"/>
          <w:szCs w:val="22"/>
          <w:u w:val="single"/>
          <w:lang w:eastAsia="pt-BR"/>
        </w:rPr>
        <w:t>plantio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 de árvores e arbustos; </w:t>
      </w:r>
      <w:r w:rsidRPr="006E6902">
        <w:rPr>
          <w:rFonts w:ascii="Times New Roman" w:hAnsi="Times New Roman"/>
          <w:b/>
          <w:i/>
          <w:sz w:val="22"/>
          <w:szCs w:val="22"/>
          <w:lang w:eastAsia="pt-BR"/>
        </w:rPr>
        <w:t>l</w:t>
      </w:r>
      <w:r w:rsidRPr="006E6902">
        <w:rPr>
          <w:rFonts w:ascii="Times New Roman" w:hAnsi="Times New Roman"/>
          <w:b/>
          <w:bCs/>
          <w:i/>
          <w:sz w:val="22"/>
          <w:szCs w:val="22"/>
          <w:lang w:eastAsia="pt-BR"/>
        </w:rPr>
        <w:t>audo técnico, execução, supervisão, vistoria</w:t>
      </w:r>
      <w:r w:rsidRPr="006E6902">
        <w:rPr>
          <w:rFonts w:ascii="Times New Roman" w:hAnsi="Times New Roman"/>
          <w:bCs/>
          <w:i/>
          <w:sz w:val="22"/>
          <w:szCs w:val="22"/>
          <w:lang w:eastAsia="pt-BR"/>
        </w:rPr>
        <w:t xml:space="preserve"> 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da </w:t>
      </w:r>
      <w:r w:rsidRPr="006E6902">
        <w:rPr>
          <w:rFonts w:ascii="Times New Roman" w:hAnsi="Times New Roman"/>
          <w:i/>
          <w:sz w:val="22"/>
          <w:szCs w:val="22"/>
          <w:u w:val="single"/>
          <w:lang w:eastAsia="pt-BR"/>
        </w:rPr>
        <w:t>poda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 de árvores e arbustos; </w:t>
      </w:r>
      <w:r w:rsidRPr="006E6902">
        <w:rPr>
          <w:rFonts w:ascii="Times New Roman" w:hAnsi="Times New Roman"/>
          <w:b/>
          <w:bCs/>
          <w:i/>
          <w:sz w:val="22"/>
          <w:szCs w:val="22"/>
          <w:lang w:eastAsia="pt-BR"/>
        </w:rPr>
        <w:t>laudo técnico, execução, viabilidade técnica, supervisão, vistoria</w:t>
      </w:r>
      <w:r w:rsidRPr="006E6902">
        <w:rPr>
          <w:rFonts w:ascii="Times New Roman" w:hAnsi="Times New Roman"/>
          <w:bCs/>
          <w:i/>
          <w:sz w:val="22"/>
          <w:szCs w:val="22"/>
          <w:lang w:eastAsia="pt-BR"/>
        </w:rPr>
        <w:t xml:space="preserve"> 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do </w:t>
      </w:r>
      <w:r w:rsidRPr="006E6902">
        <w:rPr>
          <w:rFonts w:ascii="Times New Roman" w:hAnsi="Times New Roman"/>
          <w:i/>
          <w:sz w:val="22"/>
          <w:szCs w:val="22"/>
          <w:u w:val="single"/>
          <w:lang w:eastAsia="pt-BR"/>
        </w:rPr>
        <w:t>transplante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 de árvores e arbustos; </w:t>
      </w:r>
      <w:r w:rsidRPr="006E6902">
        <w:rPr>
          <w:rFonts w:ascii="Times New Roman" w:hAnsi="Times New Roman"/>
          <w:b/>
          <w:bCs/>
          <w:i/>
          <w:sz w:val="22"/>
          <w:szCs w:val="22"/>
          <w:lang w:eastAsia="pt-BR"/>
        </w:rPr>
        <w:t>laudo técnico, execução, supervisão, vistoria</w:t>
      </w:r>
      <w:r w:rsidRPr="006E6902">
        <w:rPr>
          <w:rFonts w:ascii="Times New Roman" w:hAnsi="Times New Roman"/>
          <w:bCs/>
          <w:i/>
          <w:sz w:val="22"/>
          <w:szCs w:val="22"/>
          <w:lang w:eastAsia="pt-BR"/>
        </w:rPr>
        <w:t xml:space="preserve"> 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da </w:t>
      </w:r>
      <w:r w:rsidRPr="006E6902">
        <w:rPr>
          <w:rFonts w:ascii="Times New Roman" w:hAnsi="Times New Roman"/>
          <w:i/>
          <w:sz w:val="22"/>
          <w:szCs w:val="22"/>
          <w:u w:val="single"/>
          <w:lang w:eastAsia="pt-BR"/>
        </w:rPr>
        <w:t>supressão</w:t>
      </w:r>
      <w:r w:rsidRPr="006E6902">
        <w:rPr>
          <w:rFonts w:ascii="Times New Roman" w:hAnsi="Times New Roman"/>
          <w:i/>
          <w:sz w:val="22"/>
          <w:szCs w:val="22"/>
          <w:lang w:eastAsia="pt-BR"/>
        </w:rPr>
        <w:t xml:space="preserve"> de árvores e arbustos </w:t>
      </w:r>
      <w:r w:rsidRPr="006E6902">
        <w:rPr>
          <w:rFonts w:ascii="Times New Roman" w:hAnsi="Times New Roman"/>
          <w:sz w:val="22"/>
          <w:szCs w:val="22"/>
          <w:lang w:eastAsia="pt-BR"/>
        </w:rPr>
        <w:t>em espaços públicos e privados nos termos da Lei Complementar n° 757/2015? Quais as atividades técnicas deverão constar nos respectivos Registros de Responsabilidade Técnica?</w:t>
      </w:r>
    </w:p>
    <w:p w:rsidR="007443C2" w:rsidRPr="006E6902" w:rsidRDefault="007443C2" w:rsidP="00D448CE">
      <w:pPr>
        <w:tabs>
          <w:tab w:val="left" w:pos="1418"/>
        </w:tabs>
        <w:ind w:left="1134" w:hanging="425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43C2" w:rsidRPr="000675FD" w:rsidRDefault="007443C2" w:rsidP="00D448CE">
      <w:pPr>
        <w:numPr>
          <w:ilvl w:val="0"/>
          <w:numId w:val="24"/>
        </w:numPr>
        <w:tabs>
          <w:tab w:val="left" w:pos="1418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0675FD">
        <w:rPr>
          <w:rFonts w:ascii="Times New Roman" w:hAnsi="Times New Roman"/>
          <w:sz w:val="22"/>
          <w:szCs w:val="22"/>
        </w:rPr>
        <w:t>O Arquiteto e Urbanista Luís Márcio Grandi – que aqui representa os profissionais arquitetos e urbanistas – pode se responsabilizar pelo laudo de cobertura vegetal, nos termos dos artigos 39 e 40 da Lei Complementar n° 757/2015</w:t>
      </w:r>
      <w:r w:rsidR="00627969" w:rsidRPr="00627969">
        <w:rPr>
          <w:rFonts w:ascii="Times New Roman" w:hAnsi="Times New Roman"/>
          <w:sz w:val="22"/>
          <w:szCs w:val="22"/>
        </w:rPr>
        <w:t xml:space="preserve"> </w:t>
      </w:r>
      <w:r w:rsidR="00627969" w:rsidRPr="00DC29F9">
        <w:rPr>
          <w:rFonts w:ascii="Times New Roman" w:hAnsi="Times New Roman"/>
          <w:sz w:val="22"/>
          <w:szCs w:val="22"/>
        </w:rPr>
        <w:t>do Município de Porto Alegre</w:t>
      </w:r>
      <w:r w:rsidRPr="000675FD">
        <w:rPr>
          <w:rFonts w:ascii="Times New Roman" w:hAnsi="Times New Roman"/>
          <w:sz w:val="22"/>
          <w:szCs w:val="22"/>
        </w:rPr>
        <w:t>?</w:t>
      </w:r>
      <w:r w:rsidR="000675FD" w:rsidRPr="000675FD">
        <w:rPr>
          <w:rFonts w:ascii="Times New Roman" w:hAnsi="Times New Roman"/>
          <w:sz w:val="22"/>
          <w:szCs w:val="22"/>
        </w:rPr>
        <w:t xml:space="preserve"> Ou os profissionais competentes são: engenheiro agrônomo, engenheiro florestal ou geólogo</w:t>
      </w:r>
      <w:r w:rsidR="000675FD">
        <w:rPr>
          <w:rFonts w:ascii="Times New Roman" w:hAnsi="Times New Roman"/>
          <w:sz w:val="22"/>
          <w:szCs w:val="22"/>
        </w:rPr>
        <w:t xml:space="preserve">, como solicita </w:t>
      </w:r>
      <w:r w:rsidR="000675FD" w:rsidRPr="000675FD">
        <w:rPr>
          <w:rFonts w:ascii="Times New Roman" w:hAnsi="Times New Roman"/>
          <w:sz w:val="22"/>
          <w:szCs w:val="22"/>
        </w:rPr>
        <w:t>Prefeitura Municipal</w:t>
      </w:r>
      <w:r w:rsidR="00627969">
        <w:rPr>
          <w:rFonts w:ascii="Times New Roman" w:hAnsi="Times New Roman"/>
          <w:sz w:val="22"/>
          <w:szCs w:val="22"/>
        </w:rPr>
        <w:t xml:space="preserve"> de Porto Alegre</w:t>
      </w:r>
      <w:r w:rsidR="000675FD">
        <w:rPr>
          <w:rFonts w:ascii="Times New Roman" w:hAnsi="Times New Roman"/>
          <w:sz w:val="22"/>
          <w:szCs w:val="22"/>
        </w:rPr>
        <w:t>?</w:t>
      </w:r>
      <w:r w:rsidR="000675FD" w:rsidRPr="000675FD">
        <w:rPr>
          <w:rFonts w:ascii="Times New Roman" w:hAnsi="Times New Roman"/>
          <w:sz w:val="22"/>
          <w:szCs w:val="22"/>
        </w:rPr>
        <w:t xml:space="preserve"> </w:t>
      </w:r>
    </w:p>
    <w:p w:rsidR="007443C2" w:rsidRPr="006E6902" w:rsidRDefault="007443C2" w:rsidP="00D448CE">
      <w:pPr>
        <w:tabs>
          <w:tab w:val="left" w:pos="1418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</w:p>
    <w:p w:rsidR="007443C2" w:rsidRPr="006E6902" w:rsidRDefault="007443C2" w:rsidP="00D448CE">
      <w:pPr>
        <w:numPr>
          <w:ilvl w:val="0"/>
          <w:numId w:val="24"/>
        </w:numPr>
        <w:tabs>
          <w:tab w:val="left" w:pos="1418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6E6902">
        <w:rPr>
          <w:rFonts w:ascii="Times New Roman" w:hAnsi="Times New Roman"/>
          <w:sz w:val="22"/>
          <w:szCs w:val="22"/>
        </w:rPr>
        <w:t xml:space="preserve">O arquiteto e urbanista pode se responsabilizar pelos documentos mencionados nos artigos </w:t>
      </w:r>
      <w:r w:rsidRPr="0088797B">
        <w:rPr>
          <w:rFonts w:ascii="Times New Roman" w:hAnsi="Times New Roman"/>
          <w:sz w:val="22"/>
          <w:szCs w:val="22"/>
        </w:rPr>
        <w:t>4°, 8°, 9°, 10, 11, 12, 15, 17, 19 e Anexo II</w:t>
      </w:r>
      <w:r w:rsidRPr="006E6902">
        <w:rPr>
          <w:rFonts w:ascii="Times New Roman" w:hAnsi="Times New Roman"/>
          <w:sz w:val="22"/>
          <w:szCs w:val="22"/>
        </w:rPr>
        <w:t xml:space="preserve"> da </w:t>
      </w:r>
      <w:r w:rsidRPr="006E6902">
        <w:rPr>
          <w:rFonts w:ascii="Times New Roman" w:hAnsi="Times New Roman"/>
          <w:sz w:val="22"/>
          <w:szCs w:val="22"/>
          <w:lang w:eastAsia="pt-BR"/>
        </w:rPr>
        <w:t>Lei Complementar n° 757/2015</w:t>
      </w:r>
      <w:r w:rsidR="0062796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27969" w:rsidRPr="00DC29F9">
        <w:rPr>
          <w:rFonts w:ascii="Times New Roman" w:hAnsi="Times New Roman"/>
          <w:sz w:val="22"/>
          <w:szCs w:val="22"/>
        </w:rPr>
        <w:t>do Município de Porto Alegre</w:t>
      </w:r>
      <w:r w:rsidRPr="006E6902">
        <w:rPr>
          <w:rFonts w:ascii="Times New Roman" w:hAnsi="Times New Roman"/>
          <w:sz w:val="22"/>
          <w:szCs w:val="22"/>
        </w:rPr>
        <w:t xml:space="preserve">? </w:t>
      </w:r>
      <w:r w:rsidRPr="006E6902">
        <w:rPr>
          <w:rFonts w:ascii="Times New Roman" w:hAnsi="Times New Roman"/>
          <w:sz w:val="22"/>
          <w:szCs w:val="22"/>
          <w:lang w:eastAsia="pt-BR"/>
        </w:rPr>
        <w:t>Quais as atividades técnicas deverão constar nos Registros de Responsabilidade Técnica</w:t>
      </w:r>
      <w:r>
        <w:rPr>
          <w:rFonts w:ascii="Times New Roman" w:hAnsi="Times New Roman"/>
          <w:sz w:val="22"/>
          <w:szCs w:val="22"/>
          <w:lang w:eastAsia="pt-BR"/>
        </w:rPr>
        <w:t xml:space="preserve"> pertinentes a cada caso</w:t>
      </w:r>
      <w:r w:rsidRPr="006E6902">
        <w:rPr>
          <w:rFonts w:ascii="Times New Roman" w:hAnsi="Times New Roman"/>
          <w:sz w:val="22"/>
          <w:szCs w:val="22"/>
          <w:lang w:eastAsia="pt-BR"/>
        </w:rPr>
        <w:t>?</w:t>
      </w:r>
    </w:p>
    <w:p w:rsidR="007443C2" w:rsidRPr="006E6902" w:rsidRDefault="007443C2" w:rsidP="00D448CE">
      <w:pPr>
        <w:tabs>
          <w:tab w:val="left" w:pos="1418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</w:p>
    <w:p w:rsidR="007443C2" w:rsidRPr="00DC29F9" w:rsidRDefault="007443C2" w:rsidP="00D448CE">
      <w:pPr>
        <w:numPr>
          <w:ilvl w:val="0"/>
          <w:numId w:val="24"/>
        </w:numPr>
        <w:tabs>
          <w:tab w:val="left" w:pos="1418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6E6902">
        <w:rPr>
          <w:rFonts w:ascii="Times New Roman" w:hAnsi="Times New Roman"/>
          <w:sz w:val="22"/>
          <w:szCs w:val="22"/>
        </w:rPr>
        <w:t xml:space="preserve">O Arquiteto e Urbanista Bruno Balbinot – que aqui representa os profissionais arquitetos e urbanistas – pode </w:t>
      </w:r>
      <w:r w:rsidR="006950B8">
        <w:rPr>
          <w:rFonts w:ascii="Times New Roman" w:hAnsi="Times New Roman"/>
          <w:sz w:val="22"/>
          <w:szCs w:val="22"/>
        </w:rPr>
        <w:t xml:space="preserve">se </w:t>
      </w:r>
      <w:r w:rsidRPr="006E6902">
        <w:rPr>
          <w:rFonts w:ascii="Times New Roman" w:hAnsi="Times New Roman"/>
          <w:sz w:val="22"/>
          <w:szCs w:val="22"/>
        </w:rPr>
        <w:t xml:space="preserve">responsabilizar pelo </w:t>
      </w:r>
      <w:r w:rsidRPr="00EB45C6">
        <w:rPr>
          <w:rFonts w:ascii="Times New Roman" w:hAnsi="Times New Roman"/>
          <w:sz w:val="22"/>
          <w:szCs w:val="22"/>
          <w:u w:val="single"/>
        </w:rPr>
        <w:t>plantio de mudas na arborização de vias</w:t>
      </w:r>
      <w:r w:rsidRPr="006E6902">
        <w:rPr>
          <w:rFonts w:ascii="Times New Roman" w:hAnsi="Times New Roman"/>
          <w:sz w:val="22"/>
          <w:szCs w:val="22"/>
        </w:rPr>
        <w:t xml:space="preserve">, </w:t>
      </w:r>
      <w:r w:rsidRPr="00EB45C6">
        <w:rPr>
          <w:rFonts w:ascii="Times New Roman" w:hAnsi="Times New Roman"/>
          <w:sz w:val="22"/>
          <w:szCs w:val="22"/>
          <w:u w:val="single"/>
        </w:rPr>
        <w:t>plantio de mudas em praças</w:t>
      </w:r>
      <w:r w:rsidRPr="006E6902">
        <w:rPr>
          <w:rFonts w:ascii="Times New Roman" w:hAnsi="Times New Roman"/>
          <w:sz w:val="22"/>
          <w:szCs w:val="22"/>
        </w:rPr>
        <w:t xml:space="preserve"> e pelo </w:t>
      </w:r>
      <w:r w:rsidRPr="00EB45C6">
        <w:rPr>
          <w:rFonts w:ascii="Times New Roman" w:hAnsi="Times New Roman"/>
          <w:sz w:val="22"/>
          <w:szCs w:val="22"/>
          <w:u w:val="single"/>
        </w:rPr>
        <w:t>plantio de grama em praças</w:t>
      </w:r>
      <w:r w:rsidRPr="006E6902">
        <w:rPr>
          <w:rFonts w:ascii="Times New Roman" w:hAnsi="Times New Roman"/>
          <w:sz w:val="22"/>
          <w:szCs w:val="22"/>
        </w:rPr>
        <w:t xml:space="preserve"> ou será necessário um engenheiro agrônomo para tal? </w:t>
      </w:r>
      <w:r w:rsidRPr="006E6902">
        <w:rPr>
          <w:rFonts w:ascii="Times New Roman" w:hAnsi="Times New Roman"/>
          <w:sz w:val="22"/>
          <w:szCs w:val="22"/>
          <w:lang w:eastAsia="pt-BR"/>
        </w:rPr>
        <w:t xml:space="preserve">Quais as atividades técnicas deverão constar nos respectivos Registros de </w:t>
      </w:r>
      <w:r w:rsidRPr="00DC29F9">
        <w:rPr>
          <w:rFonts w:ascii="Times New Roman" w:hAnsi="Times New Roman"/>
          <w:sz w:val="22"/>
          <w:szCs w:val="22"/>
          <w:lang w:eastAsia="pt-BR"/>
        </w:rPr>
        <w:t>Responsabilidade Técnica?</w:t>
      </w:r>
    </w:p>
    <w:p w:rsidR="007443C2" w:rsidRPr="00DC29F9" w:rsidRDefault="007443C2" w:rsidP="00D448CE">
      <w:pPr>
        <w:ind w:left="1134" w:hanging="425"/>
        <w:jc w:val="both"/>
        <w:rPr>
          <w:rFonts w:ascii="Times New Roman" w:hAnsi="Times New Roman"/>
          <w:sz w:val="22"/>
          <w:szCs w:val="22"/>
        </w:rPr>
      </w:pPr>
    </w:p>
    <w:p w:rsidR="006950B8" w:rsidRPr="00DC29F9" w:rsidRDefault="006950B8" w:rsidP="00D448CE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DC29F9">
        <w:rPr>
          <w:rFonts w:ascii="Times New Roman" w:hAnsi="Times New Roman"/>
          <w:sz w:val="22"/>
          <w:szCs w:val="22"/>
        </w:rPr>
        <w:t>O arquiteto e urbanista, diante das diretrizes curriculares e</w:t>
      </w:r>
      <w:r w:rsidR="00627969">
        <w:rPr>
          <w:rFonts w:ascii="Times New Roman" w:hAnsi="Times New Roman"/>
          <w:sz w:val="22"/>
          <w:szCs w:val="22"/>
        </w:rPr>
        <w:t xml:space="preserve"> da R</w:t>
      </w:r>
      <w:r w:rsidRPr="00DC29F9">
        <w:rPr>
          <w:rFonts w:ascii="Times New Roman" w:hAnsi="Times New Roman"/>
          <w:sz w:val="22"/>
          <w:szCs w:val="22"/>
        </w:rPr>
        <w:t xml:space="preserve">esolução CAU/BR n° 21/2012, pode ou não responsabilizar-se pela </w:t>
      </w:r>
      <w:r w:rsidRPr="00DC29F9">
        <w:rPr>
          <w:rFonts w:ascii="Times New Roman" w:hAnsi="Times New Roman"/>
          <w:sz w:val="22"/>
          <w:szCs w:val="22"/>
          <w:u w:val="single"/>
        </w:rPr>
        <w:t>poda</w:t>
      </w:r>
      <w:r w:rsidRPr="00DC29F9">
        <w:rPr>
          <w:rFonts w:ascii="Times New Roman" w:hAnsi="Times New Roman"/>
          <w:sz w:val="22"/>
          <w:szCs w:val="22"/>
        </w:rPr>
        <w:t xml:space="preserve"> (projeto e execução), pelo </w:t>
      </w:r>
      <w:r w:rsidRPr="00DC29F9">
        <w:rPr>
          <w:rFonts w:ascii="Times New Roman" w:hAnsi="Times New Roman"/>
          <w:sz w:val="22"/>
          <w:szCs w:val="22"/>
          <w:u w:val="single"/>
        </w:rPr>
        <w:t>plantio</w:t>
      </w:r>
      <w:r w:rsidRPr="00DC29F9">
        <w:rPr>
          <w:rFonts w:ascii="Times New Roman" w:hAnsi="Times New Roman"/>
          <w:sz w:val="22"/>
          <w:szCs w:val="22"/>
        </w:rPr>
        <w:t xml:space="preserve"> (projeto e execução) e pelo </w:t>
      </w:r>
      <w:r w:rsidRPr="00EB45C6">
        <w:rPr>
          <w:rFonts w:ascii="Times New Roman" w:hAnsi="Times New Roman"/>
          <w:sz w:val="22"/>
          <w:szCs w:val="22"/>
          <w:u w:val="single"/>
        </w:rPr>
        <w:t>transplante</w:t>
      </w:r>
      <w:r w:rsidRPr="00DC29F9">
        <w:rPr>
          <w:rFonts w:ascii="Times New Roman" w:hAnsi="Times New Roman"/>
          <w:sz w:val="22"/>
          <w:szCs w:val="22"/>
        </w:rPr>
        <w:t xml:space="preserve"> (projeto e execução)?</w:t>
      </w:r>
    </w:p>
    <w:p w:rsidR="003D5223" w:rsidRPr="00DC29F9" w:rsidRDefault="003D5223" w:rsidP="00D448CE">
      <w:pPr>
        <w:ind w:left="1134" w:hanging="425"/>
        <w:jc w:val="both"/>
        <w:rPr>
          <w:rFonts w:ascii="Times New Roman" w:hAnsi="Times New Roman"/>
          <w:sz w:val="22"/>
          <w:szCs w:val="22"/>
        </w:rPr>
      </w:pPr>
    </w:p>
    <w:p w:rsidR="003D5223" w:rsidRPr="00DC29F9" w:rsidRDefault="00AE3B75" w:rsidP="00D448CE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DC29F9">
        <w:rPr>
          <w:rFonts w:ascii="Times New Roman" w:hAnsi="Times New Roman"/>
          <w:sz w:val="22"/>
          <w:szCs w:val="22"/>
        </w:rPr>
        <w:t xml:space="preserve">A Deliberação n° 019/2017- CEP-CAU/BR, quando menciona </w:t>
      </w:r>
      <w:r w:rsidRPr="00EB45C6">
        <w:rPr>
          <w:rFonts w:ascii="Times New Roman" w:hAnsi="Times New Roman"/>
          <w:sz w:val="22"/>
          <w:szCs w:val="22"/>
          <w:u w:val="single"/>
        </w:rPr>
        <w:t>realocação</w:t>
      </w:r>
      <w:r w:rsidRPr="00DC29F9">
        <w:rPr>
          <w:rFonts w:ascii="Times New Roman" w:hAnsi="Times New Roman"/>
          <w:sz w:val="22"/>
          <w:szCs w:val="22"/>
        </w:rPr>
        <w:t xml:space="preserve">, refere-se ao </w:t>
      </w:r>
      <w:r w:rsidRPr="00EB45C6">
        <w:rPr>
          <w:rFonts w:ascii="Times New Roman" w:hAnsi="Times New Roman"/>
          <w:sz w:val="22"/>
          <w:szCs w:val="22"/>
          <w:u w:val="single"/>
        </w:rPr>
        <w:t>transplante</w:t>
      </w:r>
      <w:r w:rsidRPr="00DC29F9">
        <w:rPr>
          <w:rFonts w:ascii="Times New Roman" w:hAnsi="Times New Roman"/>
          <w:sz w:val="22"/>
          <w:szCs w:val="22"/>
        </w:rPr>
        <w:t xml:space="preserve"> mencionado na Lei Complementar n° 757/2015 do Município de Porto Alegre</w:t>
      </w:r>
      <w:r w:rsidR="003D5223" w:rsidRPr="00DC29F9">
        <w:rPr>
          <w:rFonts w:ascii="Times New Roman" w:hAnsi="Times New Roman"/>
          <w:sz w:val="22"/>
          <w:szCs w:val="22"/>
        </w:rPr>
        <w:t>?</w:t>
      </w:r>
    </w:p>
    <w:p w:rsidR="008E02EF" w:rsidRPr="00DC29F9" w:rsidRDefault="008E02EF" w:rsidP="008E02EF">
      <w:pPr>
        <w:pStyle w:val="PargrafodaLista"/>
        <w:rPr>
          <w:rFonts w:ascii="Times New Roman" w:hAnsi="Times New Roman"/>
          <w:sz w:val="22"/>
          <w:szCs w:val="22"/>
        </w:rPr>
      </w:pPr>
    </w:p>
    <w:p w:rsidR="00DC29F9" w:rsidRPr="00DC29F9" w:rsidRDefault="00AE3B75" w:rsidP="00D448CE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DC29F9">
        <w:rPr>
          <w:rFonts w:ascii="Times New Roman" w:hAnsi="Times New Roman"/>
          <w:sz w:val="22"/>
          <w:szCs w:val="22"/>
        </w:rPr>
        <w:t xml:space="preserve">A Deliberação n° 019/2017- CEP-CAU/BR, quando menciona </w:t>
      </w:r>
      <w:r w:rsidRPr="00EB45C6">
        <w:rPr>
          <w:rFonts w:ascii="Times New Roman" w:hAnsi="Times New Roman"/>
          <w:sz w:val="22"/>
          <w:szCs w:val="22"/>
          <w:u w:val="single"/>
        </w:rPr>
        <w:t>corte</w:t>
      </w:r>
      <w:r w:rsidRPr="00DC29F9">
        <w:rPr>
          <w:rFonts w:ascii="Times New Roman" w:hAnsi="Times New Roman"/>
          <w:sz w:val="22"/>
          <w:szCs w:val="22"/>
        </w:rPr>
        <w:t>,</w:t>
      </w:r>
      <w:r w:rsidR="00DC29F9" w:rsidRPr="00DC29F9">
        <w:rPr>
          <w:rFonts w:ascii="Times New Roman" w:hAnsi="Times New Roman"/>
          <w:sz w:val="22"/>
          <w:szCs w:val="22"/>
        </w:rPr>
        <w:t xml:space="preserve"> refere-se à </w:t>
      </w:r>
      <w:r w:rsidR="00DC29F9" w:rsidRPr="00EB45C6">
        <w:rPr>
          <w:rFonts w:ascii="Times New Roman" w:hAnsi="Times New Roman"/>
          <w:sz w:val="22"/>
          <w:szCs w:val="22"/>
          <w:u w:val="single"/>
        </w:rPr>
        <w:t>poda</w:t>
      </w:r>
      <w:r w:rsidR="00DC29F9" w:rsidRPr="00DC29F9">
        <w:rPr>
          <w:rFonts w:ascii="Times New Roman" w:hAnsi="Times New Roman"/>
          <w:sz w:val="22"/>
          <w:szCs w:val="22"/>
        </w:rPr>
        <w:t xml:space="preserve"> ou à </w:t>
      </w:r>
      <w:r w:rsidR="00DC29F9" w:rsidRPr="00EB45C6">
        <w:rPr>
          <w:rFonts w:ascii="Times New Roman" w:hAnsi="Times New Roman"/>
          <w:sz w:val="22"/>
          <w:szCs w:val="22"/>
          <w:u w:val="single"/>
        </w:rPr>
        <w:t>supressão</w:t>
      </w:r>
      <w:r w:rsidR="00DC29F9" w:rsidRPr="00DC29F9">
        <w:rPr>
          <w:rFonts w:ascii="Times New Roman" w:hAnsi="Times New Roman"/>
          <w:sz w:val="22"/>
          <w:szCs w:val="22"/>
        </w:rPr>
        <w:t xml:space="preserve"> mencionada na Lei Complementar n° 757/2015 do Município de Porto Alegre</w:t>
      </w:r>
      <w:r w:rsidR="00484252">
        <w:rPr>
          <w:rFonts w:ascii="Times New Roman" w:hAnsi="Times New Roman"/>
          <w:sz w:val="22"/>
          <w:szCs w:val="22"/>
        </w:rPr>
        <w:t>, ou a ambas</w:t>
      </w:r>
      <w:r w:rsidR="00DC29F9" w:rsidRPr="00DC29F9">
        <w:rPr>
          <w:rFonts w:ascii="Times New Roman" w:hAnsi="Times New Roman"/>
          <w:sz w:val="22"/>
          <w:szCs w:val="22"/>
        </w:rPr>
        <w:t>?</w:t>
      </w:r>
    </w:p>
    <w:p w:rsidR="00DC29F9" w:rsidRPr="00DC29F9" w:rsidRDefault="00DC29F9" w:rsidP="00DC29F9">
      <w:pPr>
        <w:pStyle w:val="PargrafodaLista"/>
        <w:rPr>
          <w:rFonts w:ascii="Times New Roman" w:hAnsi="Times New Roman"/>
          <w:sz w:val="22"/>
          <w:szCs w:val="22"/>
        </w:rPr>
      </w:pPr>
    </w:p>
    <w:p w:rsidR="000547A4" w:rsidRPr="00DC29F9" w:rsidRDefault="000547A4" w:rsidP="000547A4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DC29F9">
        <w:rPr>
          <w:rFonts w:ascii="Times New Roman" w:hAnsi="Times New Roman"/>
          <w:sz w:val="22"/>
          <w:szCs w:val="22"/>
        </w:rPr>
        <w:t>Quanto ao retorno do CAU/RS à Prefeitura Municipal de Porto Alegre? Qual a orientação da CEP-CAU/BR?</w:t>
      </w:r>
    </w:p>
    <w:p w:rsidR="007443C2" w:rsidRPr="00DC29F9" w:rsidRDefault="007443C2" w:rsidP="004C10BA">
      <w:pPr>
        <w:pStyle w:val="PargrafodaLista"/>
        <w:ind w:left="1134"/>
        <w:rPr>
          <w:rFonts w:ascii="Times New Roman" w:hAnsi="Times New Roman"/>
          <w:sz w:val="22"/>
          <w:szCs w:val="22"/>
        </w:rPr>
      </w:pPr>
    </w:p>
    <w:p w:rsidR="007443C2" w:rsidRPr="00DC29F9" w:rsidRDefault="007443C2" w:rsidP="007443C2">
      <w:pPr>
        <w:jc w:val="both"/>
        <w:rPr>
          <w:rFonts w:ascii="Times New Roman" w:hAnsi="Times New Roman"/>
          <w:sz w:val="22"/>
          <w:szCs w:val="22"/>
        </w:rPr>
      </w:pPr>
      <w:r w:rsidRPr="00DC29F9">
        <w:rPr>
          <w:rFonts w:ascii="Times New Roman" w:hAnsi="Times New Roman"/>
          <w:sz w:val="22"/>
          <w:szCs w:val="22"/>
        </w:rPr>
        <w:t>3 – Por sugerir que as deliberações venham acompanhadas de um glossário para que as interpretações possam ser uniformes em todo o Brasil.</w:t>
      </w:r>
    </w:p>
    <w:p w:rsidR="007443C2" w:rsidRPr="00DC29F9" w:rsidRDefault="007443C2" w:rsidP="007443C2">
      <w:pPr>
        <w:jc w:val="both"/>
        <w:rPr>
          <w:rFonts w:ascii="Times New Roman" w:hAnsi="Times New Roman"/>
          <w:sz w:val="22"/>
          <w:szCs w:val="22"/>
        </w:rPr>
      </w:pPr>
    </w:p>
    <w:p w:rsidR="00277843" w:rsidRPr="00B86AF5" w:rsidRDefault="007443C2" w:rsidP="007443C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DD13E2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Por r</w:t>
      </w:r>
      <w:r w:rsidRPr="00DD13E2">
        <w:rPr>
          <w:rFonts w:ascii="Times New Roman" w:hAnsi="Times New Roman"/>
          <w:sz w:val="22"/>
          <w:szCs w:val="22"/>
        </w:rPr>
        <w:t>emeter esta Deliberação à Presidência do CAU/RS para providências</w:t>
      </w:r>
      <w:r w:rsidR="00277843" w:rsidRPr="00B86AF5">
        <w:rPr>
          <w:rFonts w:ascii="Times New Roman" w:hAnsi="Times New Roman"/>
          <w:sz w:val="22"/>
          <w:szCs w:val="22"/>
        </w:rPr>
        <w:t>.</w:t>
      </w:r>
    </w:p>
    <w:p w:rsidR="00B86AF5" w:rsidRPr="00B86AF5" w:rsidRDefault="00B86AF5" w:rsidP="001323F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B86AF5" w:rsidRDefault="00277843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Pr="00B86AF5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B86AF5">
        <w:rPr>
          <w:rFonts w:ascii="Times New Roman" w:hAnsi="Times New Roman"/>
          <w:sz w:val="22"/>
          <w:szCs w:val="22"/>
        </w:rPr>
        <w:t xml:space="preserve">Porto Alegre – RS, </w:t>
      </w:r>
      <w:r w:rsidRPr="00B86AF5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B86AF5">
        <w:rPr>
          <w:rFonts w:ascii="Times New Roman" w:hAnsi="Times New Roman"/>
          <w:sz w:val="22"/>
          <w:szCs w:val="22"/>
        </w:rPr>
        <w:instrText xml:space="preserve"> FORMTEXT </w:instrText>
      </w:r>
      <w:r w:rsidRPr="00B86AF5">
        <w:rPr>
          <w:rFonts w:ascii="Times New Roman" w:hAnsi="Times New Roman"/>
          <w:sz w:val="22"/>
          <w:szCs w:val="22"/>
        </w:rPr>
      </w:r>
      <w:r w:rsidRPr="00B86AF5">
        <w:rPr>
          <w:rFonts w:ascii="Times New Roman" w:hAnsi="Times New Roman"/>
          <w:sz w:val="22"/>
          <w:szCs w:val="22"/>
        </w:rPr>
        <w:fldChar w:fldCharType="separate"/>
      </w:r>
      <w:r w:rsidRPr="00B86AF5">
        <w:rPr>
          <w:rFonts w:ascii="Times New Roman" w:hAnsi="Times New Roman"/>
          <w:noProof/>
          <w:sz w:val="22"/>
          <w:szCs w:val="22"/>
        </w:rPr>
        <w:t>____</w:t>
      </w:r>
      <w:r w:rsidRPr="00B86AF5">
        <w:rPr>
          <w:rFonts w:ascii="Times New Roman" w:hAnsi="Times New Roman"/>
          <w:sz w:val="22"/>
          <w:szCs w:val="22"/>
        </w:rPr>
        <w:fldChar w:fldCharType="end"/>
      </w:r>
      <w:r w:rsidRPr="00B86AF5">
        <w:rPr>
          <w:rFonts w:ascii="Times New Roman" w:hAnsi="Times New Roman"/>
          <w:sz w:val="22"/>
          <w:szCs w:val="22"/>
        </w:rPr>
        <w:t xml:space="preserve"> de </w:t>
      </w:r>
      <w:r w:rsidRPr="00B86AF5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B86AF5">
        <w:rPr>
          <w:rFonts w:ascii="Times New Roman" w:hAnsi="Times New Roman"/>
          <w:sz w:val="22"/>
          <w:szCs w:val="22"/>
        </w:rPr>
        <w:instrText xml:space="preserve"> FORMTEXT </w:instrText>
      </w:r>
      <w:r w:rsidRPr="00B86AF5">
        <w:rPr>
          <w:rFonts w:ascii="Times New Roman" w:hAnsi="Times New Roman"/>
          <w:sz w:val="22"/>
          <w:szCs w:val="22"/>
        </w:rPr>
      </w:r>
      <w:r w:rsidRPr="00B86AF5">
        <w:rPr>
          <w:rFonts w:ascii="Times New Roman" w:hAnsi="Times New Roman"/>
          <w:sz w:val="22"/>
          <w:szCs w:val="22"/>
        </w:rPr>
        <w:fldChar w:fldCharType="separate"/>
      </w:r>
      <w:r w:rsidRPr="00B86AF5">
        <w:rPr>
          <w:rFonts w:ascii="Times New Roman" w:hAnsi="Times New Roman"/>
          <w:noProof/>
          <w:sz w:val="22"/>
          <w:szCs w:val="22"/>
        </w:rPr>
        <w:t>__________</w:t>
      </w:r>
      <w:r w:rsidRPr="00B86AF5">
        <w:rPr>
          <w:rFonts w:ascii="Times New Roman" w:hAnsi="Times New Roman"/>
          <w:sz w:val="22"/>
          <w:szCs w:val="22"/>
        </w:rPr>
        <w:fldChar w:fldCharType="end"/>
      </w:r>
      <w:r w:rsidRPr="00B86AF5">
        <w:rPr>
          <w:rFonts w:ascii="Times New Roman" w:hAnsi="Times New Roman"/>
          <w:sz w:val="22"/>
          <w:szCs w:val="22"/>
        </w:rPr>
        <w:t xml:space="preserve"> de 2018.</w:t>
      </w:r>
    </w:p>
    <w:p w:rsidR="00E27E3C" w:rsidRDefault="00E27E3C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597004" w:rsidRPr="00B86AF5" w:rsidRDefault="0059700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B86AF5" w:rsidRPr="00B86AF5" w:rsidRDefault="00B86AF5" w:rsidP="00E27E3C">
      <w:pPr>
        <w:jc w:val="center"/>
        <w:rPr>
          <w:rFonts w:ascii="Times New Roman" w:hAnsi="Times New Roman"/>
          <w:sz w:val="22"/>
          <w:szCs w:val="22"/>
        </w:rPr>
        <w:sectPr w:rsidR="00B86AF5" w:rsidRPr="00B86AF5" w:rsidSect="00837E0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B86AF5" w:rsidRDefault="00277843" w:rsidP="00277843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97004" w:rsidRDefault="00597004" w:rsidP="007B4928">
      <w:pPr>
        <w:rPr>
          <w:rFonts w:ascii="Times New Roman" w:hAnsi="Times New Roman"/>
          <w:sz w:val="22"/>
          <w:szCs w:val="22"/>
        </w:rPr>
        <w:sectPr w:rsidR="00597004" w:rsidSect="00E27E3C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277843" w:rsidRPr="00E27E3C" w:rsidRDefault="00597004" w:rsidP="0059700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ANEXO I - </w:t>
      </w:r>
      <w:r w:rsidRPr="001520BC">
        <w:rPr>
          <w:rFonts w:ascii="Times New Roman" w:hAnsi="Times New Roman"/>
          <w:sz w:val="22"/>
          <w:szCs w:val="22"/>
        </w:rPr>
        <w:t xml:space="preserve">Lei Complementar n° 757/2015 </w:t>
      </w:r>
      <w:r>
        <w:rPr>
          <w:rFonts w:ascii="Times New Roman" w:hAnsi="Times New Roman"/>
          <w:sz w:val="22"/>
          <w:szCs w:val="22"/>
        </w:rPr>
        <w:t>do Município de Porto Alegre</w:t>
      </w:r>
    </w:p>
    <w:sectPr w:rsidR="00277843" w:rsidRPr="00E27E3C" w:rsidSect="00597004"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287F">
          <w:rPr>
            <w:rFonts w:ascii="DaxCondensed" w:hAnsi="DaxCondensed" w:cs="Arial"/>
            <w:noProof/>
            <w:color w:val="2C778C"/>
            <w:sz w:val="20"/>
            <w:szCs w:val="20"/>
          </w:rPr>
          <w:t>14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28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37F34D8" wp14:editId="121AEE6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E37C3A6" wp14:editId="2C598AE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41F87"/>
    <w:multiLevelType w:val="hybridMultilevel"/>
    <w:tmpl w:val="DEB43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A56BEF"/>
    <w:multiLevelType w:val="hybridMultilevel"/>
    <w:tmpl w:val="01486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A0761"/>
    <w:multiLevelType w:val="hybridMultilevel"/>
    <w:tmpl w:val="E5860A60"/>
    <w:lvl w:ilvl="0" w:tplc="8068B0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B56CA2"/>
    <w:multiLevelType w:val="hybridMultilevel"/>
    <w:tmpl w:val="C510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E0F33"/>
    <w:multiLevelType w:val="hybridMultilevel"/>
    <w:tmpl w:val="8216E6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17"/>
  </w:num>
  <w:num w:numId="5">
    <w:abstractNumId w:val="9"/>
  </w:num>
  <w:num w:numId="6">
    <w:abstractNumId w:val="7"/>
  </w:num>
  <w:num w:numId="7">
    <w:abstractNumId w:val="23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5"/>
  </w:num>
  <w:num w:numId="19">
    <w:abstractNumId w:val="2"/>
  </w:num>
  <w:num w:numId="20">
    <w:abstractNumId w:val="26"/>
  </w:num>
  <w:num w:numId="21">
    <w:abstractNumId w:val="21"/>
  </w:num>
  <w:num w:numId="22">
    <w:abstractNumId w:val="11"/>
  </w:num>
  <w:num w:numId="23">
    <w:abstractNumId w:val="14"/>
  </w:num>
  <w:num w:numId="24">
    <w:abstractNumId w:val="8"/>
  </w:num>
  <w:num w:numId="25">
    <w:abstractNumId w:val="22"/>
  </w:num>
  <w:num w:numId="26">
    <w:abstractNumId w:val="24"/>
  </w:num>
  <w:num w:numId="27">
    <w:abstractNumId w:val="4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7A4"/>
    <w:rsid w:val="00054A05"/>
    <w:rsid w:val="00065849"/>
    <w:rsid w:val="00066528"/>
    <w:rsid w:val="00066A4C"/>
    <w:rsid w:val="000675FD"/>
    <w:rsid w:val="00067B25"/>
    <w:rsid w:val="000733B6"/>
    <w:rsid w:val="000755B1"/>
    <w:rsid w:val="00075D0A"/>
    <w:rsid w:val="00076D82"/>
    <w:rsid w:val="000905F0"/>
    <w:rsid w:val="00090C01"/>
    <w:rsid w:val="00094A70"/>
    <w:rsid w:val="000966FB"/>
    <w:rsid w:val="00096BAD"/>
    <w:rsid w:val="000A1624"/>
    <w:rsid w:val="000A599C"/>
    <w:rsid w:val="000A60B9"/>
    <w:rsid w:val="000A7DC0"/>
    <w:rsid w:val="000B3B4E"/>
    <w:rsid w:val="000C3DE3"/>
    <w:rsid w:val="000D4934"/>
    <w:rsid w:val="000E1161"/>
    <w:rsid w:val="000F1F3D"/>
    <w:rsid w:val="000F22D5"/>
    <w:rsid w:val="00103CC0"/>
    <w:rsid w:val="00116D05"/>
    <w:rsid w:val="00116EB3"/>
    <w:rsid w:val="00117028"/>
    <w:rsid w:val="00117AD8"/>
    <w:rsid w:val="00117AEF"/>
    <w:rsid w:val="001232E4"/>
    <w:rsid w:val="001323FB"/>
    <w:rsid w:val="00133785"/>
    <w:rsid w:val="00134819"/>
    <w:rsid w:val="00145346"/>
    <w:rsid w:val="00146FCE"/>
    <w:rsid w:val="001518C6"/>
    <w:rsid w:val="001707D4"/>
    <w:rsid w:val="00174050"/>
    <w:rsid w:val="001765D0"/>
    <w:rsid w:val="001827E6"/>
    <w:rsid w:val="00182BA3"/>
    <w:rsid w:val="001837E2"/>
    <w:rsid w:val="0019548A"/>
    <w:rsid w:val="00197BC9"/>
    <w:rsid w:val="001A24CD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06BDD"/>
    <w:rsid w:val="002118D1"/>
    <w:rsid w:val="00221DFB"/>
    <w:rsid w:val="002225F4"/>
    <w:rsid w:val="00241440"/>
    <w:rsid w:val="00241608"/>
    <w:rsid w:val="0025043A"/>
    <w:rsid w:val="00255482"/>
    <w:rsid w:val="00255E39"/>
    <w:rsid w:val="0026267A"/>
    <w:rsid w:val="002646AF"/>
    <w:rsid w:val="002741E1"/>
    <w:rsid w:val="00274591"/>
    <w:rsid w:val="00277843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236D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D5223"/>
    <w:rsid w:val="003E3E69"/>
    <w:rsid w:val="003E7274"/>
    <w:rsid w:val="003E7C55"/>
    <w:rsid w:val="003F4287"/>
    <w:rsid w:val="003F49B2"/>
    <w:rsid w:val="00404C37"/>
    <w:rsid w:val="00406458"/>
    <w:rsid w:val="00407999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4252"/>
    <w:rsid w:val="00486CEC"/>
    <w:rsid w:val="00486F86"/>
    <w:rsid w:val="004874B7"/>
    <w:rsid w:val="00491AA4"/>
    <w:rsid w:val="004935E9"/>
    <w:rsid w:val="004A7D88"/>
    <w:rsid w:val="004B3171"/>
    <w:rsid w:val="004B688D"/>
    <w:rsid w:val="004C10BA"/>
    <w:rsid w:val="004C11CB"/>
    <w:rsid w:val="004C39C9"/>
    <w:rsid w:val="004C502A"/>
    <w:rsid w:val="004C5F14"/>
    <w:rsid w:val="004D3D19"/>
    <w:rsid w:val="004E5A04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67EAE"/>
    <w:rsid w:val="005806C5"/>
    <w:rsid w:val="00584DA5"/>
    <w:rsid w:val="00591BA1"/>
    <w:rsid w:val="00597004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5F5ECB"/>
    <w:rsid w:val="0060287F"/>
    <w:rsid w:val="00604FD8"/>
    <w:rsid w:val="006052DD"/>
    <w:rsid w:val="006106EB"/>
    <w:rsid w:val="00613A13"/>
    <w:rsid w:val="0061432E"/>
    <w:rsid w:val="0061485D"/>
    <w:rsid w:val="006211E3"/>
    <w:rsid w:val="00625927"/>
    <w:rsid w:val="00627969"/>
    <w:rsid w:val="006337A7"/>
    <w:rsid w:val="00635056"/>
    <w:rsid w:val="0064118A"/>
    <w:rsid w:val="006533CF"/>
    <w:rsid w:val="00655C39"/>
    <w:rsid w:val="00662D65"/>
    <w:rsid w:val="006738BE"/>
    <w:rsid w:val="00677545"/>
    <w:rsid w:val="00690092"/>
    <w:rsid w:val="00690446"/>
    <w:rsid w:val="00691F5E"/>
    <w:rsid w:val="00692289"/>
    <w:rsid w:val="00692E52"/>
    <w:rsid w:val="00694B31"/>
    <w:rsid w:val="006950B8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34BF"/>
    <w:rsid w:val="007443C2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C716D"/>
    <w:rsid w:val="007D3A40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37E0B"/>
    <w:rsid w:val="00840084"/>
    <w:rsid w:val="00843960"/>
    <w:rsid w:val="00845205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2364"/>
    <w:rsid w:val="008D3FCF"/>
    <w:rsid w:val="008D440B"/>
    <w:rsid w:val="008D5765"/>
    <w:rsid w:val="008D65E7"/>
    <w:rsid w:val="008E02EF"/>
    <w:rsid w:val="008E26C6"/>
    <w:rsid w:val="008E5C5B"/>
    <w:rsid w:val="008F0EF2"/>
    <w:rsid w:val="008F4CBB"/>
    <w:rsid w:val="0090118E"/>
    <w:rsid w:val="00915D61"/>
    <w:rsid w:val="00921F88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1F13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C2D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949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3B7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39A2"/>
    <w:rsid w:val="00B663E4"/>
    <w:rsid w:val="00B67D4D"/>
    <w:rsid w:val="00B76417"/>
    <w:rsid w:val="00B823D7"/>
    <w:rsid w:val="00B85215"/>
    <w:rsid w:val="00B86AF5"/>
    <w:rsid w:val="00B97E08"/>
    <w:rsid w:val="00BA3145"/>
    <w:rsid w:val="00BB153B"/>
    <w:rsid w:val="00BB517E"/>
    <w:rsid w:val="00BC1387"/>
    <w:rsid w:val="00BC3A3A"/>
    <w:rsid w:val="00BE3CDF"/>
    <w:rsid w:val="00BE43F9"/>
    <w:rsid w:val="00BF27E4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22B3"/>
    <w:rsid w:val="00CA32B6"/>
    <w:rsid w:val="00CC3292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448CE"/>
    <w:rsid w:val="00D56D5D"/>
    <w:rsid w:val="00D62F6C"/>
    <w:rsid w:val="00D70233"/>
    <w:rsid w:val="00D729A2"/>
    <w:rsid w:val="00D76FA9"/>
    <w:rsid w:val="00D77DF3"/>
    <w:rsid w:val="00D90D17"/>
    <w:rsid w:val="00D91834"/>
    <w:rsid w:val="00DA6EF7"/>
    <w:rsid w:val="00DC1C2E"/>
    <w:rsid w:val="00DC29BC"/>
    <w:rsid w:val="00DC29F9"/>
    <w:rsid w:val="00DC77BE"/>
    <w:rsid w:val="00DD5386"/>
    <w:rsid w:val="00DD6CE2"/>
    <w:rsid w:val="00DE19BF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7D3"/>
    <w:rsid w:val="00E828EC"/>
    <w:rsid w:val="00E902A0"/>
    <w:rsid w:val="00E94025"/>
    <w:rsid w:val="00E97F6B"/>
    <w:rsid w:val="00EA1D3E"/>
    <w:rsid w:val="00EA4E6B"/>
    <w:rsid w:val="00EB45C6"/>
    <w:rsid w:val="00EC17C5"/>
    <w:rsid w:val="00EC3D5D"/>
    <w:rsid w:val="00ED43D7"/>
    <w:rsid w:val="00ED5CD3"/>
    <w:rsid w:val="00EE0670"/>
    <w:rsid w:val="00EE54E6"/>
    <w:rsid w:val="00EF7814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E16B3FE7-9704-4747-8B69-E273782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0C2F-CF03-4216-8590-88971017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4854</Words>
  <Characters>26213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Denise Maria da Costa Lima</cp:lastModifiedBy>
  <cp:revision>2</cp:revision>
  <cp:lastPrinted>2018-02-06T17:57:00Z</cp:lastPrinted>
  <dcterms:created xsi:type="dcterms:W3CDTF">2018-02-15T16:44:00Z</dcterms:created>
  <dcterms:modified xsi:type="dcterms:W3CDTF">2018-02-15T16:44:00Z</dcterms:modified>
</cp:coreProperties>
</file>